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#3</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spacing w:after="0" w:line="240" w:lineRule="auto"/>
              <w:rPr/>
            </w:pPr>
            <w:r w:rsidDel="00000000" w:rsidR="00000000" w:rsidRPr="00000000">
              <w:rPr>
                <w:b w:val="1"/>
                <w:u w:val="single"/>
                <w:rtl w:val="0"/>
              </w:rPr>
              <w:t xml:space="preserve">Group:</w:t>
            </w:r>
            <w:r w:rsidDel="00000000" w:rsidR="00000000" w:rsidRPr="00000000">
              <w:rPr>
                <w:rtl w:val="0"/>
              </w:rPr>
              <w:t xml:space="preserve"> </w:t>
              <w:tab/>
              <w:tab/>
              <w:t xml:space="preserve"> C1.03.10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spacing w:after="0" w:line="240" w:lineRule="auto"/>
              <w:rPr/>
            </w:pPr>
            <w:r w:rsidDel="00000000" w:rsidR="00000000" w:rsidRPr="00000000">
              <w:rPr>
                <w:b w:val="1"/>
                <w:u w:val="single"/>
                <w:rtl w:val="0"/>
              </w:rPr>
              <w:t xml:space="preserve">Repository:</w:t>
            </w:r>
            <w:r w:rsidDel="00000000" w:rsidR="00000000" w:rsidRPr="00000000">
              <w:rPr>
                <w:rtl w:val="0"/>
              </w:rPr>
              <w:t xml:space="preserve"> </w:t>
              <w:tab/>
              <w:t xml:space="preserve"> https://github.com/DP2-2023</w:t>
            </w:r>
          </w:p>
        </w:tc>
      </w:tr>
      <w:tr>
        <w:trPr>
          <w:cantSplit w:val="0"/>
          <w:trHeight w:val="1362" w:hRule="atLeast"/>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#1</w:t>
            </w:r>
          </w:p>
          <w:p w:rsidR="00000000" w:rsidDel="00000000" w:rsidP="00000000" w:rsidRDefault="00000000" w:rsidRPr="00000000" w14:paraId="00000006">
            <w:pPr>
              <w:spacing w:after="0" w:line="240" w:lineRule="auto"/>
              <w:rPr>
                <w:b w:val="1"/>
              </w:rPr>
            </w:pPr>
            <w:r w:rsidDel="00000000" w:rsidR="00000000" w:rsidRPr="00000000">
              <w:rPr>
                <w:b w:val="1"/>
                <w:rtl w:val="0"/>
              </w:rPr>
              <w:t xml:space="preserve">ID:</w:t>
              <w:tab/>
            </w:r>
            <w:r w:rsidDel="00000000" w:rsidR="00000000" w:rsidRPr="00000000">
              <w:rPr>
                <w:rtl w:val="0"/>
              </w:rPr>
              <w:tab/>
              <w:t xml:space="preserve"> 54183282C</w:t>
            </w:r>
            <w:r w:rsidDel="00000000" w:rsidR="00000000" w:rsidRPr="00000000">
              <w:rPr>
                <w:rtl w:val="0"/>
              </w:rPr>
            </w:r>
          </w:p>
          <w:p w:rsidR="00000000" w:rsidDel="00000000" w:rsidP="00000000" w:rsidRDefault="00000000" w:rsidRPr="00000000" w14:paraId="00000007">
            <w:pPr>
              <w:spacing w:after="0" w:line="240" w:lineRule="auto"/>
              <w:rPr>
                <w:b w:val="1"/>
              </w:rPr>
            </w:pPr>
            <w:r w:rsidDel="00000000" w:rsidR="00000000" w:rsidRPr="00000000">
              <w:rPr>
                <w:b w:val="1"/>
                <w:rtl w:val="0"/>
              </w:rPr>
              <w:t xml:space="preserve">UVUS: </w:t>
              <w:tab/>
              <w:tab/>
            </w:r>
            <w:r w:rsidDel="00000000" w:rsidR="00000000" w:rsidRPr="00000000">
              <w:rPr>
                <w:rtl w:val="0"/>
              </w:rPr>
              <w:t xml:space="preserve"> gabvidtev </w:t>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b w:val="1"/>
                <w:rtl w:val="0"/>
              </w:rPr>
              <w:t xml:space="preserve">Name:</w:t>
              <w:tab/>
            </w:r>
            <w:r w:rsidDel="00000000" w:rsidR="00000000" w:rsidRPr="00000000">
              <w:rPr>
                <w:rtl w:val="0"/>
              </w:rPr>
              <w:tab/>
              <w:t xml:space="preserve"> Vidal Tévar, Gabriel  </w:t>
            </w:r>
            <w:r w:rsidDel="00000000" w:rsidR="00000000" w:rsidRPr="00000000">
              <w:rPr>
                <w:b w:val="1"/>
                <w:rtl w:val="0"/>
              </w:rPr>
              <w:tab/>
              <w:br w:type="textWrapping"/>
              <w:t xml:space="preserve">Roles:</w:t>
              <w:tab/>
            </w:r>
            <w:r w:rsidDel="00000000" w:rsidR="00000000" w:rsidRPr="00000000">
              <w:rPr>
                <w:rtl w:val="0"/>
              </w:rPr>
              <w:tab/>
              <w:t xml:space="preserve"> Developer, Analyst</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spacing w:after="0" w:line="240" w:lineRule="auto"/>
              <w:rPr/>
            </w:pPr>
            <w:r w:rsidDel="00000000" w:rsidR="00000000" w:rsidRPr="00000000">
              <w:rPr>
                <w:b w:val="1"/>
                <w:u w:val="single"/>
                <w:rtl w:val="0"/>
              </w:rPr>
              <w:t xml:space="preserve">Date:</w:t>
            </w:r>
            <w:r w:rsidDel="00000000" w:rsidR="00000000" w:rsidRPr="00000000">
              <w:rPr>
                <w:rtl w:val="0"/>
              </w:rPr>
              <w:t xml:space="preserve"> </w:t>
              <w:tab/>
              <w:tab/>
            </w:r>
            <w:r w:rsidDel="00000000" w:rsidR="00000000" w:rsidRPr="00000000">
              <w:rPr>
                <w:rFonts w:ascii="Cambria Math" w:cs="Cambria Math" w:eastAsia="Cambria Math" w:hAnsi="Cambria Math"/>
                <w:rtl w:val="0"/>
              </w:rPr>
              <w:t xml:space="preserve"> Seville February 17th, 2023 </w:t>
            </w:r>
            <w:r w:rsidDel="00000000" w:rsidR="00000000" w:rsidRPr="00000000">
              <w:rPr>
                <w:rtl w:val="0"/>
              </w:rPr>
            </w:r>
          </w:p>
        </w:tc>
      </w:tr>
    </w:tbl>
    <w:p w:rsidR="00000000" w:rsidDel="00000000" w:rsidP="00000000" w:rsidRDefault="00000000" w:rsidRPr="00000000" w14:paraId="0000000A">
      <w:pPr>
        <w:pStyle w:val="Heading1"/>
        <w:rPr/>
      </w:pPr>
      <w:r w:rsidDel="00000000" w:rsidR="00000000" w:rsidRPr="00000000">
        <w:rPr>
          <w:rtl w:val="0"/>
        </w:rPr>
        <w:t xml:space="preserve">Evaluation report </w:t>
      </w:r>
    </w:p>
    <w:p w:rsidR="00000000" w:rsidDel="00000000" w:rsidP="00000000" w:rsidRDefault="00000000" w:rsidRPr="00000000" w14:paraId="0000000B">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C">
      <w:pPr>
        <w:rPr/>
      </w:pPr>
      <w:r w:rsidDel="00000000" w:rsidR="00000000" w:rsidRPr="00000000">
        <w:rPr/>
        <w:drawing>
          <wp:inline distB="0" distT="0" distL="114300" distR="114300">
            <wp:extent cx="1287780" cy="3073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vAlign w:val="center"/>
          </w:tcPr>
          <w:p w:rsidR="00000000" w:rsidDel="00000000" w:rsidP="00000000" w:rsidRDefault="00000000" w:rsidRPr="00000000" w14:paraId="0000000D">
            <w:pPr>
              <w:jc w:val="center"/>
              <w:rPr/>
            </w:pPr>
            <w:r w:rsidDel="00000000" w:rsidR="00000000" w:rsidRPr="00000000">
              <w:rPr>
                <w:rtl w:val="0"/>
              </w:rPr>
              <w:t xml:space="preserve">Deliverable</w:t>
            </w:r>
          </w:p>
        </w:tc>
        <w:tc>
          <w:tcPr>
            <w:vAlign w:val="center"/>
          </w:tcPr>
          <w:p w:rsidR="00000000" w:rsidDel="00000000" w:rsidP="00000000" w:rsidRDefault="00000000" w:rsidRPr="00000000" w14:paraId="0000000E">
            <w:pPr>
              <w:jc w:val="center"/>
              <w:rPr/>
            </w:pPr>
            <w:r w:rsidDel="00000000" w:rsidR="00000000" w:rsidRPr="00000000">
              <w:rPr>
                <w:rtl w:val="0"/>
              </w:rPr>
              <w:t xml:space="preserve"># Statemented </w:t>
              <w:br w:type="textWrapping"/>
              <w:t xml:space="preserve">requirements</w:t>
            </w:r>
          </w:p>
        </w:tc>
        <w:tc>
          <w:tcPr>
            <w:vAlign w:val="center"/>
          </w:tcPr>
          <w:p w:rsidR="00000000" w:rsidDel="00000000" w:rsidP="00000000" w:rsidRDefault="00000000" w:rsidRPr="00000000" w14:paraId="0000000F">
            <w:pPr>
              <w:jc w:val="center"/>
              <w:rPr/>
            </w:pPr>
            <w:r w:rsidDel="00000000" w:rsidR="00000000" w:rsidRPr="00000000">
              <w:rPr>
                <w:rtl w:val="0"/>
              </w:rPr>
              <w:t xml:space="preserve"># Fulfilled </w:t>
              <w:br w:type="textWrapping"/>
              <w:t xml:space="preserve">requirements</w:t>
            </w:r>
          </w:p>
        </w:tc>
        <w:tc>
          <w:tcPr>
            <w:vAlign w:val="center"/>
          </w:tcPr>
          <w:p w:rsidR="00000000" w:rsidDel="00000000" w:rsidP="00000000" w:rsidRDefault="00000000" w:rsidRPr="00000000" w14:paraId="00000010">
            <w:pPr>
              <w:jc w:val="center"/>
              <w:rPr/>
            </w:pPr>
            <w:r w:rsidDel="00000000" w:rsidR="00000000" w:rsidRPr="00000000">
              <w:rPr>
                <w:rtl w:val="0"/>
              </w:rPr>
              <w:t xml:space="preserve"># Unfulfilled </w:t>
              <w:br w:type="textWrapping"/>
              <w:t xml:space="preserve">requirements</w:t>
            </w:r>
          </w:p>
        </w:tc>
        <w:tc>
          <w:tcPr>
            <w:vAlign w:val="center"/>
          </w:tcPr>
          <w:p w:rsidR="00000000" w:rsidDel="00000000" w:rsidP="00000000" w:rsidRDefault="00000000" w:rsidRPr="00000000" w14:paraId="00000011">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D01</w:t>
            </w:r>
          </w:p>
        </w:tc>
        <w:tc>
          <w:tcPr>
            <w:vAlign w:val="center"/>
          </w:tcPr>
          <w:p w:rsidR="00000000" w:rsidDel="00000000" w:rsidP="00000000" w:rsidRDefault="00000000" w:rsidRPr="00000000" w14:paraId="00000013">
            <w:pPr>
              <w:jc w:val="center"/>
              <w:rPr/>
            </w:pPr>
            <w:r w:rsidDel="00000000" w:rsidR="00000000" w:rsidRPr="00000000">
              <w:rPr>
                <w:rtl w:val="0"/>
              </w:rPr>
              <w:t xml:space="preserve">  3  </w:t>
            </w:r>
          </w:p>
        </w:tc>
        <w:tc>
          <w:tcPr>
            <w:vAlign w:val="center"/>
          </w:tcPr>
          <w:p w:rsidR="00000000" w:rsidDel="00000000" w:rsidP="00000000" w:rsidRDefault="00000000" w:rsidRPr="00000000" w14:paraId="00000014">
            <w:pPr>
              <w:jc w:val="center"/>
              <w:rPr/>
            </w:pPr>
            <w:r w:rsidDel="00000000" w:rsidR="00000000" w:rsidRPr="00000000">
              <w:rPr>
                <w:rtl w:val="0"/>
              </w:rPr>
              <w:t xml:space="preserve">  0  </w:t>
            </w:r>
          </w:p>
        </w:tc>
        <w:tc>
          <w:tcPr>
            <w:vAlign w:val="center"/>
          </w:tcPr>
          <w:p w:rsidR="00000000" w:rsidDel="00000000" w:rsidP="00000000" w:rsidRDefault="00000000" w:rsidRPr="00000000" w14:paraId="00000015">
            <w:pPr>
              <w:jc w:val="center"/>
              <w:rPr/>
            </w:pPr>
            <w:r w:rsidDel="00000000" w:rsidR="00000000" w:rsidRPr="00000000">
              <w:rPr>
                <w:rtl w:val="0"/>
              </w:rPr>
              <w:t xml:space="preserve">  3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7">
            <w:pPr>
              <w:jc w:val="center"/>
              <w:rPr/>
            </w:pPr>
            <w:r w:rsidDel="00000000" w:rsidR="00000000" w:rsidRPr="00000000">
              <w:rPr>
                <w:rtl w:val="0"/>
              </w:rPr>
              <w:t xml:space="preserve">D02</w:t>
            </w:r>
          </w:p>
        </w:tc>
        <w:tc>
          <w:tcPr>
            <w:vAlign w:val="center"/>
          </w:tcPr>
          <w:p w:rsidR="00000000" w:rsidDel="00000000" w:rsidP="00000000" w:rsidRDefault="00000000" w:rsidRPr="00000000" w14:paraId="00000018">
            <w:pPr>
              <w:jc w:val="center"/>
              <w:rPr/>
            </w:pPr>
            <w:r w:rsidDel="00000000" w:rsidR="00000000" w:rsidRPr="00000000">
              <w:rPr>
                <w:rtl w:val="0"/>
              </w:rPr>
              <w:t xml:space="preserve">  7  </w:t>
            </w:r>
          </w:p>
        </w:tc>
        <w:tc>
          <w:tcPr>
            <w:vAlign w:val="center"/>
          </w:tcPr>
          <w:p w:rsidR="00000000" w:rsidDel="00000000" w:rsidP="00000000" w:rsidRDefault="00000000" w:rsidRPr="00000000" w14:paraId="00000019">
            <w:pPr>
              <w:jc w:val="center"/>
              <w:rPr/>
            </w:pPr>
            <w:r w:rsidDel="00000000" w:rsidR="00000000" w:rsidRPr="00000000">
              <w:rPr>
                <w:rtl w:val="0"/>
              </w:rPr>
              <w:t xml:space="preserve">  0  </w:t>
            </w:r>
          </w:p>
        </w:tc>
        <w:tc>
          <w:tcPr>
            <w:vAlign w:val="center"/>
          </w:tcPr>
          <w:p w:rsidR="00000000" w:rsidDel="00000000" w:rsidP="00000000" w:rsidRDefault="00000000" w:rsidRPr="00000000" w14:paraId="0000001A">
            <w:pPr>
              <w:jc w:val="center"/>
              <w:rPr/>
            </w:pPr>
            <w:r w:rsidDel="00000000" w:rsidR="00000000" w:rsidRPr="00000000">
              <w:rPr>
                <w:rtl w:val="0"/>
              </w:rPr>
              <w:t xml:space="preserve">  7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D03</w:t>
            </w:r>
          </w:p>
        </w:tc>
        <w:tc>
          <w:tcPr>
            <w:vAlign w:val="center"/>
          </w:tcPr>
          <w:p w:rsidR="00000000" w:rsidDel="00000000" w:rsidP="00000000" w:rsidRDefault="00000000" w:rsidRPr="00000000" w14:paraId="0000001D">
            <w:pPr>
              <w:jc w:val="center"/>
              <w:rPr/>
            </w:pPr>
            <w:r w:rsidDel="00000000" w:rsidR="00000000" w:rsidRPr="00000000">
              <w:rPr>
                <w:rtl w:val="0"/>
              </w:rPr>
              <w:t xml:space="preserve">  8  </w:t>
            </w:r>
          </w:p>
        </w:tc>
        <w:tc>
          <w:tcPr>
            <w:vAlign w:val="center"/>
          </w:tcPr>
          <w:p w:rsidR="00000000" w:rsidDel="00000000" w:rsidP="00000000" w:rsidRDefault="00000000" w:rsidRPr="00000000" w14:paraId="0000001E">
            <w:pPr>
              <w:jc w:val="center"/>
              <w:rPr/>
            </w:pPr>
            <w:r w:rsidDel="00000000" w:rsidR="00000000" w:rsidRPr="00000000">
              <w:rPr>
                <w:rtl w:val="0"/>
              </w:rPr>
              <w:t xml:space="preserve">  0  </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bookmarkStart w:colFirst="0" w:colLast="0" w:name="30j0zll" w:id="1"/>
          <w:bookmarkEnd w:id="1"/>
          <w:p w:rsidR="00000000" w:rsidDel="00000000" w:rsidP="00000000" w:rsidRDefault="00000000" w:rsidRPr="00000000" w14:paraId="00000020">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1">
            <w:pPr>
              <w:jc w:val="center"/>
              <w:rPr/>
            </w:pPr>
            <w:r w:rsidDel="00000000" w:rsidR="00000000" w:rsidRPr="00000000">
              <w:rPr>
                <w:rtl w:val="0"/>
              </w:rPr>
              <w:t xml:space="preserve">D04</w:t>
            </w:r>
          </w:p>
        </w:tc>
        <w:tc>
          <w:tcPr>
            <w:vAlign w:val="center"/>
          </w:tcPr>
          <w:p w:rsidR="00000000" w:rsidDel="00000000" w:rsidP="00000000" w:rsidRDefault="00000000" w:rsidRPr="00000000" w14:paraId="00000022">
            <w:pPr>
              <w:jc w:val="center"/>
              <w:rPr/>
            </w:pPr>
            <w:r w:rsidDel="00000000" w:rsidR="00000000" w:rsidRPr="00000000">
              <w:rPr>
                <w:rtl w:val="0"/>
              </w:rPr>
              <w:t xml:space="preserve">  5  </w:t>
            </w:r>
          </w:p>
        </w:tc>
        <w:tc>
          <w:tcPr>
            <w:vAlign w:val="center"/>
          </w:tcPr>
          <w:p w:rsidR="00000000" w:rsidDel="00000000" w:rsidP="00000000" w:rsidRDefault="00000000" w:rsidRPr="00000000" w14:paraId="00000023">
            <w:pPr>
              <w:jc w:val="center"/>
              <w:rPr/>
            </w:pPr>
            <w:r w:rsidDel="00000000" w:rsidR="00000000" w:rsidRPr="00000000">
              <w:rPr>
                <w:rtl w:val="0"/>
              </w:rPr>
              <w:t xml:space="preserve">  0  </w:t>
            </w:r>
          </w:p>
        </w:tc>
        <w:tc>
          <w:tcPr>
            <w:vAlign w:val="center"/>
          </w:tcPr>
          <w:p w:rsidR="00000000" w:rsidDel="00000000" w:rsidP="00000000" w:rsidRDefault="00000000" w:rsidRPr="00000000" w14:paraId="00000024">
            <w:pPr>
              <w:jc w:val="center"/>
              <w:rPr/>
            </w:pPr>
            <w:r w:rsidDel="00000000" w:rsidR="00000000" w:rsidRPr="00000000">
              <w:rPr>
                <w:rtl w:val="0"/>
              </w:rPr>
              <w:t xml:space="preserve">  5  </w:t>
            </w:r>
          </w:p>
        </w:tc>
        <w:tc>
          <w:tcPr>
            <w:vAlign w:val="center"/>
          </w:tcPr>
          <w:bookmarkStart w:colFirst="0" w:colLast="0" w:name="1fob9te" w:id="2"/>
          <w:bookmarkEnd w:id="2"/>
          <w:p w:rsidR="00000000" w:rsidDel="00000000" w:rsidP="00000000" w:rsidRDefault="00000000" w:rsidRPr="00000000" w14:paraId="00000025">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6">
            <w:pPr>
              <w:jc w:val="right"/>
              <w:rPr/>
            </w:pPr>
            <w:r w:rsidDel="00000000" w:rsidR="00000000" w:rsidRPr="00000000">
              <w:rPr>
                <w:rtl w:val="0"/>
              </w:rPr>
              <w:t xml:space="preserve">Individual grade: </w:t>
            </w:r>
            <w:bookmarkStart w:colFirst="0" w:colLast="0" w:name="3znysh7" w:id="3"/>
            <w:bookmarkEnd w:id="3"/>
            <w:r w:rsidDel="00000000" w:rsidR="00000000" w:rsidRPr="00000000">
              <w:rPr>
                <w:b w:val="0"/>
                <w:rtl w:val="0"/>
              </w:rPr>
              <w:t xml:space="preserve">0.25 * D01 + </w:t>
            </w:r>
            <w:bookmarkStart w:colFirst="0" w:colLast="0" w:name="2et92p0" w:id="4"/>
            <w:bookmarkEnd w:id="4"/>
            <w:r w:rsidDel="00000000" w:rsidR="00000000" w:rsidRPr="00000000">
              <w:rPr>
                <w:b w:val="0"/>
                <w:rtl w:val="0"/>
              </w:rPr>
              <w:t xml:space="preserve">0.25 * D02 + </w:t>
            </w:r>
            <w:bookmarkStart w:colFirst="0" w:colLast="0" w:name="tyjcwt" w:id="5"/>
            <w:bookmarkEnd w:id="5"/>
            <w:r w:rsidDel="00000000" w:rsidR="00000000" w:rsidRPr="00000000">
              <w:rPr>
                <w:b w:val="0"/>
                <w:rtl w:val="0"/>
              </w:rPr>
              <w:t xml:space="preserve">0.25 * D03 + </w:t>
            </w:r>
            <w:bookmarkStart w:colFirst="0" w:colLast="0" w:name="3dy6vkm" w:id="6"/>
            <w:bookmarkEnd w:id="6"/>
            <w:r w:rsidDel="00000000" w:rsidR="00000000" w:rsidRPr="00000000">
              <w:rPr>
                <w:b w:val="0"/>
                <w:rtl w:val="0"/>
              </w:rPr>
              <w:t xml:space="preserve">0.25 * D04 =</w:t>
            </w: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  0.0  </w:t>
            </w:r>
          </w:p>
        </w:tc>
      </w:tr>
    </w:tbl>
    <w:p w:rsidR="00000000" w:rsidDel="00000000" w:rsidP="00000000" w:rsidRDefault="00000000" w:rsidRPr="00000000" w14:paraId="0000002B">
      <w:pPr>
        <w:pStyle w:val="Subtitle"/>
        <w:rPr>
          <w:i w:val="1"/>
        </w:rPr>
      </w:pPr>
      <w:r w:rsidDel="00000000" w:rsidR="00000000" w:rsidRPr="00000000">
        <w:rPr>
          <w:i w:val="1"/>
          <w:rtl w:val="0"/>
        </w:rPr>
        <w:t xml:space="preserve">Grader’s comments:</w:t>
      </w:r>
    </w:p>
    <w:p w:rsidR="00000000" w:rsidDel="00000000" w:rsidP="00000000" w:rsidRDefault="00000000" w:rsidRPr="00000000" w14:paraId="0000002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footerReference r:id="rId7" w:type="default"/>
          <w:pgSz w:h="16838" w:w="11906" w:orient="portrait"/>
          <w:pgMar w:bottom="1440" w:top="1440" w:left="1440" w:right="1440" w:header="709" w:footer="709"/>
          <w:pgNumType w:start="1"/>
        </w:sect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Deliverable D01: introduction</w:t>
      </w:r>
    </w:p>
    <w:p w:rsidR="00000000" w:rsidDel="00000000" w:rsidP="00000000" w:rsidRDefault="00000000" w:rsidRPr="00000000" w14:paraId="0000002E">
      <w:pPr>
        <w:pStyle w:val="Heading2"/>
        <w:rPr/>
      </w:pPr>
      <w:r w:rsidDel="00000000" w:rsidR="00000000" w:rsidRPr="00000000">
        <w:rPr>
          <w:rtl w:val="0"/>
        </w:rPr>
        <w:t xml:space="preserve">Information requirements </w:t>
      </w:r>
    </w:p>
    <w:p w:rsidR="00000000" w:rsidDel="00000000" w:rsidP="00000000" w:rsidRDefault="00000000" w:rsidRPr="00000000" w14:paraId="0000002F">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30">
      <w:pPr>
        <w:pStyle w:val="Heading2"/>
        <w:rPr/>
      </w:pPr>
      <w:r w:rsidDel="00000000" w:rsidR="00000000" w:rsidRPr="00000000">
        <w:rPr>
          <w:rtl w:val="0"/>
        </w:rPr>
        <w:t xml:space="preserve">Functional requirements</w:t>
      </w:r>
    </w:p>
    <w:p w:rsidR="00000000" w:rsidDel="00000000" w:rsidP="00000000" w:rsidRDefault="00000000" w:rsidRPr="00000000" w14:paraId="0000003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3">
      <w:pPr>
        <w:pStyle w:val="Heading2"/>
        <w:rPr/>
      </w:pPr>
      <w:r w:rsidDel="00000000" w:rsidR="00000000" w:rsidRPr="00000000">
        <w:rPr>
          <w:rtl w:val="0"/>
        </w:rPr>
        <w:t xml:space="preserve">Non-functional requirements</w:t>
      </w:r>
    </w:p>
    <w:p w:rsidR="00000000" w:rsidDel="00000000" w:rsidP="00000000" w:rsidRDefault="00000000" w:rsidRPr="00000000" w14:paraId="00000034">
      <w:pPr>
        <w:rPr/>
      </w:pPr>
      <w:r w:rsidDel="00000000" w:rsidR="00000000" w:rsidRPr="00000000">
        <w:rPr>
          <w:rtl w:val="0"/>
        </w:rPr>
        <w:t xml:space="preserve">Intentionally blank.</w:t>
      </w:r>
    </w:p>
    <w:p w:rsidR="00000000" w:rsidDel="00000000" w:rsidP="00000000" w:rsidRDefault="00000000" w:rsidRPr="00000000" w14:paraId="00000035">
      <w:pPr>
        <w:pStyle w:val="Heading2"/>
        <w:rPr/>
      </w:pPr>
      <w:r w:rsidDel="00000000" w:rsidR="00000000" w:rsidRPr="00000000">
        <w:rPr>
          <w:rtl w:val="0"/>
        </w:rPr>
        <w:t xml:space="preserve">Testing requirements</w:t>
      </w:r>
    </w:p>
    <w:p w:rsidR="00000000" w:rsidDel="00000000" w:rsidP="00000000" w:rsidRDefault="00000000" w:rsidRPr="00000000" w14:paraId="00000036">
      <w:pPr>
        <w:rPr/>
      </w:pPr>
      <w:r w:rsidDel="00000000" w:rsidR="00000000" w:rsidRPr="00000000">
        <w:rPr>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Managerial requirements</w:t>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3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3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tabs>
          <w:tab w:val="left" w:leader="none" w:pos="284"/>
        </w:tabs>
        <w:rPr/>
      </w:pPr>
      <w:r w:rsidDel="00000000" w:rsidR="00000000" w:rsidRPr="00000000">
        <w:rPr>
          <w:rtl w:val="0"/>
        </w:rPr>
      </w:r>
    </w:p>
    <w:p w:rsidR="00000000" w:rsidDel="00000000" w:rsidP="00000000" w:rsidRDefault="00000000" w:rsidRPr="00000000" w14:paraId="0000003E">
      <w:pPr>
        <w:tabs>
          <w:tab w:val="left" w:leader="none" w:pos="284"/>
        </w:tabs>
        <w:rPr/>
      </w:pPr>
      <w:r w:rsidDel="00000000" w:rsidR="00000000" w:rsidRPr="00000000">
        <w:rPr>
          <w:rtl w:val="0"/>
        </w:rPr>
      </w:r>
    </w:p>
    <w:p w:rsidR="00000000" w:rsidDel="00000000" w:rsidP="00000000" w:rsidRDefault="00000000" w:rsidRPr="00000000" w14:paraId="0000003F">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1">
      <w:pPr>
        <w:pStyle w:val="Heading2"/>
        <w:rPr/>
      </w:pPr>
      <w:r w:rsidDel="00000000" w:rsidR="00000000" w:rsidRPr="00000000">
        <w:rPr>
          <w:rtl w:val="0"/>
        </w:rPr>
        <w:t xml:space="preserve">Information requirements</w:t>
      </w:r>
    </w:p>
    <w:p w:rsidR="00000000" w:rsidDel="00000000" w:rsidP="00000000" w:rsidRDefault="00000000" w:rsidRPr="00000000" w14:paraId="0000004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assistant, which has the following profile data: supervisor (not blank, shorter than 76 characters), list of expertise fields (not blank, shorter than 101 characters), résumé (not blank, shorter than 101 characters), and an optional link with further information.</w:t>
      </w:r>
    </w:p>
    <w:p w:rsidR="00000000" w:rsidDel="00000000" w:rsidP="00000000" w:rsidRDefault="00000000" w:rsidRPr="00000000" w14:paraId="0000004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tutorial provides additional support to a course by means of one or more sessions.  The system must store the following data about them: a code (pattern “[A-Z]{1,3}[0-9][0-9]{3}”, not blank, unique), a title (not blank, shorter than 76 characters), an abstract (not blank, shorter than 101 characters), some goals (not blank, shorter than 101 characters), and an estimated total time.</w:t>
      </w:r>
    </w:p>
    <w:p w:rsidR="00000000" w:rsidDel="00000000" w:rsidP="00000000" w:rsidRDefault="00000000" w:rsidRPr="00000000" w14:paraId="0000004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 sessions: a title (not blank, shorter than 76 characters), an abstract (not blank, shorter than 101 characters), an indication on whether it can be considered a theory session or a hands-on session, a time period (at least one day ahead, from one up to five hour long), and an optional link with further information. </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assistant dashboards with the following data: total number of tutorials regarding theory or hands-on courses; average, deviation, minimum, and maximum time of his or her sessions; average, deviation, minimum, and maximum time of his or her tutorials.</w:t>
      </w:r>
    </w:p>
    <w:p w:rsidR="00000000" w:rsidDel="00000000" w:rsidP="00000000" w:rsidRDefault="00000000" w:rsidRPr="00000000" w14:paraId="0000004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4A">
      <w:pPr>
        <w:pStyle w:val="Heading2"/>
        <w:rPr/>
      </w:pPr>
      <w:r w:rsidDel="00000000" w:rsidR="00000000" w:rsidRPr="00000000">
        <w:rPr>
          <w:rtl w:val="0"/>
        </w:rPr>
        <w:t xml:space="preserve">Functional requirements</w:t>
      </w:r>
    </w:p>
    <w:p w:rsidR="00000000" w:rsidDel="00000000" w:rsidP="00000000" w:rsidRDefault="00000000" w:rsidRPr="00000000" w14:paraId="0000004B">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C">
      <w:pPr>
        <w:pStyle w:val="Heading2"/>
        <w:rPr/>
      </w:pPr>
      <w:r w:rsidDel="00000000" w:rsidR="00000000" w:rsidRPr="00000000">
        <w:rPr>
          <w:rtl w:val="0"/>
        </w:rPr>
        <w:t xml:space="preserve">Non-functional requirements</w:t>
      </w:r>
    </w:p>
    <w:p w:rsidR="00000000" w:rsidDel="00000000" w:rsidP="00000000" w:rsidRDefault="00000000" w:rsidRPr="00000000" w14:paraId="0000004D">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E">
      <w:pPr>
        <w:tabs>
          <w:tab w:val="left" w:leader="none" w:pos="284"/>
        </w:tabs>
        <w:rPr/>
      </w:pP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Testing requirements</w:t>
      </w:r>
    </w:p>
    <w:p w:rsidR="00000000" w:rsidDel="00000000" w:rsidP="00000000" w:rsidRDefault="00000000" w:rsidRPr="00000000" w14:paraId="0000005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assistant accounts with credentials “assistant1/assistant1” and “assistant2/assistant2”.</w:t>
      </w:r>
    </w:p>
    <w:p w:rsidR="00000000" w:rsidDel="00000000" w:rsidP="00000000" w:rsidRDefault="00000000" w:rsidRPr="00000000" w14:paraId="0000005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2">
      <w:pPr>
        <w:pStyle w:val="Heading2"/>
        <w:rPr/>
      </w:pPr>
      <w:r w:rsidDel="00000000" w:rsidR="00000000" w:rsidRPr="00000000">
        <w:rPr>
          <w:rtl w:val="0"/>
        </w:rPr>
        <w:t xml:space="preserve">Managerial requirements</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5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7">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8">
      <w:pPr>
        <w:pStyle w:val="Heading2"/>
        <w:rPr/>
      </w:pPr>
      <w:r w:rsidDel="00000000" w:rsidR="00000000" w:rsidRPr="00000000">
        <w:rPr>
          <w:rtl w:val="0"/>
        </w:rPr>
        <w:t xml:space="preserve">Information requirements</w:t>
      </w:r>
    </w:p>
    <w:p w:rsidR="00000000" w:rsidDel="00000000" w:rsidP="00000000" w:rsidRDefault="00000000" w:rsidRPr="00000000" w14:paraId="00000059">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Functional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5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assistant.2</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user accounts:</w:t>
      </w:r>
    </w:p>
    <w:p w:rsidR="00000000" w:rsidDel="00000000" w:rsidP="00000000" w:rsidRDefault="00000000" w:rsidRPr="00000000" w14:paraId="0000005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6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authenticated principals on tutorials:</w:t>
      </w:r>
    </w:p>
    <w:p w:rsidR="00000000" w:rsidDel="00000000" w:rsidP="00000000" w:rsidRDefault="00000000" w:rsidRPr="00000000" w14:paraId="0000006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tutorials associated with the courses that they can list.</w:t>
      </w:r>
    </w:p>
    <w:p w:rsidR="00000000" w:rsidDel="00000000" w:rsidP="00000000" w:rsidRDefault="00000000" w:rsidRPr="00000000" w14:paraId="0000006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tutorials that they can list, including their assistants.</w:t>
      </w:r>
    </w:p>
    <w:p w:rsidR="00000000" w:rsidDel="00000000" w:rsidP="00000000" w:rsidRDefault="00000000" w:rsidRPr="00000000" w14:paraId="0000006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tutorials:</w:t>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tutorials that they have created.</w:t>
      </w:r>
    </w:p>
    <w:p w:rsidR="00000000" w:rsidDel="00000000" w:rsidP="00000000" w:rsidRDefault="00000000" w:rsidRPr="00000000" w14:paraId="000000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tutorials.</w:t>
      </w:r>
    </w:p>
    <w:p w:rsidR="00000000" w:rsidDel="00000000" w:rsidP="00000000" w:rsidRDefault="00000000" w:rsidRPr="00000000" w14:paraId="0000006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tutorials, as long as they have not been published. </w:t>
      </w:r>
    </w:p>
    <w:p w:rsidR="00000000" w:rsidDel="00000000" w:rsidP="00000000" w:rsidRDefault="00000000" w:rsidRPr="00000000" w14:paraId="0000006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sessions:</w:t>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sessions in their tutorials.</w:t>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sessions.</w:t>
      </w:r>
    </w:p>
    <w:p w:rsidR="00000000" w:rsidDel="00000000" w:rsidP="00000000" w:rsidRDefault="00000000" w:rsidRPr="00000000" w14:paraId="000000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session in a tutorial, as long as it has been published.</w:t>
      </w:r>
    </w:p>
    <w:p w:rsidR="00000000" w:rsidDel="00000000" w:rsidP="00000000" w:rsidRDefault="00000000" w:rsidRPr="00000000" w14:paraId="0000006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the sessions in their tutorials, as long as they have not been published.</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assistants on assistant dashboards:</w:t>
      </w:r>
    </w:p>
    <w:p w:rsidR="00000000" w:rsidDel="00000000" w:rsidP="00000000" w:rsidRDefault="00000000" w:rsidRPr="00000000" w14:paraId="0000007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assistant dashboards.</w:t>
      </w:r>
    </w:p>
    <w:p w:rsidR="00000000" w:rsidDel="00000000" w:rsidP="00000000" w:rsidRDefault="00000000" w:rsidRPr="00000000" w14:paraId="0000007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9">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7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C">
      <w:pPr>
        <w:tabs>
          <w:tab w:val="left" w:leader="none" w:pos="284"/>
        </w:tabs>
        <w:rPr/>
        <w:sectPr>
          <w:type w:val="nextPage"/>
          <w:pgSz w:h="16838" w:w="11906"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7D">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E">
      <w:pPr>
        <w:pStyle w:val="Heading2"/>
        <w:rPr/>
      </w:pPr>
      <w:r w:rsidDel="00000000" w:rsidR="00000000" w:rsidRPr="00000000">
        <w:rPr>
          <w:rtl w:val="0"/>
        </w:rPr>
        <w:t xml:space="preserve">Information requirements </w:t>
      </w:r>
    </w:p>
    <w:p w:rsidR="00000000" w:rsidDel="00000000" w:rsidP="00000000" w:rsidRDefault="00000000" w:rsidRPr="00000000" w14:paraId="0000007F">
      <w:pPr>
        <w:rPr/>
      </w:pPr>
      <w:r w:rsidDel="00000000" w:rsidR="00000000" w:rsidRPr="00000000">
        <w:rPr>
          <w:rtl w:val="0"/>
        </w:rPr>
        <w:t xml:space="preserve">Intentionally blank.</w:t>
      </w:r>
    </w:p>
    <w:p w:rsidR="00000000" w:rsidDel="00000000" w:rsidP="00000000" w:rsidRDefault="00000000" w:rsidRPr="00000000" w14:paraId="00000080">
      <w:pPr>
        <w:pStyle w:val="Heading2"/>
        <w:rPr/>
      </w:pPr>
      <w:r w:rsidDel="00000000" w:rsidR="00000000" w:rsidRPr="00000000">
        <w:rPr>
          <w:rtl w:val="0"/>
        </w:rPr>
        <w:t xml:space="preserve">Functional requirements</w:t>
      </w:r>
    </w:p>
    <w:p w:rsidR="00000000" w:rsidDel="00000000" w:rsidP="00000000" w:rsidRDefault="00000000" w:rsidRPr="00000000" w14:paraId="00000081">
      <w:pPr>
        <w:rPr/>
      </w:pPr>
      <w:r w:rsidDel="00000000" w:rsidR="00000000" w:rsidRPr="00000000">
        <w:rPr>
          <w:rtl w:val="0"/>
        </w:rPr>
        <w:t xml:space="preserve">Intentionally blank.</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rPr/>
      </w:pPr>
      <w:r w:rsidDel="00000000" w:rsidR="00000000" w:rsidRPr="00000000">
        <w:rPr>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p>
    <w:p w:rsidR="00000000" w:rsidDel="00000000" w:rsidP="00000000" w:rsidRDefault="00000000" w:rsidRPr="00000000" w14:paraId="0000008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pStyle w:val="Heading2"/>
        <w:rPr/>
      </w:pPr>
      <w:r w:rsidDel="00000000" w:rsidR="00000000" w:rsidRPr="00000000">
        <w:rPr>
          <w:rtl w:val="0"/>
        </w:rPr>
        <w:t xml:space="preserve">Managerial requirements</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8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0">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