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833A2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>Juan José Gómez Borrallo</w:t>
      </w:r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085B20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085B2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1DBBCC59" w:rsidR="0045105F" w:rsidRPr="00CE4C46" w:rsidRDefault="007A56BD" w:rsidP="00846E67">
      <w:pPr>
        <w:jc w:val="both"/>
      </w:pPr>
      <w:r>
        <w:t>26</w:t>
      </w:r>
      <w:r w:rsidR="0045105F">
        <w:t>/0</w:t>
      </w:r>
      <w:r>
        <w:t>4</w:t>
      </w:r>
      <w:r w:rsidR="0045105F">
        <w:t>/2024</w:t>
      </w:r>
    </w:p>
    <w:p w14:paraId="788072D8" w14:textId="02E3C96D" w:rsidR="0045105F" w:rsidRDefault="0045105F" w:rsidP="00846E67">
      <w:pPr>
        <w:jc w:val="both"/>
        <w:sectPr w:rsidR="0045105F" w:rsidSect="00085B2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7A56BD">
        <w:t>3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42B015AC" w14:textId="11C60921" w:rsidR="006B395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33793" w:history="1">
            <w:r w:rsidR="006B3954" w:rsidRPr="007F2CFE">
              <w:rPr>
                <w:rStyle w:val="Hipervnculo"/>
                <w:noProof/>
              </w:rPr>
              <w:t>Historial de versiones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_Toc160833793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3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783C35EE" w14:textId="599FAD03" w:rsidR="006B395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4" w:history="1">
            <w:r w:rsidR="006B3954" w:rsidRPr="007F2CFE">
              <w:rPr>
                <w:rStyle w:val="Hipervnculo"/>
                <w:noProof/>
              </w:rPr>
              <w:t>Capítulo 1 – Planificación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_Toc160833794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4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38EDF27C" w14:textId="3B6DB841" w:rsidR="006B395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5" w:history="1">
            <w:r w:rsidR="006B3954" w:rsidRPr="007F2CFE">
              <w:rPr>
                <w:rStyle w:val="Hipervnculo"/>
                <w:noProof/>
              </w:rPr>
              <w:t>Introducción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_Toc160833795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4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1B7C3ED0" w14:textId="4007F7D0" w:rsidR="006B395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6" w:history="1">
            <w:r w:rsidR="006B3954" w:rsidRPr="007F2CFE">
              <w:rPr>
                <w:rStyle w:val="Hipervnculo"/>
                <w:noProof/>
              </w:rPr>
              <w:t>Contenido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_Toc160833796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4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08827B25" w14:textId="70C22020" w:rsidR="006B395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7" w:history="1">
            <w:r w:rsidR="006B3954" w:rsidRPr="007F2CFE">
              <w:rPr>
                <w:rStyle w:val="Hipervnculo"/>
                <w:noProof/>
              </w:rPr>
              <w:t>Conclusiones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_Toc160833797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6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10BAFC28" w14:textId="4D7D4506" w:rsidR="006B395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8" w:history="1">
            <w:r w:rsidR="006B3954" w:rsidRPr="007F2CFE">
              <w:rPr>
                <w:rStyle w:val="Hipervnculo"/>
                <w:noProof/>
              </w:rPr>
              <w:t>Capítulo 2 – Progreso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_Toc160833798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6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70684978" w14:textId="46F568B4" w:rsidR="006B395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9" w:history="1">
            <w:r w:rsidR="006B3954" w:rsidRPr="007F2CFE">
              <w:rPr>
                <w:rStyle w:val="Hipervnculo"/>
                <w:noProof/>
              </w:rPr>
              <w:t>Introducción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_Toc160833799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6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6BD7709C" w14:textId="611078AD" w:rsidR="006B395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800" w:history="1">
            <w:r w:rsidR="006B3954" w:rsidRPr="007F2CFE">
              <w:rPr>
                <w:rStyle w:val="Hipervnculo"/>
                <w:noProof/>
              </w:rPr>
              <w:t>Contenido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_Toc160833800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6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4307FFCA" w14:textId="253D7D07" w:rsidR="006B395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801" w:history="1">
            <w:r w:rsidR="006B3954" w:rsidRPr="007F2CFE">
              <w:rPr>
                <w:rStyle w:val="Hipervnculo"/>
                <w:noProof/>
              </w:rPr>
              <w:t>Conclusiones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_Toc160833801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8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24ECD09C" w14:textId="60FC80E4" w:rsidR="006B395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802" w:history="1">
            <w:r w:rsidR="006B3954" w:rsidRPr="007F2CFE">
              <w:rPr>
                <w:rStyle w:val="Hipervnculo"/>
                <w:noProof/>
              </w:rPr>
              <w:t>Bibliografía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_Toc160833802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FD0C8E">
              <w:rPr>
                <w:noProof/>
                <w:webHidden/>
              </w:rPr>
              <w:t>9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2A1157DB" w14:textId="2C0BBD8D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6083379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8679C7">
        <w:tc>
          <w:tcPr>
            <w:tcW w:w="1438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8679C7">
        <w:tc>
          <w:tcPr>
            <w:tcW w:w="1438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8679C7" w:rsidRPr="00CE4C46" w14:paraId="172668B9" w14:textId="77777777" w:rsidTr="008679C7">
        <w:trPr>
          <w:trHeight w:val="360"/>
        </w:trPr>
        <w:tc>
          <w:tcPr>
            <w:tcW w:w="1438" w:type="dxa"/>
          </w:tcPr>
          <w:p w14:paraId="24BA78F1" w14:textId="0C6DBFC7" w:rsidR="008679C7" w:rsidRDefault="008679C7" w:rsidP="008679C7">
            <w:pPr>
              <w:jc w:val="both"/>
            </w:pPr>
            <w:r>
              <w:t>08/03/2024</w:t>
            </w:r>
          </w:p>
        </w:tc>
        <w:tc>
          <w:tcPr>
            <w:tcW w:w="1019" w:type="dxa"/>
          </w:tcPr>
          <w:p w14:paraId="440AC001" w14:textId="2CEE3C57" w:rsidR="008679C7" w:rsidRDefault="008679C7" w:rsidP="008679C7">
            <w:pPr>
              <w:jc w:val="both"/>
            </w:pPr>
            <w:r>
              <w:t>V2.0</w:t>
            </w:r>
          </w:p>
        </w:tc>
        <w:tc>
          <w:tcPr>
            <w:tcW w:w="5664" w:type="dxa"/>
          </w:tcPr>
          <w:p w14:paraId="09248E9A" w14:textId="536899D2" w:rsidR="008679C7" w:rsidRDefault="008679C7" w:rsidP="008679C7">
            <w:pPr>
              <w:jc w:val="both"/>
            </w:pPr>
            <w:r>
              <w:t>Actualización D02</w:t>
            </w:r>
          </w:p>
        </w:tc>
        <w:tc>
          <w:tcPr>
            <w:tcW w:w="1034" w:type="dxa"/>
          </w:tcPr>
          <w:p w14:paraId="27AE1F96" w14:textId="275F8CC2" w:rsidR="008679C7" w:rsidRDefault="008679C7" w:rsidP="008679C7">
            <w:pPr>
              <w:jc w:val="both"/>
            </w:pPr>
            <w:r>
              <w:t>D02</w:t>
            </w:r>
          </w:p>
        </w:tc>
      </w:tr>
      <w:tr w:rsidR="008679C7" w:rsidRPr="00CE4C46" w14:paraId="54A445A7" w14:textId="77777777" w:rsidTr="008679C7">
        <w:tc>
          <w:tcPr>
            <w:tcW w:w="1438" w:type="dxa"/>
          </w:tcPr>
          <w:p w14:paraId="378C465E" w14:textId="5AEBC07F" w:rsidR="008679C7" w:rsidRPr="00CE4C46" w:rsidRDefault="008679C7" w:rsidP="008679C7">
            <w:pPr>
              <w:jc w:val="both"/>
            </w:pPr>
            <w:r>
              <w:t>26</w:t>
            </w:r>
            <w:r>
              <w:t>/03/2024</w:t>
            </w:r>
          </w:p>
        </w:tc>
        <w:tc>
          <w:tcPr>
            <w:tcW w:w="1019" w:type="dxa"/>
          </w:tcPr>
          <w:p w14:paraId="1B7450BA" w14:textId="64E0B922" w:rsidR="008679C7" w:rsidRPr="00CE4C46" w:rsidRDefault="008679C7" w:rsidP="008679C7">
            <w:pPr>
              <w:jc w:val="both"/>
            </w:pPr>
            <w:r>
              <w:t>V</w:t>
            </w:r>
            <w:r>
              <w:t>3</w:t>
            </w:r>
            <w:r>
              <w:t>.0</w:t>
            </w:r>
          </w:p>
        </w:tc>
        <w:tc>
          <w:tcPr>
            <w:tcW w:w="5664" w:type="dxa"/>
          </w:tcPr>
          <w:p w14:paraId="5849BB79" w14:textId="7EF42B2A" w:rsidR="008679C7" w:rsidRPr="00CE4C46" w:rsidRDefault="008679C7" w:rsidP="008679C7">
            <w:pPr>
              <w:jc w:val="both"/>
            </w:pPr>
            <w:r>
              <w:t>Actualización D0</w:t>
            </w:r>
            <w:r>
              <w:t>3</w:t>
            </w:r>
          </w:p>
        </w:tc>
        <w:tc>
          <w:tcPr>
            <w:tcW w:w="1034" w:type="dxa"/>
          </w:tcPr>
          <w:p w14:paraId="1FA9EAE0" w14:textId="7448B15D" w:rsidR="008679C7" w:rsidRPr="00CE4C46" w:rsidRDefault="008679C7" w:rsidP="008679C7">
            <w:pPr>
              <w:jc w:val="both"/>
            </w:pPr>
            <w:r>
              <w:t>D03</w:t>
            </w:r>
          </w:p>
        </w:tc>
      </w:tr>
      <w:tr w:rsidR="008679C7" w:rsidRPr="00CE4C46" w14:paraId="59417652" w14:textId="77777777" w:rsidTr="008679C7">
        <w:tc>
          <w:tcPr>
            <w:tcW w:w="1438" w:type="dxa"/>
          </w:tcPr>
          <w:p w14:paraId="3D10ECF0" w14:textId="77777777" w:rsidR="008679C7" w:rsidRPr="00CE4C46" w:rsidRDefault="008679C7" w:rsidP="008679C7">
            <w:pPr>
              <w:jc w:val="both"/>
            </w:pPr>
          </w:p>
        </w:tc>
        <w:tc>
          <w:tcPr>
            <w:tcW w:w="1019" w:type="dxa"/>
          </w:tcPr>
          <w:p w14:paraId="4D5E81C9" w14:textId="77777777" w:rsidR="008679C7" w:rsidRPr="00CE4C46" w:rsidRDefault="008679C7" w:rsidP="008679C7">
            <w:pPr>
              <w:jc w:val="both"/>
            </w:pPr>
          </w:p>
        </w:tc>
        <w:tc>
          <w:tcPr>
            <w:tcW w:w="5664" w:type="dxa"/>
          </w:tcPr>
          <w:p w14:paraId="3DA5EA9D" w14:textId="77777777" w:rsidR="008679C7" w:rsidRPr="00CE4C46" w:rsidRDefault="008679C7" w:rsidP="008679C7">
            <w:pPr>
              <w:jc w:val="both"/>
            </w:pPr>
          </w:p>
        </w:tc>
        <w:tc>
          <w:tcPr>
            <w:tcW w:w="1034" w:type="dxa"/>
          </w:tcPr>
          <w:p w14:paraId="212666C6" w14:textId="77777777" w:rsidR="008679C7" w:rsidRPr="00CE4C46" w:rsidRDefault="008679C7" w:rsidP="008679C7">
            <w:pPr>
              <w:jc w:val="both"/>
            </w:pPr>
          </w:p>
        </w:tc>
      </w:tr>
      <w:tr w:rsidR="008679C7" w:rsidRPr="00CE4C46" w14:paraId="777FB826" w14:textId="77777777" w:rsidTr="008679C7">
        <w:tc>
          <w:tcPr>
            <w:tcW w:w="1438" w:type="dxa"/>
          </w:tcPr>
          <w:p w14:paraId="3F651110" w14:textId="77777777" w:rsidR="008679C7" w:rsidRPr="00CE4C46" w:rsidRDefault="008679C7" w:rsidP="008679C7">
            <w:pPr>
              <w:jc w:val="both"/>
            </w:pPr>
          </w:p>
        </w:tc>
        <w:tc>
          <w:tcPr>
            <w:tcW w:w="1019" w:type="dxa"/>
          </w:tcPr>
          <w:p w14:paraId="234C7485" w14:textId="77777777" w:rsidR="008679C7" w:rsidRPr="00CE4C46" w:rsidRDefault="008679C7" w:rsidP="008679C7">
            <w:pPr>
              <w:jc w:val="both"/>
            </w:pPr>
          </w:p>
        </w:tc>
        <w:tc>
          <w:tcPr>
            <w:tcW w:w="5664" w:type="dxa"/>
          </w:tcPr>
          <w:p w14:paraId="471EE6C3" w14:textId="77777777" w:rsidR="008679C7" w:rsidRPr="00CE4C46" w:rsidRDefault="008679C7" w:rsidP="008679C7">
            <w:pPr>
              <w:jc w:val="both"/>
            </w:pPr>
          </w:p>
        </w:tc>
        <w:tc>
          <w:tcPr>
            <w:tcW w:w="1034" w:type="dxa"/>
          </w:tcPr>
          <w:p w14:paraId="07879585" w14:textId="77777777" w:rsidR="008679C7" w:rsidRPr="00CE4C46" w:rsidRDefault="008679C7" w:rsidP="008679C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6083379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6083379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6083379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6E1CADDD" w:rsidR="00156844" w:rsidRDefault="00F12CA5" w:rsidP="00846E67">
      <w:pPr>
        <w:jc w:val="both"/>
      </w:pPr>
      <w:r w:rsidRPr="00F12CA5">
        <w:drawing>
          <wp:inline distT="0" distB="0" distL="0" distR="0" wp14:anchorId="5D46D9F7" wp14:editId="0AB89693">
            <wp:extent cx="5727700" cy="2668270"/>
            <wp:effectExtent l="0" t="0" r="6350" b="0"/>
            <wp:docPr id="130308041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0417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1B819DC6" w:rsidR="00151AA4" w:rsidRDefault="00F12CA5" w:rsidP="00846E67">
      <w:pPr>
        <w:jc w:val="both"/>
      </w:pPr>
      <w:r w:rsidRPr="00F12CA5">
        <w:lastRenderedPageBreak/>
        <w:drawing>
          <wp:inline distT="0" distB="0" distL="0" distR="0" wp14:anchorId="568E70CC" wp14:editId="7DF79CEE">
            <wp:extent cx="5727700" cy="3607435"/>
            <wp:effectExtent l="0" t="0" r="6350" b="0"/>
            <wp:docPr id="7917955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553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25A51671" w:rsid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 w:rsidR="00F12CA5">
        <w:rPr>
          <w:b/>
          <w:bCs/>
        </w:rPr>
        <w:t>09</w:t>
      </w:r>
      <w:r w:rsidRPr="002A72CD">
        <w:rPr>
          <w:b/>
          <w:bCs/>
        </w:rPr>
        <w:t xml:space="preserve"> – Mandatory-D0</w:t>
      </w:r>
      <w:r w:rsidR="00F12CA5"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 w:rsidR="00F12CA5">
        <w:t>Funcionalidad de la</w:t>
      </w:r>
      <w:r w:rsidRPr="002A72CD">
        <w:t xml:space="preserve"> clase “</w:t>
      </w:r>
      <w:proofErr w:type="spellStart"/>
      <w:r>
        <w:t>claim</w:t>
      </w:r>
      <w:proofErr w:type="spellEnd"/>
      <w:r w:rsidRPr="002A72CD">
        <w:t xml:space="preserve">” </w:t>
      </w:r>
      <w:r w:rsidR="00F12CA5">
        <w:t>por cualquier usuario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1316F797" w14:textId="1F1361B8" w:rsidR="00F12CA5" w:rsidRPr="002A72CD" w:rsidRDefault="00F12CA5" w:rsidP="00F12CA5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10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clase “</w:t>
      </w:r>
      <w:r>
        <w:t>banners</w:t>
      </w:r>
      <w:r w:rsidRPr="002A72CD">
        <w:t xml:space="preserve">” </w:t>
      </w:r>
      <w:r>
        <w:t>por cualquier usuario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354B2F02" w14:textId="640D7A52" w:rsidR="00F12CA5" w:rsidRPr="002A72CD" w:rsidRDefault="00F12CA5" w:rsidP="00F12CA5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1</w:t>
      </w:r>
      <w:r>
        <w:rPr>
          <w:b/>
          <w:bCs/>
        </w:rPr>
        <w:t>1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clase “</w:t>
      </w:r>
      <w:r>
        <w:t>banners</w:t>
      </w:r>
      <w:r w:rsidRPr="002A72CD">
        <w:t xml:space="preserve">” </w:t>
      </w:r>
      <w:r>
        <w:t xml:space="preserve">por </w:t>
      </w:r>
      <w:r>
        <w:t>los administradores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15ECB1BD" w14:textId="7E44DAA1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1</w:t>
      </w:r>
      <w:r>
        <w:rPr>
          <w:b/>
          <w:bCs/>
        </w:rPr>
        <w:t>2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Internacionalización de fechas y booleanos</w:t>
      </w:r>
      <w:r w:rsidRPr="002A72CD">
        <w:t xml:space="preserve">. </w:t>
      </w:r>
      <w:r>
        <w:t>Realizada por todos.</w:t>
      </w:r>
    </w:p>
    <w:p w14:paraId="6FC70570" w14:textId="2123BD62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26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</w:t>
      </w:r>
      <w:r>
        <w:t>configuración</w:t>
      </w:r>
      <w:r w:rsidRPr="002A72CD">
        <w:t xml:space="preserve"> </w:t>
      </w:r>
      <w:r>
        <w:t xml:space="preserve">por </w:t>
      </w:r>
      <w:r>
        <w:t>administradores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71196F9D" w14:textId="09D4BFC2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</w:t>
      </w:r>
      <w:r>
        <w:rPr>
          <w:b/>
          <w:bCs/>
        </w:rPr>
        <w:t>7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“objetivos” por cualquier usuario logueado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6896F3C4" w14:textId="51ABA0AA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</w:t>
      </w:r>
      <w:r>
        <w:rPr>
          <w:b/>
          <w:bCs/>
        </w:rPr>
        <w:t>8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“objetivos” por</w:t>
      </w:r>
      <w:r>
        <w:t xml:space="preserve"> administradores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0F5DC041" w14:textId="5692B56E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</w:t>
      </w:r>
      <w:r>
        <w:rPr>
          <w:b/>
          <w:bCs/>
        </w:rPr>
        <w:t>9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</w:t>
      </w:r>
      <w:r>
        <w:t>riesgos</w:t>
      </w:r>
      <w:r>
        <w:t xml:space="preserve">” por </w:t>
      </w:r>
      <w:r>
        <w:t>usuarios logueados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Jaime Varas Cáceres</w:t>
      </w:r>
      <w:r w:rsidRPr="002A72CD">
        <w:t>.</w:t>
      </w:r>
    </w:p>
    <w:p w14:paraId="310FA691" w14:textId="71E55837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30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 xml:space="preserve">Funcionalidad de los “riesgos” por </w:t>
      </w:r>
      <w:r>
        <w:t>administradores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>
        <w:t>Jaime Varas Cáceres</w:t>
      </w:r>
      <w:r w:rsidRPr="002A72CD">
        <w:t>.</w:t>
      </w:r>
    </w:p>
    <w:p w14:paraId="54046EF7" w14:textId="354DA06F" w:rsidR="00F4767E" w:rsidRPr="002A72CD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 xml:space="preserve">31 </w:t>
      </w:r>
      <w:r w:rsidRPr="002A72CD">
        <w:rPr>
          <w:b/>
          <w:bCs/>
        </w:rPr>
        <w:t>–</w:t>
      </w:r>
      <w:r w:rsidRPr="002A72CD">
        <w:rPr>
          <w:b/>
          <w:bCs/>
        </w:rPr>
        <w:t xml:space="preserve">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</w:t>
      </w:r>
      <w:proofErr w:type="spellStart"/>
      <w:r>
        <w:t>notices</w:t>
      </w:r>
      <w:proofErr w:type="spellEnd"/>
      <w:r>
        <w:t xml:space="preserve">” por </w:t>
      </w:r>
      <w:r>
        <w:t>usuarios logueados</w:t>
      </w:r>
      <w:r w:rsidRPr="002A72CD">
        <w:t xml:space="preserve">. Tiempo estimado 1h </w:t>
      </w:r>
      <w:r>
        <w:t>30</w:t>
      </w:r>
      <w:r w:rsidRPr="002A72CD">
        <w:t xml:space="preserve">min. Asignada a </w:t>
      </w:r>
      <w:r w:rsidR="00CC0CD2">
        <w:t>Juan José Gómez Borrallo</w:t>
      </w:r>
      <w:r w:rsidR="00CC0CD2">
        <w:t>.</w:t>
      </w:r>
    </w:p>
    <w:p w14:paraId="2ABE4E56" w14:textId="79EF5B41" w:rsidR="00F4767E" w:rsidRDefault="00F4767E" w:rsidP="00F4767E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 xml:space="preserve">32 </w:t>
      </w:r>
      <w:r w:rsidRPr="002A72CD">
        <w:rPr>
          <w:b/>
          <w:bCs/>
        </w:rPr>
        <w:t>–</w:t>
      </w:r>
      <w:r w:rsidRPr="002A72CD">
        <w:rPr>
          <w:b/>
          <w:bCs/>
        </w:rPr>
        <w:t xml:space="preserve">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</w:t>
      </w:r>
      <w:r>
        <w:t xml:space="preserve"> </w:t>
      </w:r>
      <w:proofErr w:type="spellStart"/>
      <w:r>
        <w:t>dashboards</w:t>
      </w:r>
      <w:proofErr w:type="spellEnd"/>
      <w:r>
        <w:t xml:space="preserve"> de</w:t>
      </w:r>
      <w:r>
        <w:t xml:space="preserve"> </w:t>
      </w:r>
      <w:r>
        <w:t>administradores</w:t>
      </w:r>
      <w:r>
        <w:t xml:space="preserve"> por </w:t>
      </w:r>
      <w:r>
        <w:t>administradores</w:t>
      </w:r>
      <w:r w:rsidRPr="002A72CD">
        <w:t xml:space="preserve">. Tiempo estimado </w:t>
      </w:r>
      <w:r>
        <w:t>3h</w:t>
      </w:r>
      <w:r w:rsidRPr="002A72CD">
        <w:t xml:space="preserve">. Asignada a </w:t>
      </w:r>
      <w:r w:rsidR="00CC0CD2">
        <w:t>Juan José Gómez Borrallo</w:t>
      </w:r>
      <w:r w:rsidR="00CC0CD2">
        <w:t>.</w:t>
      </w:r>
    </w:p>
    <w:p w14:paraId="254D6709" w14:textId="37FC4717" w:rsidR="00CB12AF" w:rsidRDefault="00CB12AF" w:rsidP="00CB12AF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lastRenderedPageBreak/>
        <w:t>Task-</w:t>
      </w:r>
      <w:r>
        <w:rPr>
          <w:b/>
          <w:bCs/>
        </w:rPr>
        <w:t>3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2A72CD">
        <w:rPr>
          <w:b/>
          <w:bCs/>
        </w:rPr>
        <w:t xml:space="preserve">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 xml:space="preserve">Funcionalidad </w:t>
      </w:r>
      <w:r>
        <w:t>de cambio de divisas</w:t>
      </w:r>
      <w:r w:rsidRPr="002A72CD">
        <w:t xml:space="preserve">. Tiempo estimado </w:t>
      </w:r>
      <w:r>
        <w:t>3h</w:t>
      </w:r>
      <w:r w:rsidRPr="002A72CD">
        <w:t xml:space="preserve">. Asignada a </w:t>
      </w:r>
      <w:r>
        <w:t>José María Huerta Portela.</w:t>
      </w:r>
    </w:p>
    <w:p w14:paraId="5E5F1C27" w14:textId="4D41013A" w:rsidR="00CB12AF" w:rsidRPr="002A72CD" w:rsidRDefault="00CB12AF" w:rsidP="00CB12AF">
      <w:pPr>
        <w:pStyle w:val="Prrafodelista"/>
        <w:numPr>
          <w:ilvl w:val="0"/>
          <w:numId w:val="14"/>
        </w:numPr>
      </w:pPr>
      <w:r w:rsidRPr="00CB12AF">
        <w:rPr>
          <w:b/>
          <w:bCs/>
          <w:lang w:val="en-GB"/>
        </w:rPr>
        <w:t>Task-3</w:t>
      </w:r>
      <w:r w:rsidRPr="00CB12AF">
        <w:rPr>
          <w:b/>
          <w:bCs/>
          <w:lang w:val="en-GB"/>
        </w:rPr>
        <w:t>5</w:t>
      </w:r>
      <w:r w:rsidRPr="00CB12AF">
        <w:rPr>
          <w:b/>
          <w:bCs/>
          <w:lang w:val="en-GB"/>
        </w:rPr>
        <w:t xml:space="preserve"> – Supplementary-D03:</w:t>
      </w:r>
      <w:r w:rsidRPr="00CB12AF">
        <w:rPr>
          <w:lang w:val="en-GB"/>
        </w:rPr>
        <w:t xml:space="preserve"> </w:t>
      </w:r>
      <w:r w:rsidRPr="00CB12AF">
        <w:rPr>
          <w:lang w:val="en-GB"/>
        </w:rPr>
        <w:t>Analysis Report</w:t>
      </w:r>
      <w:r w:rsidRPr="00CB12AF">
        <w:rPr>
          <w:lang w:val="en-GB"/>
        </w:rPr>
        <w:t xml:space="preserve">. </w:t>
      </w:r>
      <w:r w:rsidRPr="002A72CD">
        <w:t xml:space="preserve">Tiempo estimado </w:t>
      </w:r>
      <w:r>
        <w:t>1</w:t>
      </w:r>
      <w:r>
        <w:t>h</w:t>
      </w:r>
      <w:r w:rsidRPr="002A72CD">
        <w:t xml:space="preserve">. Asignada a </w:t>
      </w:r>
      <w:r>
        <w:t>Ismael Gata Dorado</w:t>
      </w:r>
      <w:r>
        <w:t>.</w:t>
      </w:r>
    </w:p>
    <w:p w14:paraId="4C2C6658" w14:textId="2A6F0120" w:rsidR="00CB12AF" w:rsidRDefault="00CB12AF" w:rsidP="00CB12AF">
      <w:pPr>
        <w:pStyle w:val="Prrafodelista"/>
        <w:numPr>
          <w:ilvl w:val="0"/>
          <w:numId w:val="14"/>
        </w:numPr>
      </w:pPr>
      <w:r w:rsidRPr="00CB12AF">
        <w:rPr>
          <w:b/>
          <w:bCs/>
          <w:lang w:val="en-GB"/>
        </w:rPr>
        <w:t>Task-3</w:t>
      </w:r>
      <w:r w:rsidRPr="00CB12AF">
        <w:rPr>
          <w:b/>
          <w:bCs/>
          <w:lang w:val="en-GB"/>
        </w:rPr>
        <w:t>6</w:t>
      </w:r>
      <w:r w:rsidRPr="00CB12AF">
        <w:rPr>
          <w:b/>
          <w:bCs/>
          <w:lang w:val="en-GB"/>
        </w:rPr>
        <w:t xml:space="preserve"> – Supplementary-D03:</w:t>
      </w:r>
      <w:r w:rsidRPr="00CB12AF">
        <w:rPr>
          <w:lang w:val="en-GB"/>
        </w:rPr>
        <w:t xml:space="preserve"> P</w:t>
      </w:r>
      <w:r w:rsidRPr="00CB12AF">
        <w:rPr>
          <w:lang w:val="en-GB"/>
        </w:rPr>
        <w:t xml:space="preserve">lanning and progress </w:t>
      </w:r>
      <w:r w:rsidRPr="00CB12AF">
        <w:rPr>
          <w:lang w:val="en-GB"/>
        </w:rPr>
        <w:t>report.</w:t>
      </w:r>
      <w:r w:rsidRPr="00CB12AF">
        <w:rPr>
          <w:lang w:val="en-GB"/>
        </w:rPr>
        <w:t xml:space="preserve"> </w:t>
      </w:r>
      <w:r w:rsidRPr="002A72CD">
        <w:t xml:space="preserve">Tiempo estimado </w:t>
      </w:r>
      <w:r>
        <w:t>1</w:t>
      </w:r>
      <w:r>
        <w:t>h</w:t>
      </w:r>
      <w:r w:rsidRPr="002A72CD">
        <w:t xml:space="preserve">. Asignada a </w:t>
      </w:r>
      <w:r>
        <w:t>Jaime Varas Cáceres</w:t>
      </w:r>
      <w:r>
        <w:t>.</w:t>
      </w:r>
    </w:p>
    <w:p w14:paraId="77C6C48C" w14:textId="297C0EE0" w:rsidR="001B3EE9" w:rsidRPr="002A72CD" w:rsidRDefault="001B3EE9" w:rsidP="001B3EE9">
      <w:pPr>
        <w:pStyle w:val="Prrafodelista"/>
        <w:numPr>
          <w:ilvl w:val="0"/>
          <w:numId w:val="14"/>
        </w:numPr>
      </w:pPr>
      <w:r w:rsidRPr="001B3EE9">
        <w:rPr>
          <w:b/>
          <w:bCs/>
          <w:lang w:val="en-GB"/>
        </w:rPr>
        <w:t>Task-37 – Supplementary-D03</w:t>
      </w:r>
      <w:r w:rsidRPr="001B3EE9">
        <w:rPr>
          <w:lang w:val="en-GB"/>
        </w:rPr>
        <w:t xml:space="preserve">: Lint report. </w:t>
      </w:r>
      <w:r w:rsidRPr="001B3EE9">
        <w:t xml:space="preserve">Tiempo </w:t>
      </w:r>
      <w:r>
        <w:t>estimado</w:t>
      </w:r>
      <w:r w:rsidRPr="001B3EE9">
        <w:t xml:space="preserve"> 1h. Asignada a Juan José Gómez Borrallo.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Borrallo: Desarrollador</w:t>
      </w:r>
      <w:r w:rsidR="00116072">
        <w:t>, Tester</w:t>
      </w:r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5D0D37B7" w14:textId="77777777" w:rsidR="00FE2903" w:rsidRDefault="00FE2903" w:rsidP="00846E67">
      <w:pPr>
        <w:jc w:val="both"/>
      </w:pPr>
    </w:p>
    <w:p w14:paraId="1F538052" w14:textId="30C77AD8" w:rsidR="00854B49" w:rsidRPr="00156844" w:rsidRDefault="00E411B4" w:rsidP="00FE2903">
      <w:pPr>
        <w:jc w:val="center"/>
      </w:pPr>
      <w:r w:rsidRPr="00E411B4">
        <w:drawing>
          <wp:inline distT="0" distB="0" distL="0" distR="0" wp14:anchorId="6FC07540" wp14:editId="455F0EB6">
            <wp:extent cx="4677428" cy="1428949"/>
            <wp:effectExtent l="0" t="0" r="8890" b="0"/>
            <wp:docPr id="14697133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3361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6083379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6083379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6083379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</w:p>
    <w:p w14:paraId="798C7A62" w14:textId="4CDF24CD" w:rsidR="00156844" w:rsidRDefault="00156844" w:rsidP="00846E67">
      <w:pPr>
        <w:pStyle w:val="Ttulo2"/>
        <w:jc w:val="both"/>
      </w:pPr>
      <w:bookmarkStart w:id="11" w:name="_Toc160833800"/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2F54E00" w14:textId="4F7E994E" w:rsidR="00E411B4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09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clase “</w:t>
      </w:r>
      <w:proofErr w:type="spellStart"/>
      <w:r>
        <w:t>claim</w:t>
      </w:r>
      <w:proofErr w:type="spellEnd"/>
      <w:r w:rsidRPr="002A72CD">
        <w:t xml:space="preserve">” </w:t>
      </w:r>
      <w:r>
        <w:t>por cualquier usuario</w:t>
      </w:r>
      <w:r w:rsidRPr="002A72CD">
        <w:t xml:space="preserve">. Tiempo </w:t>
      </w:r>
      <w:r>
        <w:t>empleado</w:t>
      </w:r>
      <w:r w:rsidRPr="002A72CD">
        <w:t xml:space="preserve"> 1h. Asignada a </w:t>
      </w:r>
      <w:r>
        <w:t>Ismael Gata Dorado</w:t>
      </w:r>
      <w:r w:rsidRPr="002A72CD">
        <w:t>.</w:t>
      </w:r>
    </w:p>
    <w:p w14:paraId="47BE5DC5" w14:textId="5624902F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10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clase “</w:t>
      </w:r>
      <w:r>
        <w:t>banners</w:t>
      </w:r>
      <w:r w:rsidRPr="002A72CD">
        <w:t xml:space="preserve">” </w:t>
      </w:r>
      <w:r>
        <w:t>por cualquier usuario</w:t>
      </w:r>
      <w:r w:rsidRPr="002A72CD">
        <w:t xml:space="preserve">. Tiempo </w:t>
      </w:r>
      <w:r>
        <w:t>empleado</w:t>
      </w:r>
      <w:r w:rsidRPr="002A72CD">
        <w:t xml:space="preserve">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6D202D80" w14:textId="38D07491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lastRenderedPageBreak/>
        <w:t>Task-</w:t>
      </w:r>
      <w:r>
        <w:rPr>
          <w:b/>
          <w:bCs/>
        </w:rPr>
        <w:t>11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clase “</w:t>
      </w:r>
      <w:r>
        <w:t>banners</w:t>
      </w:r>
      <w:r w:rsidRPr="002A72CD">
        <w:t xml:space="preserve">” </w:t>
      </w:r>
      <w:r>
        <w:t>por los administradores</w:t>
      </w:r>
      <w:r w:rsidRPr="002A72CD">
        <w:t xml:space="preserve">. Tiempo </w:t>
      </w:r>
      <w:r>
        <w:t>empleado</w:t>
      </w:r>
      <w:r w:rsidRPr="002A72CD">
        <w:t xml:space="preserve"> 1h </w:t>
      </w:r>
      <w:r w:rsidR="001B3EE9">
        <w:t>40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067E66AA" w14:textId="77777777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12</w:t>
      </w:r>
      <w:r w:rsidRPr="002A72CD">
        <w:rPr>
          <w:b/>
          <w:bCs/>
        </w:rPr>
        <w:t xml:space="preserve"> – Mandatory-D0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Internacionalización de fechas y booleanos</w:t>
      </w:r>
      <w:r w:rsidRPr="002A72CD">
        <w:t xml:space="preserve">. </w:t>
      </w:r>
      <w:r>
        <w:t>Realizada por todos.</w:t>
      </w:r>
    </w:p>
    <w:p w14:paraId="3A352F3F" w14:textId="29EC293E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26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la</w:t>
      </w:r>
      <w:r w:rsidRPr="002A72CD">
        <w:t xml:space="preserve"> </w:t>
      </w:r>
      <w:r>
        <w:t>configuración</w:t>
      </w:r>
      <w:r w:rsidRPr="002A72CD">
        <w:t xml:space="preserve"> </w:t>
      </w:r>
      <w:r>
        <w:t>por administradores</w:t>
      </w:r>
      <w:r w:rsidRPr="002A72CD">
        <w:t xml:space="preserve">. Tiempo </w:t>
      </w:r>
      <w:r>
        <w:t>empleado</w:t>
      </w:r>
      <w:r w:rsidRPr="002A72CD">
        <w:t xml:space="preserve"> 1h </w:t>
      </w:r>
      <w:r>
        <w:t>30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2562532A" w14:textId="2ACDC943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27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“objetivos” por cualquier usuario logueado</w:t>
      </w:r>
      <w:r w:rsidRPr="002A72CD">
        <w:t xml:space="preserve">. Tiempo </w:t>
      </w:r>
      <w:r>
        <w:t>empleado</w:t>
      </w:r>
      <w:r w:rsidRPr="002A72CD">
        <w:t xml:space="preserve"> 1h </w:t>
      </w:r>
      <w:r w:rsidR="001B3EE9">
        <w:t>10</w:t>
      </w:r>
      <w:r w:rsidRPr="002A72CD">
        <w:t xml:space="preserve">min. Asignada a </w:t>
      </w:r>
      <w:r>
        <w:t>José María Huerta Portela</w:t>
      </w:r>
      <w:r w:rsidRPr="002A72CD">
        <w:t>.</w:t>
      </w:r>
    </w:p>
    <w:p w14:paraId="481D2C7A" w14:textId="65CECEB1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28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“objetivos” por administradores</w:t>
      </w:r>
      <w:r w:rsidRPr="002A72CD">
        <w:t xml:space="preserve">. Tiempo </w:t>
      </w:r>
      <w:r>
        <w:t>empleado</w:t>
      </w:r>
      <w:r w:rsidRPr="002A72CD">
        <w:t xml:space="preserve"> </w:t>
      </w:r>
      <w:r w:rsidR="001B3EE9">
        <w:t>5h</w:t>
      </w:r>
      <w:r w:rsidRPr="002A72CD">
        <w:t xml:space="preserve">. Asignada a </w:t>
      </w:r>
      <w:r>
        <w:t>José María Huerta Portela</w:t>
      </w:r>
      <w:r w:rsidRPr="002A72CD">
        <w:t>.</w:t>
      </w:r>
    </w:p>
    <w:p w14:paraId="22402355" w14:textId="6A9C747C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29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“riesgos” por usuarios logueados</w:t>
      </w:r>
      <w:r w:rsidRPr="002A72CD">
        <w:t xml:space="preserve">. Tiempo </w:t>
      </w:r>
      <w:r>
        <w:t>empleado</w:t>
      </w:r>
      <w:r w:rsidRPr="002A72CD">
        <w:t xml:space="preserve"> </w:t>
      </w:r>
      <w:r w:rsidR="001B3EE9">
        <w:t>2</w:t>
      </w:r>
      <w:r w:rsidRPr="002A72CD">
        <w:t xml:space="preserve">h </w:t>
      </w:r>
      <w:r w:rsidR="001B3EE9">
        <w:t>48</w:t>
      </w:r>
      <w:r w:rsidRPr="002A72CD">
        <w:t xml:space="preserve">min. Asignada a </w:t>
      </w:r>
      <w:r>
        <w:t>Jaime Varas Cáceres</w:t>
      </w:r>
      <w:r w:rsidRPr="002A72CD">
        <w:t>.</w:t>
      </w:r>
    </w:p>
    <w:p w14:paraId="119833A5" w14:textId="648B0790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>30</w:t>
      </w:r>
      <w:r w:rsidRPr="002A72CD">
        <w:rPr>
          <w:b/>
          <w:bCs/>
        </w:rPr>
        <w:t xml:space="preserve"> 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“riesgos” por administradores</w:t>
      </w:r>
      <w:r w:rsidRPr="002A72CD">
        <w:t xml:space="preserve">. Tiempo </w:t>
      </w:r>
      <w:r>
        <w:t>empleado</w:t>
      </w:r>
      <w:r w:rsidRPr="002A72CD">
        <w:t xml:space="preserve"> </w:t>
      </w:r>
      <w:r w:rsidR="001B3EE9">
        <w:t>2</w:t>
      </w:r>
      <w:r w:rsidRPr="002A72CD">
        <w:t xml:space="preserve">h </w:t>
      </w:r>
      <w:r>
        <w:t>30</w:t>
      </w:r>
      <w:r w:rsidRPr="002A72CD">
        <w:t xml:space="preserve">min. Asignada a </w:t>
      </w:r>
      <w:r>
        <w:t>Jaime Varas Cáceres</w:t>
      </w:r>
      <w:r w:rsidRPr="002A72CD">
        <w:t>.</w:t>
      </w:r>
    </w:p>
    <w:p w14:paraId="17020A86" w14:textId="5BE26721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 xml:space="preserve">31 </w:t>
      </w:r>
      <w:r w:rsidRPr="002A72CD">
        <w:rPr>
          <w:b/>
          <w:bCs/>
        </w:rPr>
        <w:t xml:space="preserve">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los “</w:t>
      </w:r>
      <w:proofErr w:type="spellStart"/>
      <w:r>
        <w:t>notices</w:t>
      </w:r>
      <w:proofErr w:type="spellEnd"/>
      <w:r>
        <w:t>” por usuarios logueados</w:t>
      </w:r>
      <w:r w:rsidRPr="002A72CD">
        <w:t xml:space="preserve">. Tiempo </w:t>
      </w:r>
      <w:r>
        <w:t>empleado</w:t>
      </w:r>
      <w:r w:rsidRPr="002A72CD">
        <w:t xml:space="preserve"> </w:t>
      </w:r>
      <w:r w:rsidR="001B3EE9">
        <w:t>2</w:t>
      </w:r>
      <w:r w:rsidRPr="002A72CD">
        <w:t xml:space="preserve">h. Asignada a </w:t>
      </w:r>
      <w:r>
        <w:t>Juan José Gómez Borrallo.</w:t>
      </w:r>
    </w:p>
    <w:p w14:paraId="445A7864" w14:textId="3BF46DC3" w:rsidR="00E411B4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 xml:space="preserve">32 </w:t>
      </w:r>
      <w:r w:rsidRPr="002A72CD">
        <w:rPr>
          <w:b/>
          <w:bCs/>
        </w:rPr>
        <w:t xml:space="preserve">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 xml:space="preserve">Funcionalidad de los </w:t>
      </w:r>
      <w:proofErr w:type="spellStart"/>
      <w:r>
        <w:t>dashboards</w:t>
      </w:r>
      <w:proofErr w:type="spellEnd"/>
      <w:r>
        <w:t xml:space="preserve"> de administradores por administradores</w:t>
      </w:r>
      <w:r w:rsidRPr="002A72CD">
        <w:t xml:space="preserve">. Tiempo </w:t>
      </w:r>
      <w:r>
        <w:t>empleado</w:t>
      </w:r>
      <w:r w:rsidRPr="002A72CD">
        <w:t xml:space="preserve"> </w:t>
      </w:r>
      <w:r>
        <w:t>3</w:t>
      </w:r>
      <w:r w:rsidR="001B3EE9">
        <w:t>.5</w:t>
      </w:r>
      <w:r>
        <w:t>h</w:t>
      </w:r>
      <w:r w:rsidRPr="002A72CD">
        <w:t xml:space="preserve">. Asignada a </w:t>
      </w:r>
      <w:r>
        <w:t>Juan José Gómez Borrallo.</w:t>
      </w:r>
    </w:p>
    <w:p w14:paraId="5DC979A1" w14:textId="0B2DFDD3" w:rsidR="00E411B4" w:rsidRDefault="00E411B4" w:rsidP="00E411B4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</w:t>
      </w:r>
      <w:r>
        <w:rPr>
          <w:b/>
          <w:bCs/>
        </w:rPr>
        <w:t xml:space="preserve">33 </w:t>
      </w:r>
      <w:r w:rsidRPr="002A72CD">
        <w:rPr>
          <w:b/>
          <w:bCs/>
        </w:rPr>
        <w:t xml:space="preserve">– </w:t>
      </w:r>
      <w:r>
        <w:rPr>
          <w:b/>
          <w:bCs/>
        </w:rPr>
        <w:t>Supplementary</w:t>
      </w:r>
      <w:r w:rsidRPr="002A72CD">
        <w:rPr>
          <w:b/>
          <w:bCs/>
        </w:rPr>
        <w:t>-D0</w:t>
      </w:r>
      <w:r>
        <w:rPr>
          <w:b/>
          <w:bCs/>
        </w:rPr>
        <w:t>3</w:t>
      </w:r>
      <w:r w:rsidRPr="002A72CD">
        <w:rPr>
          <w:b/>
          <w:bCs/>
        </w:rPr>
        <w:t>:</w:t>
      </w:r>
      <w:r w:rsidRPr="002A72CD">
        <w:t xml:space="preserve"> </w:t>
      </w:r>
      <w:r>
        <w:t>Funcionalidad de cambio de divisas</w:t>
      </w:r>
      <w:r w:rsidRPr="002A72CD">
        <w:t xml:space="preserve">. Tiempo </w:t>
      </w:r>
      <w:r>
        <w:t>empleado</w:t>
      </w:r>
      <w:r w:rsidRPr="002A72CD">
        <w:t xml:space="preserve"> </w:t>
      </w:r>
      <w:r>
        <w:t>3h</w:t>
      </w:r>
      <w:r w:rsidRPr="002A72CD">
        <w:t xml:space="preserve">. Asignada a </w:t>
      </w:r>
      <w:r>
        <w:t>José María Huerta Portela.</w:t>
      </w:r>
    </w:p>
    <w:p w14:paraId="154C0582" w14:textId="4EA12222" w:rsidR="00E411B4" w:rsidRPr="002A72CD" w:rsidRDefault="00E411B4" w:rsidP="00E411B4">
      <w:pPr>
        <w:pStyle w:val="Prrafodelista"/>
        <w:numPr>
          <w:ilvl w:val="0"/>
          <w:numId w:val="14"/>
        </w:numPr>
      </w:pPr>
      <w:r w:rsidRPr="00CB12AF">
        <w:rPr>
          <w:b/>
          <w:bCs/>
          <w:lang w:val="en-GB"/>
        </w:rPr>
        <w:t>Task-35 – Supplementary-D03:</w:t>
      </w:r>
      <w:r w:rsidRPr="00CB12AF">
        <w:rPr>
          <w:lang w:val="en-GB"/>
        </w:rPr>
        <w:t xml:space="preserve"> Analysis Report. </w:t>
      </w:r>
      <w:r w:rsidRPr="002A72CD">
        <w:t xml:space="preserve">Tiempo </w:t>
      </w:r>
      <w:r>
        <w:t>empleado</w:t>
      </w:r>
      <w:r w:rsidRPr="002A72CD">
        <w:t xml:space="preserve"> </w:t>
      </w:r>
      <w:r>
        <w:t>1h</w:t>
      </w:r>
      <w:r w:rsidRPr="002A72CD">
        <w:t xml:space="preserve">. Asignada a </w:t>
      </w:r>
      <w:r>
        <w:t>Ismael Gata Dorado.</w:t>
      </w:r>
    </w:p>
    <w:p w14:paraId="207C14E9" w14:textId="368DF177" w:rsidR="00E411B4" w:rsidRDefault="00E411B4" w:rsidP="00E411B4">
      <w:pPr>
        <w:pStyle w:val="Prrafodelista"/>
        <w:numPr>
          <w:ilvl w:val="0"/>
          <w:numId w:val="14"/>
        </w:numPr>
      </w:pPr>
      <w:r w:rsidRPr="00CB12AF">
        <w:rPr>
          <w:b/>
          <w:bCs/>
          <w:lang w:val="en-GB"/>
        </w:rPr>
        <w:t>Task-36 – Supplementary-D03:</w:t>
      </w:r>
      <w:r w:rsidRPr="00CB12AF">
        <w:rPr>
          <w:lang w:val="en-GB"/>
        </w:rPr>
        <w:t xml:space="preserve"> Planning and progress report. </w:t>
      </w:r>
      <w:r w:rsidRPr="002A72CD">
        <w:t xml:space="preserve">Tiempo </w:t>
      </w:r>
      <w:r>
        <w:t>empleado</w:t>
      </w:r>
      <w:r w:rsidRPr="002A72CD">
        <w:t xml:space="preserve"> </w:t>
      </w:r>
      <w:r>
        <w:t>1h</w:t>
      </w:r>
      <w:r w:rsidRPr="002A72CD">
        <w:t xml:space="preserve">. Asignada a </w:t>
      </w:r>
      <w:r>
        <w:t>Jaime Varas Cáceres.</w:t>
      </w:r>
    </w:p>
    <w:p w14:paraId="459457D3" w14:textId="6E17F720" w:rsidR="001B3EE9" w:rsidRPr="001B3EE9" w:rsidRDefault="001B3EE9" w:rsidP="001B3EE9">
      <w:pPr>
        <w:pStyle w:val="Prrafodelista"/>
        <w:numPr>
          <w:ilvl w:val="0"/>
          <w:numId w:val="14"/>
        </w:numPr>
      </w:pPr>
      <w:r w:rsidRPr="001B3EE9">
        <w:rPr>
          <w:b/>
          <w:bCs/>
          <w:lang w:val="en-GB"/>
        </w:rPr>
        <w:t>Task-3</w:t>
      </w:r>
      <w:r w:rsidRPr="001B3EE9">
        <w:rPr>
          <w:b/>
          <w:bCs/>
        </w:rPr>
        <w:t>7</w:t>
      </w:r>
      <w:r w:rsidRPr="001B3EE9">
        <w:rPr>
          <w:b/>
          <w:bCs/>
          <w:lang w:val="en-GB"/>
        </w:rPr>
        <w:t xml:space="preserve"> – Supplementary-D03</w:t>
      </w:r>
      <w:r w:rsidRPr="001B3EE9">
        <w:rPr>
          <w:lang w:val="en-GB"/>
        </w:rPr>
        <w:t xml:space="preserve">: </w:t>
      </w:r>
      <w:proofErr w:type="spellStart"/>
      <w:r w:rsidRPr="001B3EE9">
        <w:t>Lint</w:t>
      </w:r>
      <w:proofErr w:type="spellEnd"/>
      <w:r w:rsidRPr="001B3EE9">
        <w:rPr>
          <w:lang w:val="en-GB"/>
        </w:rPr>
        <w:t xml:space="preserve"> </w:t>
      </w:r>
      <w:proofErr w:type="spellStart"/>
      <w:r w:rsidRPr="001B3EE9">
        <w:t>report</w:t>
      </w:r>
      <w:proofErr w:type="spellEnd"/>
      <w:r w:rsidRPr="001B3EE9">
        <w:t>.</w:t>
      </w:r>
      <w:r w:rsidRPr="001B3EE9">
        <w:rPr>
          <w:lang w:val="en-GB"/>
        </w:rPr>
        <w:t xml:space="preserve"> </w:t>
      </w:r>
      <w:r w:rsidRPr="001B3EE9">
        <w:t>Tiempo empleado 1h. Asignada a Juan José Gómez Borrallo.</w:t>
      </w:r>
    </w:p>
    <w:p w14:paraId="42976898" w14:textId="77777777" w:rsidR="001B3EE9" w:rsidRPr="002A72CD" w:rsidRDefault="001B3EE9" w:rsidP="001B3EE9">
      <w:pPr>
        <w:ind w:left="360"/>
      </w:pPr>
    </w:p>
    <w:p w14:paraId="049ACC55" w14:textId="77777777" w:rsidR="00BD3D97" w:rsidRPr="00BD3D97" w:rsidRDefault="00BD3D97" w:rsidP="00C94629">
      <w:pPr>
        <w:jc w:val="both"/>
      </w:pPr>
    </w:p>
    <w:p w14:paraId="537BC1B5" w14:textId="42766665" w:rsidR="00151AA4" w:rsidRDefault="008662D8" w:rsidP="00846E67">
      <w:pPr>
        <w:jc w:val="both"/>
      </w:pPr>
      <w:r>
        <w:t xml:space="preserve">Los tiempos han sido monitorizados con la herramienta </w:t>
      </w:r>
      <w:r w:rsidR="00E411B4">
        <w:t>Clockify</w:t>
      </w:r>
      <w:r>
        <w:t>, ahí hemos definido todas las tareas y registrado el tiempo dedicado a cada una de ellas.</w:t>
      </w:r>
    </w:p>
    <w:p w14:paraId="78916D6A" w14:textId="77777777" w:rsidR="00E411B4" w:rsidRDefault="00E411B4" w:rsidP="00E411B4">
      <w:pPr>
        <w:jc w:val="right"/>
      </w:pPr>
    </w:p>
    <w:p w14:paraId="58019296" w14:textId="26E7CA50" w:rsidR="00E411B4" w:rsidRDefault="00E411B4" w:rsidP="00E411B4">
      <w:pPr>
        <w:jc w:val="center"/>
      </w:pPr>
      <w:r w:rsidRPr="00E411B4">
        <w:drawing>
          <wp:inline distT="0" distB="0" distL="0" distR="0" wp14:anchorId="25491B3B" wp14:editId="00A67ACF">
            <wp:extent cx="4324954" cy="1419423"/>
            <wp:effectExtent l="0" t="0" r="0" b="9525"/>
            <wp:docPr id="14250806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0647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1830818" w:rsidR="00324ABE" w:rsidRDefault="00E411B4" w:rsidP="00E411B4">
      <w:pPr>
        <w:jc w:val="center"/>
      </w:pPr>
      <w:r w:rsidRPr="00E411B4">
        <w:drawing>
          <wp:inline distT="0" distB="0" distL="0" distR="0" wp14:anchorId="5ADA45E0" wp14:editId="02FFAB9C">
            <wp:extent cx="5727700" cy="2510790"/>
            <wp:effectExtent l="0" t="0" r="6350" b="3810"/>
            <wp:docPr id="810683542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3542" name="Imagen 1" descr="Aplicación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57945AB5" w14:textId="77777777" w:rsidR="00E411B4" w:rsidRDefault="00E411B4" w:rsidP="00846E67">
      <w:pPr>
        <w:jc w:val="both"/>
      </w:pPr>
    </w:p>
    <w:p w14:paraId="35B08664" w14:textId="77777777" w:rsidR="00324ABE" w:rsidRDefault="00324ABE" w:rsidP="00846E67">
      <w:pPr>
        <w:jc w:val="both"/>
      </w:pPr>
    </w:p>
    <w:p w14:paraId="211F7646" w14:textId="4979E50E" w:rsidR="00854B49" w:rsidRPr="00854B49" w:rsidRDefault="00E411B4" w:rsidP="00E411B4">
      <w:pPr>
        <w:jc w:val="center"/>
      </w:pPr>
      <w:r w:rsidRPr="00E411B4">
        <w:drawing>
          <wp:inline distT="0" distB="0" distL="0" distR="0" wp14:anchorId="64552306" wp14:editId="27E0E5C3">
            <wp:extent cx="5727700" cy="4415790"/>
            <wp:effectExtent l="0" t="0" r="6350" b="3810"/>
            <wp:docPr id="105212920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9204" name="Imagen 1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60833801"/>
      <w:r>
        <w:t>Conclusiones</w:t>
      </w:r>
      <w:bookmarkEnd w:id="12"/>
    </w:p>
    <w:p w14:paraId="7E38DD5F" w14:textId="173441F3" w:rsidR="00854B49" w:rsidRPr="00854B49" w:rsidRDefault="00854B49" w:rsidP="00846E67">
      <w:pPr>
        <w:jc w:val="both"/>
      </w:pPr>
      <w:r>
        <w:t>Todas las tareas asignadas han sido realizadas con éxito</w:t>
      </w:r>
      <w:r w:rsidR="00E411B4">
        <w:t xml:space="preserve">, a excepción de la internacionalización de las divisas que no ha sido completado por completo, </w:t>
      </w:r>
      <w:r>
        <w:t xml:space="preserve">sin embargo, se ha excedido en el tiempo dedicado </w:t>
      </w:r>
      <w:r w:rsidR="00E411B4">
        <w:t xml:space="preserve">en la mayoría de </w:t>
      </w:r>
      <w:r w:rsidR="00301408">
        <w:t>las tareas</w:t>
      </w:r>
      <w:r>
        <w:t>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60833802"/>
      <w:r>
        <w:lastRenderedPageBreak/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085B20">
      <w:headerReference w:type="default" r:id="rId20"/>
      <w:footerReference w:type="default" r:id="rId21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F920" w14:textId="77777777" w:rsidR="00085B20" w:rsidRPr="00CE4C46" w:rsidRDefault="00085B20" w:rsidP="00FE1866">
      <w:r w:rsidRPr="00CE4C46">
        <w:separator/>
      </w:r>
    </w:p>
  </w:endnote>
  <w:endnote w:type="continuationSeparator" w:id="0">
    <w:p w14:paraId="77B0FBE0" w14:textId="77777777" w:rsidR="00085B20" w:rsidRPr="00CE4C46" w:rsidRDefault="00085B20" w:rsidP="00FE1866">
      <w:r w:rsidRPr="00CE4C46">
        <w:continuationSeparator/>
      </w:r>
    </w:p>
  </w:endnote>
  <w:endnote w:type="continuationNotice" w:id="1">
    <w:p w14:paraId="49BE6335" w14:textId="77777777" w:rsidR="00085B20" w:rsidRPr="00CE4C46" w:rsidRDefault="00085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0D2D" w14:textId="77777777" w:rsidR="00085B20" w:rsidRPr="00CE4C46" w:rsidRDefault="00085B20" w:rsidP="00FE1866">
      <w:r w:rsidRPr="00CE4C46">
        <w:separator/>
      </w:r>
    </w:p>
  </w:footnote>
  <w:footnote w:type="continuationSeparator" w:id="0">
    <w:p w14:paraId="622F288D" w14:textId="77777777" w:rsidR="00085B20" w:rsidRPr="00CE4C46" w:rsidRDefault="00085B20" w:rsidP="00FE1866">
      <w:r w:rsidRPr="00CE4C46">
        <w:continuationSeparator/>
      </w:r>
    </w:p>
  </w:footnote>
  <w:footnote w:type="continuationNotice" w:id="1">
    <w:p w14:paraId="42E41B37" w14:textId="77777777" w:rsidR="00085B20" w:rsidRPr="00CE4C46" w:rsidRDefault="00085B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947"/>
    <w:multiLevelType w:val="hybridMultilevel"/>
    <w:tmpl w:val="9C5AC6EA"/>
    <w:lvl w:ilvl="0" w:tplc="4304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8B6C90"/>
    <w:multiLevelType w:val="hybridMultilevel"/>
    <w:tmpl w:val="1082A436"/>
    <w:lvl w:ilvl="0" w:tplc="F6829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6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5"/>
  </w:num>
  <w:num w:numId="15" w16cid:durableId="1921136226">
    <w:abstractNumId w:val="4"/>
  </w:num>
  <w:num w:numId="16" w16cid:durableId="166042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5B20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3EE9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5EAD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1408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39F1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019C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0DD8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3954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873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56BD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47583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679C7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4DD2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0A48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19CC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197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3A2"/>
    <w:rsid w:val="00C838D3"/>
    <w:rsid w:val="00C83C09"/>
    <w:rsid w:val="00C844B1"/>
    <w:rsid w:val="00C85FDF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12AF"/>
    <w:rsid w:val="00CB2A1D"/>
    <w:rsid w:val="00CB3022"/>
    <w:rsid w:val="00CB3890"/>
    <w:rsid w:val="00CB5BF9"/>
    <w:rsid w:val="00CB7999"/>
    <w:rsid w:val="00CB7E25"/>
    <w:rsid w:val="00CC047F"/>
    <w:rsid w:val="00CC0CD2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3214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20900"/>
    <w:rsid w:val="00E32853"/>
    <w:rsid w:val="00E34FBD"/>
    <w:rsid w:val="00E37465"/>
    <w:rsid w:val="00E411B4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2CA5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67E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0C8E"/>
    <w:rsid w:val="00FD1DE8"/>
    <w:rsid w:val="00FD1E6A"/>
    <w:rsid w:val="00FD43D0"/>
    <w:rsid w:val="00FD5166"/>
    <w:rsid w:val="00FD7424"/>
    <w:rsid w:val="00FE1866"/>
    <w:rsid w:val="00FE1BF8"/>
    <w:rsid w:val="00FE1F6C"/>
    <w:rsid w:val="00FE2903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1278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454</cp:revision>
  <cp:lastPrinted>2024-04-26T21:30:00Z</cp:lastPrinted>
  <dcterms:created xsi:type="dcterms:W3CDTF">2020-10-27T09:09:00Z</dcterms:created>
  <dcterms:modified xsi:type="dcterms:W3CDTF">2024-04-26T21:31:00Z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