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151EBE6" w:rsidR="3746FE88" w:rsidRPr="004A7F14" w:rsidRDefault="00447AEB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26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>
              <w:rPr>
                <w:rFonts w:ascii="Times New Roman" w:eastAsia="Arial Narrow" w:hAnsi="Times New Roman" w:cs="Times New Roman"/>
              </w:rPr>
              <w:t>4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5506FF35" w:rsidR="3746FE88" w:rsidRPr="004A7F14" w:rsidRDefault="00447AEB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3</w:t>
            </w:r>
            <w:r w:rsidR="00BD4B99" w:rsidRPr="004A7F14">
              <w:rPr>
                <w:rFonts w:ascii="Times New Roman" w:eastAsia="Arial Narrow" w:hAnsi="Times New Roman" w:cs="Times New Roman"/>
              </w:rPr>
              <w:t>.</w:t>
            </w:r>
            <w:r w:rsidR="0062391F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274B26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01C7E470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6CFEACEF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6D7FF8B3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5E9C0EC6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38444221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5207F818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3B8F9AEA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En la </w:t>
      </w:r>
      <w:r w:rsidR="001A5554">
        <w:rPr>
          <w:rFonts w:ascii="Times New Roman" w:eastAsia="Times New Roman" w:hAnsi="Times New Roman" w:cs="Times New Roman"/>
          <w:sz w:val="24"/>
          <w:szCs w:val="24"/>
        </w:rPr>
        <w:t>tercera</w:t>
      </w:r>
      <w:r w:rsidR="00623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7AEB">
        <w:rPr>
          <w:rFonts w:ascii="Times New Roman" w:eastAsia="Times New Roman" w:hAnsi="Times New Roman" w:cs="Times New Roman"/>
          <w:sz w:val="24"/>
          <w:szCs w:val="24"/>
        </w:rPr>
        <w:t xml:space="preserve">fase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>de "Diseño y Pruebas 2", hemos cumplido con la planificación dentro del plazo previsto y logrado un coste real por debajo del estimado. Todos los</w:t>
      </w:r>
      <w:r w:rsidR="00623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>miembros del equipo han demostrado un desempeño positivo, sin indicadores negativos, y no se han registrado conflictos. Estamos en camino hacia el éxito continuo del proyecto.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46446371" w:rsidR="2DE0442F" w:rsidRDefault="001A5554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6342D0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342D0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57DD434" w14:textId="21DDF91F" w:rsidR="001A6EE6" w:rsidRPr="001A6EE6" w:rsidRDefault="001A6EE6" w:rsidP="003B5DF9">
      <w:pPr>
        <w:rPr>
          <w:rFonts w:ascii="Times New Roman" w:eastAsia="Times New Roman" w:hAnsi="Times New Roman" w:cs="Times New Roman"/>
          <w:sz w:val="24"/>
          <w:szCs w:val="24"/>
        </w:rPr>
      </w:pP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El presente informe documenta el éxito alcanzado durante la </w:t>
      </w:r>
      <w:r w:rsidR="001A5554">
        <w:rPr>
          <w:rFonts w:ascii="Times New Roman" w:eastAsia="Times New Roman" w:hAnsi="Times New Roman" w:cs="Times New Roman"/>
          <w:sz w:val="24"/>
          <w:szCs w:val="24"/>
        </w:rPr>
        <w:t>tercera</w:t>
      </w:r>
      <w:r w:rsidR="0062391F">
        <w:rPr>
          <w:rFonts w:ascii="Times New Roman" w:eastAsia="Times New Roman" w:hAnsi="Times New Roman" w:cs="Times New Roman"/>
          <w:sz w:val="24"/>
          <w:szCs w:val="24"/>
        </w:rPr>
        <w:t xml:space="preserve"> fase 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="0062391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>Diseño y Pruebas 2</w:t>
      </w:r>
      <w:r w:rsidR="0062391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. Esta etapa ha sido caracterizada por el cumplimiento efectivo de los hitos y objetivos establecidos en la planificación inicial, así como por una gestión eficiente de los recursos, reflejada en un coste real inferior al estimado. Además, se destaca el desempeño positivo de </w:t>
      </w:r>
      <w:r w:rsidR="003B5DF9">
        <w:rPr>
          <w:rFonts w:ascii="Times New Roman" w:eastAsia="Times New Roman" w:hAnsi="Times New Roman" w:cs="Times New Roman"/>
          <w:sz w:val="24"/>
          <w:szCs w:val="24"/>
        </w:rPr>
        <w:t>todos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 miembros del equipo, evidenciado por la ausencia de indicadores negativos y la cohesión colaborativa que ha prevalecido, sin conflictos significativos. </w:t>
      </w:r>
    </w:p>
    <w:p w14:paraId="476B9840" w14:textId="78F3EC59" w:rsidR="0024772F" w:rsidRDefault="001A6EE6" w:rsidP="001A6EE6">
      <w:pPr>
        <w:rPr>
          <w:rFonts w:ascii="Times New Roman" w:eastAsia="Times New Roman" w:hAnsi="Times New Roman" w:cs="Times New Roman"/>
          <w:sz w:val="24"/>
          <w:szCs w:val="24"/>
        </w:rPr>
      </w:pP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Este informe se estructura en varias secciones que detallan tanto la planificación como el progreso alcanzado durante esta fase. Comenzaremos examinando la planificación grupal y el presupuesto estimado, seguido por un análisis del progreso a través del registro de indicadores </w:t>
      </w:r>
      <w:r w:rsidR="006C466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 la gestión de conflicto</w:t>
      </w:r>
      <w:r w:rsidR="006C4669">
        <w:rPr>
          <w:rFonts w:ascii="Times New Roman" w:eastAsia="Times New Roman" w:hAnsi="Times New Roman" w:cs="Times New Roman"/>
          <w:sz w:val="24"/>
          <w:szCs w:val="24"/>
        </w:rPr>
        <w:t xml:space="preserve">s y el presupuesto real, 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>concluyendo con una síntesis de las conclusiones extraídas de este período.</w:t>
      </w:r>
    </w:p>
    <w:p w14:paraId="3644656E" w14:textId="18E80D3E" w:rsidR="1C3F73E4" w:rsidRDefault="0024772F" w:rsidP="0024772F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34AE1AAF" w14:textId="7F70C0B3" w:rsidR="3BA0444D" w:rsidRDefault="00A23799" w:rsidP="00A23799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88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</w:p>
    <w:p w14:paraId="4B199EDF" w14:textId="791E4508" w:rsidR="00A23799" w:rsidRDefault="00E5194E" w:rsidP="00E5194E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Planificación grupal</w:t>
      </w:r>
    </w:p>
    <w:tbl>
      <w:tblPr>
        <w:tblStyle w:val="Tablaconcuadrcula"/>
        <w:tblW w:w="9073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1418"/>
        <w:gridCol w:w="2552"/>
        <w:gridCol w:w="1559"/>
        <w:gridCol w:w="1276"/>
        <w:gridCol w:w="1134"/>
        <w:gridCol w:w="1134"/>
      </w:tblGrid>
      <w:tr w:rsidR="00A31003" w14:paraId="2801AA68" w14:textId="77777777" w:rsidTr="00C547A5">
        <w:trPr>
          <w:trHeight w:val="335"/>
        </w:trPr>
        <w:tc>
          <w:tcPr>
            <w:tcW w:w="1418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5F7F85" w14:textId="6FD96A0F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Título </w:t>
            </w:r>
          </w:p>
        </w:tc>
        <w:tc>
          <w:tcPr>
            <w:tcW w:w="255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50ABD640" w14:textId="77777777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559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6B473348" w14:textId="77777777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Asignado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14:paraId="0CB16B21" w14:textId="4FA5C085" w:rsidR="00CB6019" w:rsidRDefault="00CB6019" w:rsidP="00CB601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134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5874FC9" w14:textId="4AD5F1FE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14:paraId="530CAACF" w14:textId="77777777" w:rsidR="00CB6019" w:rsidRDefault="00CB6019" w:rsidP="00E22CE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05B20DC" w:rsidRPr="00DB73B8" w14:paraId="3E1D7129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BB16D3" w14:textId="531EDB7C" w:rsidR="005B20DC" w:rsidRDefault="005B20DC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Planificación y creación de tareas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F679E22" w14:textId="17B90ED6" w:rsidR="005B20DC" w:rsidRDefault="005B20DC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Reparto de tareas grupales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52A2D09" w14:textId="10147F95" w:rsidR="005B20DC" w:rsidRDefault="005B20DC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0E0E6BF8" w14:textId="52522571" w:rsidR="005B20DC" w:rsidRDefault="005B20DC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A50B753" w14:textId="38BA9CCD" w:rsidR="005B20DC" w:rsidRDefault="005C6727" w:rsidP="00323F8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5B20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134" w:type="dxa"/>
            <w:vAlign w:val="center"/>
          </w:tcPr>
          <w:p w14:paraId="6595C7C3" w14:textId="56811A26" w:rsidR="005B20DC" w:rsidRDefault="005C6727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05B20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C547A5" w:rsidRPr="00DB73B8" w14:paraId="2227B58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2F31E23" w14:textId="68FF9ABB" w:rsidR="00CB6019" w:rsidRPr="00A77227" w:rsidRDefault="005C6727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Análisis del R-09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D8140F" w14:textId="5C072A26" w:rsidR="00CB6019" w:rsidRPr="00A77227" w:rsidRDefault="007A13F0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Planteamiento inicial del requisito antes de la implementación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865A24" w14:textId="2AF92F22" w:rsidR="00CB6019" w:rsidRPr="00A77227" w:rsidRDefault="00F325E7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69BC9D55" w14:textId="3324F842" w:rsidR="00CB6019" w:rsidRPr="00CB6019" w:rsidRDefault="00F325E7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3CF6FD" w14:textId="1A04B78E" w:rsidR="00CB6019" w:rsidRPr="00A77227" w:rsidRDefault="007A13F0" w:rsidP="00323F8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</w:tc>
        <w:tc>
          <w:tcPr>
            <w:tcW w:w="1134" w:type="dxa"/>
            <w:vAlign w:val="center"/>
          </w:tcPr>
          <w:p w14:paraId="71DC0E91" w14:textId="76FBCD01" w:rsidR="00CB6019" w:rsidRPr="00DB73B8" w:rsidRDefault="007A13F0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32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CB601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F325E7" w:rsidRPr="00DB73B8" w14:paraId="2FBC45D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86BE89D" w14:textId="7BC56194" w:rsidR="00F325E7" w:rsidRPr="00A77227" w:rsidRDefault="005C6727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Análisis del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C7B072" w14:textId="65D975AF" w:rsidR="00F325E7" w:rsidRPr="00A77227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Planteamiento inicial del requisito antes de la implementación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DC8BDFD" w14:textId="156404A9" w:rsidR="00F325E7" w:rsidRPr="00A77227" w:rsidRDefault="00036339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Casamitjana</w:t>
            </w:r>
            <w:proofErr w:type="spellEnd"/>
          </w:p>
        </w:tc>
        <w:tc>
          <w:tcPr>
            <w:tcW w:w="1276" w:type="dxa"/>
            <w:vAlign w:val="center"/>
          </w:tcPr>
          <w:p w14:paraId="582C8602" w14:textId="69AE0658" w:rsidR="00F325E7" w:rsidRDefault="00036339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2D4BB5" w14:textId="23F41961" w:rsidR="00F325E7" w:rsidRPr="00A77227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2A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F32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134" w:type="dxa"/>
            <w:vAlign w:val="center"/>
          </w:tcPr>
          <w:p w14:paraId="19BE2C75" w14:textId="37C7B6C8" w:rsidR="00F325E7" w:rsidRPr="00DA242B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2A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F325E7" w:rsidRPr="00DA24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F325E7" w:rsidRPr="00DB73B8" w14:paraId="4E164C55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4D031EE" w14:textId="3B958B56" w:rsidR="00F325E7" w:rsidRPr="00A77227" w:rsidRDefault="005C6727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Análisis del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21855B9" w14:textId="1571DED6" w:rsidR="00F325E7" w:rsidRPr="00A77227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Planteamiento inicial del requisito antes de la implementación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9D6104" w14:textId="0112D28F" w:rsidR="00F325E7" w:rsidRPr="00A77227" w:rsidRDefault="00036339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Casamitjana</w:t>
            </w:r>
            <w:proofErr w:type="spellEnd"/>
          </w:p>
        </w:tc>
        <w:tc>
          <w:tcPr>
            <w:tcW w:w="1276" w:type="dxa"/>
            <w:vAlign w:val="center"/>
          </w:tcPr>
          <w:p w14:paraId="07FFA419" w14:textId="6EB5CD92" w:rsidR="00F325E7" w:rsidRDefault="00036339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29FA2E2" w14:textId="1C3ECF89" w:rsidR="00F325E7" w:rsidRPr="00A77227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2A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 </w:t>
            </w:r>
            <w:r w:rsidR="00F32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134" w:type="dxa"/>
            <w:vAlign w:val="center"/>
          </w:tcPr>
          <w:p w14:paraId="61387611" w14:textId="025A2A4A" w:rsidR="00F325E7" w:rsidRPr="00DB73B8" w:rsidRDefault="00E32AD5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F32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F325E7" w:rsidRPr="00DB73B8" w14:paraId="47563DC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87B30C5" w14:textId="677D5DAF" w:rsidR="00F325E7" w:rsidRPr="00A77227" w:rsidRDefault="005C6727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Análisis del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0AD1E1" w14:textId="2882596A" w:rsidR="00F325E7" w:rsidRPr="00A77227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Planteamiento inicial del requisito antes de la implementación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22762F" w14:textId="3E37ADD6" w:rsidR="00F325E7" w:rsidRPr="00A77227" w:rsidRDefault="00036339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Casamitjana</w:t>
            </w:r>
            <w:proofErr w:type="spellEnd"/>
          </w:p>
        </w:tc>
        <w:tc>
          <w:tcPr>
            <w:tcW w:w="1276" w:type="dxa"/>
            <w:vAlign w:val="center"/>
          </w:tcPr>
          <w:p w14:paraId="0982E9B4" w14:textId="08E8FD11" w:rsidR="00F325E7" w:rsidRDefault="00036339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81CD3ED" w14:textId="583D1A32" w:rsidR="00F325E7" w:rsidRPr="00A77227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F32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134" w:type="dxa"/>
            <w:vAlign w:val="center"/>
          </w:tcPr>
          <w:p w14:paraId="24FADF53" w14:textId="175A6826" w:rsidR="00F325E7" w:rsidRPr="00323F80" w:rsidRDefault="007A13F0" w:rsidP="00F325E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F32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B07289" w:rsidRPr="00DB73B8" w14:paraId="0E1475B4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70CFA89" w14:textId="2A79BF7C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Análisis del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7F4242C" w14:textId="1BC1F98F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Planteamiento inicial del requisito antes de la implementación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C93FC" w14:textId="7B8F9260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Casamitjana</w:t>
            </w:r>
            <w:proofErr w:type="spellEnd"/>
          </w:p>
        </w:tc>
        <w:tc>
          <w:tcPr>
            <w:tcW w:w="1276" w:type="dxa"/>
            <w:vAlign w:val="center"/>
          </w:tcPr>
          <w:p w14:paraId="7F6608E1" w14:textId="4DEF6C41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86F93E1" w14:textId="7518CB5B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  <w:tc>
          <w:tcPr>
            <w:tcW w:w="1134" w:type="dxa"/>
            <w:vAlign w:val="center"/>
          </w:tcPr>
          <w:p w14:paraId="3B88E70B" w14:textId="533E68C7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min</w:t>
            </w:r>
          </w:p>
        </w:tc>
      </w:tr>
      <w:tr w:rsidR="00B07289" w:rsidRPr="00DB73B8" w14:paraId="10508DB3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8CF833" w14:textId="119E8ED4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R-09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51A8E81" w14:textId="307FB7A0" w:rsidR="00B07289" w:rsidRPr="004122FB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Detalle</w:t>
            </w:r>
            <w:r w:rsidRPr="00412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lista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</w:t>
            </w:r>
            <w:r w:rsidRPr="00412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publicado </w:t>
            </w:r>
            <w:r w:rsidRPr="00412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12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D99366" w14:textId="6674AE18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71AA9E1D" w14:textId="14158DA6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3F89429" w14:textId="6C8D4510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h</w:t>
            </w:r>
          </w:p>
        </w:tc>
        <w:tc>
          <w:tcPr>
            <w:tcW w:w="1134" w:type="dxa"/>
            <w:vAlign w:val="center"/>
          </w:tcPr>
          <w:p w14:paraId="3258B626" w14:textId="029F64F6" w:rsidR="00B07289" w:rsidRPr="004D04B6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min</w:t>
            </w:r>
          </w:p>
        </w:tc>
      </w:tr>
      <w:tr w:rsidR="00B07289" w:rsidRPr="00DB73B8" w14:paraId="1706AFC0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D58C0D9" w14:textId="70EFD6E7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0EB4735" w14:textId="57BE41F2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Mostrar “Banners” de forma aleatoria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D179830" w14:textId="602FA76F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Juan José Casamitjana</w:t>
            </w:r>
          </w:p>
        </w:tc>
        <w:tc>
          <w:tcPr>
            <w:tcW w:w="1276" w:type="dxa"/>
            <w:vAlign w:val="center"/>
          </w:tcPr>
          <w:p w14:paraId="5E014CD2" w14:textId="6EE10CB8" w:rsidR="00B07289" w:rsidRDefault="00B07289" w:rsidP="00B0728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3664C5" w14:textId="750D0B7C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 min</w:t>
            </w:r>
          </w:p>
        </w:tc>
        <w:tc>
          <w:tcPr>
            <w:tcW w:w="1134" w:type="dxa"/>
            <w:vAlign w:val="center"/>
          </w:tcPr>
          <w:p w14:paraId="6AC4B2A7" w14:textId="419A3BEE" w:rsidR="00B07289" w:rsidRPr="00DB73B8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C3F73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B07289" w:rsidRPr="00DB73B8" w14:paraId="3CD33BB5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910E9F" w14:textId="6AA1BEB3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5EADA9B" w14:textId="30063ADF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Listado, detalle, creación, actualización y borrado de “Banners”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D134EB" w14:textId="64695665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Casamitjana</w:t>
            </w:r>
            <w:proofErr w:type="spellEnd"/>
          </w:p>
        </w:tc>
        <w:tc>
          <w:tcPr>
            <w:tcW w:w="1276" w:type="dxa"/>
            <w:vAlign w:val="center"/>
          </w:tcPr>
          <w:p w14:paraId="4CFDF5EE" w14:textId="774CCA80" w:rsidR="00B07289" w:rsidRDefault="00B07289" w:rsidP="00B0728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DE7CF39" w14:textId="606CE79A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  <w:tc>
          <w:tcPr>
            <w:tcW w:w="1134" w:type="dxa"/>
            <w:vAlign w:val="center"/>
          </w:tcPr>
          <w:p w14:paraId="31058BDC" w14:textId="37F0E54B" w:rsidR="00B07289" w:rsidRPr="004D04B6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4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4D04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5A6C5C" w:rsidRPr="00DB73B8" w14:paraId="1D0DC4F5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71C680E" w14:textId="18E60DAC" w:rsidR="005A6C5C" w:rsidRDefault="005A6C5C" w:rsidP="005A6C5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R-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7D0CEB5" w14:textId="7A39E3C6" w:rsidR="005A6C5C" w:rsidRDefault="005A6C5C" w:rsidP="005A6C5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Detalle y actualización de la configuración del sistema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096C5B4" w14:textId="18A78197" w:rsidR="005A6C5C" w:rsidRDefault="005A6C5C" w:rsidP="005A6C5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Casamitjana</w:t>
            </w:r>
            <w:proofErr w:type="spellEnd"/>
          </w:p>
        </w:tc>
        <w:tc>
          <w:tcPr>
            <w:tcW w:w="1276" w:type="dxa"/>
            <w:vAlign w:val="center"/>
          </w:tcPr>
          <w:p w14:paraId="732B5CF5" w14:textId="6D2347CF" w:rsidR="005A6C5C" w:rsidRDefault="005A6C5C" w:rsidP="005A6C5C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19A29A6" w14:textId="7BBBBE4E" w:rsidR="005A6C5C" w:rsidRDefault="005A6C5C" w:rsidP="005A6C5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min</w:t>
            </w:r>
          </w:p>
        </w:tc>
        <w:tc>
          <w:tcPr>
            <w:tcW w:w="1134" w:type="dxa"/>
            <w:vAlign w:val="center"/>
          </w:tcPr>
          <w:p w14:paraId="723CAEE0" w14:textId="49D37C48" w:rsidR="005A6C5C" w:rsidRPr="004D04B6" w:rsidRDefault="005A6C5C" w:rsidP="005A6C5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4D04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B07289" w:rsidRPr="00DB73B8" w14:paraId="7E55AE04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56F4285" w14:textId="45C0DBB1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Informe de análisis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857C7C7" w14:textId="6784E512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de planificación y progreso del proyecto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A97E081" w14:textId="1D090FE8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3F8C8C15" w14:textId="1FE60681" w:rsidR="00B07289" w:rsidRDefault="00B07289" w:rsidP="00B0728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E6C598" w14:textId="4640D04C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 min</w:t>
            </w:r>
          </w:p>
        </w:tc>
        <w:tc>
          <w:tcPr>
            <w:tcW w:w="1134" w:type="dxa"/>
            <w:vAlign w:val="center"/>
          </w:tcPr>
          <w:p w14:paraId="69370207" w14:textId="25BA44D1" w:rsidR="00B07289" w:rsidRPr="004D04B6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B07289" w:rsidRPr="00DB73B8" w14:paraId="0D9C6FE4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A65EDB" w14:textId="531745D5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Informe de planificación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progeso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91B1B5" w14:textId="7493D7C7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análisis de los requisitos del D03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5B1E6F" w14:textId="67AC5ADB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05D26C6A" w14:textId="610C3F5D" w:rsidR="00B07289" w:rsidRDefault="00B07289" w:rsidP="00B0728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9AB4C36" w14:textId="09CCBD64" w:rsidR="00B07289" w:rsidRPr="00A77227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15min</w:t>
            </w:r>
          </w:p>
        </w:tc>
        <w:tc>
          <w:tcPr>
            <w:tcW w:w="1134" w:type="dxa"/>
            <w:vAlign w:val="center"/>
          </w:tcPr>
          <w:p w14:paraId="4B977CD2" w14:textId="4551CA93" w:rsidR="00B07289" w:rsidRPr="00DB73B8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</w:tr>
      <w:tr w:rsidR="00B07289" w:rsidRPr="00DB73B8" w14:paraId="711B530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06B7FA3" w14:textId="0EAC8A7D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Informe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lint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70C46C4" w14:textId="1DCEF11D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Crear una entidad para inicializar la divisa y aceptar otras. 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D0389AB" w14:textId="07CC62AC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0BC5555E" w14:textId="403FE36A" w:rsidR="00B07289" w:rsidRDefault="00B07289" w:rsidP="00B0728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C68AE5F" w14:textId="507F1950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134" w:type="dxa"/>
            <w:vAlign w:val="center"/>
          </w:tcPr>
          <w:p w14:paraId="46F64755" w14:textId="5FE429BC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 min</w:t>
            </w:r>
          </w:p>
        </w:tc>
      </w:tr>
      <w:tr w:rsidR="00B07289" w:rsidRPr="00DB73B8" w14:paraId="2E9960F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0E416DC" w14:textId="6BC4068A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Revisión de los informes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94DC367" w14:textId="323ACBAF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Revisar los informes antes de realizar la entrega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74DF2DB" w14:textId="7F27543D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546A6405" w14:textId="0FEB0A25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08BF0F5" w14:textId="12797A90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min</w:t>
            </w:r>
          </w:p>
        </w:tc>
        <w:tc>
          <w:tcPr>
            <w:tcW w:w="1134" w:type="dxa"/>
            <w:vAlign w:val="center"/>
          </w:tcPr>
          <w:p w14:paraId="63A79203" w14:textId="5DB3EA84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B07289" w:rsidRPr="00DB73B8" w14:paraId="3689E15D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D8C44A0" w14:textId="0C72AB55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Revisión del código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9318903" w14:textId="08ADDD11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Revisar todo el proyecto antes de realizar la entrega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C621E98" w14:textId="5CE7AA02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</w:t>
            </w:r>
          </w:p>
        </w:tc>
        <w:tc>
          <w:tcPr>
            <w:tcW w:w="1276" w:type="dxa"/>
            <w:vAlign w:val="center"/>
          </w:tcPr>
          <w:p w14:paraId="4B3C7347" w14:textId="19EFE8C2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91F3E43" w14:textId="4A2D92AD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40 min</w:t>
            </w:r>
          </w:p>
        </w:tc>
        <w:tc>
          <w:tcPr>
            <w:tcW w:w="1134" w:type="dxa"/>
            <w:vAlign w:val="center"/>
          </w:tcPr>
          <w:p w14:paraId="6EA47783" w14:textId="2F4F72EA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30 min</w:t>
            </w:r>
          </w:p>
        </w:tc>
      </w:tr>
      <w:tr w:rsidR="00B07289" w:rsidRPr="00DB73B8" w14:paraId="33A534F4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486C448" w14:textId="09F5B945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Entregar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124EEED" w14:textId="01740212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Realizar la entrega correctamente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EBBBD" w14:textId="53062984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</w:t>
            </w:r>
          </w:p>
        </w:tc>
        <w:tc>
          <w:tcPr>
            <w:tcW w:w="1276" w:type="dxa"/>
            <w:vAlign w:val="center"/>
          </w:tcPr>
          <w:p w14:paraId="01A4F9A3" w14:textId="2BDBBD5E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10989A1" w14:textId="4D1B0FF3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min</w:t>
            </w:r>
          </w:p>
        </w:tc>
        <w:tc>
          <w:tcPr>
            <w:tcW w:w="1134" w:type="dxa"/>
            <w:vAlign w:val="center"/>
          </w:tcPr>
          <w:p w14:paraId="55F1ADCB" w14:textId="5DE045D3" w:rsidR="00B07289" w:rsidRDefault="00B07289" w:rsidP="00B0728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 min</w:t>
            </w:r>
          </w:p>
        </w:tc>
      </w:tr>
    </w:tbl>
    <w:p w14:paraId="510C49EB" w14:textId="77777777" w:rsidR="00E5194E" w:rsidRPr="00E5194E" w:rsidRDefault="00E5194E" w:rsidP="00E519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845E4" w14:textId="15922909" w:rsidR="00505E8F" w:rsidRDefault="00F36C68" w:rsidP="00505E8F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="00E4491E">
        <w:rPr>
          <w:rFonts w:ascii="Times New Roman" w:hAnsi="Times New Roman" w:cs="Times New Roman"/>
          <w:b/>
          <w:bCs/>
          <w:sz w:val="24"/>
          <w:szCs w:val="24"/>
        </w:rPr>
        <w:t>agen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 </w:t>
      </w:r>
      <w:r w:rsidR="00E4491E">
        <w:rPr>
          <w:rFonts w:ascii="Times New Roman" w:hAnsi="Times New Roman" w:cs="Times New Roman"/>
          <w:b/>
          <w:bCs/>
          <w:sz w:val="24"/>
          <w:szCs w:val="24"/>
        </w:rPr>
        <w:t>tablero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lo largo de</w:t>
      </w:r>
      <w:r w:rsidR="000612A8">
        <w:rPr>
          <w:rFonts w:ascii="Times New Roman" w:hAnsi="Times New Roman" w:cs="Times New Roman"/>
          <w:b/>
          <w:bCs/>
          <w:sz w:val="24"/>
          <w:szCs w:val="24"/>
        </w:rPr>
        <w:t>l entregable</w:t>
      </w:r>
    </w:p>
    <w:p w14:paraId="2EC64353" w14:textId="367B8C60" w:rsidR="00E4491E" w:rsidRPr="00E4491E" w:rsidRDefault="00E4491E" w:rsidP="00E4491E">
      <w:pPr>
        <w:ind w:lef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DE3420">
        <w:rPr>
          <w:rFonts w:ascii="Times New Roman" w:hAnsi="Times New Roman" w:cs="Times New Roman"/>
          <w:sz w:val="24"/>
          <w:szCs w:val="24"/>
        </w:rPr>
        <w:t>captura</w:t>
      </w:r>
      <w:r w:rsidR="00E554D8">
        <w:rPr>
          <w:rFonts w:ascii="Times New Roman" w:hAnsi="Times New Roman" w:cs="Times New Roman"/>
          <w:sz w:val="24"/>
          <w:szCs w:val="24"/>
        </w:rPr>
        <w:t xml:space="preserve"> muestra como a lo largo del entregable se ha realizado las tareas priorizando las que son obligatorias y se han dejado las opcionales para el final.</w:t>
      </w:r>
    </w:p>
    <w:p w14:paraId="71AAB258" w14:textId="1EFA52C0" w:rsidR="000612A8" w:rsidRDefault="00813283" w:rsidP="000612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5525D" wp14:editId="3CC50708">
            <wp:extent cx="5400040" cy="2915110"/>
            <wp:effectExtent l="0" t="0" r="0" b="6350"/>
            <wp:docPr id="1997220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0997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CF17" w14:textId="77777777" w:rsidR="00E4491E" w:rsidRPr="000612A8" w:rsidRDefault="00E4491E" w:rsidP="00061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CA41F" w14:textId="185641C4" w:rsidR="00254C32" w:rsidRDefault="00E4491E" w:rsidP="00B15CAF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Imagen del tablero al final del entregable</w:t>
      </w:r>
    </w:p>
    <w:p w14:paraId="4AA318D8" w14:textId="2176C2E1" w:rsidR="009A2ED6" w:rsidRPr="009A2ED6" w:rsidRDefault="00B15CAF" w:rsidP="00325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entregable no se ha podido hacer captura ya que algunos integrantes han estado hasta último momento realizando modificaciones </w:t>
      </w:r>
      <w:r w:rsidR="007941C8">
        <w:rPr>
          <w:rFonts w:ascii="Times New Roman" w:hAnsi="Times New Roman" w:cs="Times New Roman"/>
          <w:sz w:val="24"/>
          <w:szCs w:val="24"/>
        </w:rPr>
        <w:t xml:space="preserve">y el estado actual puede ser distinto del de la hora de entrega. </w:t>
      </w:r>
      <w:r w:rsidR="00325F83">
        <w:rPr>
          <w:rFonts w:ascii="Times New Roman" w:hAnsi="Times New Roman" w:cs="Times New Roman"/>
          <w:sz w:val="24"/>
          <w:szCs w:val="24"/>
        </w:rPr>
        <w:t>Aun así</w:t>
      </w:r>
      <w:r w:rsidR="007941C8">
        <w:rPr>
          <w:rFonts w:ascii="Times New Roman" w:hAnsi="Times New Roman" w:cs="Times New Roman"/>
          <w:sz w:val="24"/>
          <w:szCs w:val="24"/>
        </w:rPr>
        <w:t xml:space="preserve">, algunas tareas grupales opcionales no serán realizadas debido a </w:t>
      </w:r>
      <w:r w:rsidR="00325F83">
        <w:rPr>
          <w:rFonts w:ascii="Times New Roman" w:hAnsi="Times New Roman" w:cs="Times New Roman"/>
          <w:sz w:val="24"/>
          <w:szCs w:val="24"/>
        </w:rPr>
        <w:t>la</w:t>
      </w:r>
      <w:r w:rsidR="007941C8">
        <w:rPr>
          <w:rFonts w:ascii="Times New Roman" w:hAnsi="Times New Roman" w:cs="Times New Roman"/>
          <w:sz w:val="24"/>
          <w:szCs w:val="24"/>
        </w:rPr>
        <w:t xml:space="preserve"> </w:t>
      </w:r>
      <w:r w:rsidR="00325F83">
        <w:rPr>
          <w:rFonts w:ascii="Times New Roman" w:hAnsi="Times New Roman" w:cs="Times New Roman"/>
          <w:sz w:val="24"/>
          <w:szCs w:val="24"/>
        </w:rPr>
        <w:t>cantidad de tiempo que requieren.</w:t>
      </w:r>
    </w:p>
    <w:p w14:paraId="6052B542" w14:textId="6BEC9A5A" w:rsidR="00B61141" w:rsidRDefault="00CC3C09" w:rsidP="00B6114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Presupuesto</w:t>
      </w:r>
      <w:r w:rsidR="004A0608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04A0608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432B9281" w:rsidR="004A0608" w:rsidRPr="00A77227" w:rsidRDefault="00AA0503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A06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 w:rsidR="00094B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A06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min</w:t>
            </w:r>
          </w:p>
        </w:tc>
      </w:tr>
      <w:tr w:rsidR="007E03DB" w:rsidRPr="00476142" w14:paraId="50D5CA23" w14:textId="77777777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DC09B0D" w14:textId="6EEA441D" w:rsidR="007E03DB" w:rsidRDefault="007E03DB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108FCC5" w14:textId="2EB989EE" w:rsidR="007E03DB" w:rsidRDefault="007E03DB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</w:t>
            </w:r>
            <w:r w:rsidR="00094B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35 min</w:t>
            </w:r>
          </w:p>
        </w:tc>
      </w:tr>
      <w:tr w:rsidR="004A0608" w:rsidRPr="00476142" w14:paraId="528C24BC" w14:textId="02A215F0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3C90A2BE" w:rsidR="004A0608" w:rsidRPr="00A77227" w:rsidRDefault="007528CC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121D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</w:t>
            </w:r>
            <w:r w:rsidR="00094B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15 min</w:t>
            </w:r>
          </w:p>
        </w:tc>
      </w:tr>
      <w:tr w:rsidR="004A0608" w:rsidRPr="00476142" w14:paraId="05E5BFBF" w14:textId="5980431A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6F95AE4C" w:rsidR="004A0608" w:rsidRPr="00A77227" w:rsidRDefault="00094BB1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121D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A06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006E9E71" w14:textId="6530A7B5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0295C83A" w:rsidR="004A0608" w:rsidRPr="00A77227" w:rsidRDefault="00094BB1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A06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</w:t>
            </w:r>
            <w:r w:rsidR="00121D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21D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0635256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19E0D13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600D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F16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5215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47,4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21DD7" w:rsidRPr="00476142" w14:paraId="3318E8D9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B711853" w14:textId="77D685FE" w:rsidR="00121DD7" w:rsidRDefault="00121DD7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 –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CBEE9B7" w14:textId="4ABCC5A5" w:rsidR="00121DD7" w:rsidRDefault="009578E3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3B2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F16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,58h</w:t>
            </w:r>
            <w:r w:rsidR="003B2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5215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47,4</w:t>
            </w:r>
            <w:r w:rsidR="003B2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328EA70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BF16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3,25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2A3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690D7510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0.</w:t>
            </w:r>
            <w:r w:rsidR="00BF16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2A3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13,33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056E71C8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5215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2,33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2A3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46,66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64D3B8F2" w:rsidR="00635256" w:rsidRDefault="007528CC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219,79</w:t>
            </w:r>
            <w:r w:rsidR="00E169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37ED001A" w14:textId="77777777" w:rsidR="003753C8" w:rsidRDefault="003753C8" w:rsidP="00CC3C09">
      <w:pPr>
        <w:rPr>
          <w:rFonts w:ascii="Times New Roman" w:hAnsi="Times New Roman" w:cs="Times New Roman"/>
          <w:sz w:val="24"/>
          <w:szCs w:val="24"/>
        </w:rPr>
      </w:pPr>
    </w:p>
    <w:p w14:paraId="02830390" w14:textId="77777777" w:rsidR="00524839" w:rsidRDefault="005C5192" w:rsidP="00CC3C09">
      <w:pPr>
        <w:rPr>
          <w:rFonts w:ascii="Times New Roman" w:hAnsi="Times New Roman" w:cs="Times New Roman"/>
          <w:sz w:val="24"/>
          <w:szCs w:val="24"/>
        </w:rPr>
      </w:pPr>
      <w:r w:rsidRPr="005C5192">
        <w:rPr>
          <w:rFonts w:ascii="Times New Roman" w:hAnsi="Times New Roman" w:cs="Times New Roman"/>
          <w:sz w:val="24"/>
          <w:szCs w:val="24"/>
        </w:rPr>
        <w:t>Según la Agencia Tributaria, el coeficiente lineal máximo al que se pueden amortizar los equipos informáticos es del 25%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4839">
        <w:rPr>
          <w:rFonts w:ascii="Times New Roman" w:hAnsi="Times New Roman" w:cs="Times New Roman"/>
          <w:sz w:val="24"/>
          <w:szCs w:val="24"/>
        </w:rPr>
        <w:t>Usando el método lineal a lo largo de tres años:</w:t>
      </w:r>
    </w:p>
    <w:p w14:paraId="409ECD2E" w14:textId="4292DFB1" w:rsidR="005C5192" w:rsidRDefault="00524839" w:rsidP="00524839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 de los equipos</w:t>
      </w:r>
      <w:r w:rsidR="00012F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850€ </w:t>
      </w:r>
      <w:r w:rsidR="00012F0E">
        <w:rPr>
          <w:rFonts w:ascii="Times New Roman" w:hAnsi="Times New Roman" w:cs="Times New Roman"/>
          <w:sz w:val="24"/>
          <w:szCs w:val="24"/>
        </w:rPr>
        <w:t xml:space="preserve">x 5 </w:t>
      </w:r>
      <w:proofErr w:type="spellStart"/>
      <w:r w:rsidR="00012F0E">
        <w:rPr>
          <w:rFonts w:ascii="Times New Roman" w:hAnsi="Times New Roman" w:cs="Times New Roman"/>
          <w:sz w:val="24"/>
          <w:szCs w:val="24"/>
        </w:rPr>
        <w:t>uds</w:t>
      </w:r>
      <w:proofErr w:type="spellEnd"/>
      <w:r w:rsidR="00012F0E">
        <w:rPr>
          <w:rFonts w:ascii="Times New Roman" w:hAnsi="Times New Roman" w:cs="Times New Roman"/>
          <w:sz w:val="24"/>
          <w:szCs w:val="24"/>
        </w:rPr>
        <w:t xml:space="preserve"> =</w:t>
      </w:r>
      <w:r w:rsidRPr="00524839">
        <w:rPr>
          <w:rFonts w:ascii="Times New Roman" w:hAnsi="Times New Roman" w:cs="Times New Roman"/>
          <w:sz w:val="24"/>
          <w:szCs w:val="24"/>
        </w:rPr>
        <w:t xml:space="preserve"> </w:t>
      </w:r>
      <w:r w:rsidR="00012F0E">
        <w:rPr>
          <w:rFonts w:ascii="Times New Roman" w:hAnsi="Times New Roman" w:cs="Times New Roman"/>
          <w:sz w:val="24"/>
          <w:szCs w:val="24"/>
        </w:rPr>
        <w:t>4250€</w:t>
      </w:r>
    </w:p>
    <w:p w14:paraId="64243E4D" w14:textId="02C2BEA1" w:rsidR="00012F0E" w:rsidRDefault="000A4CB1" w:rsidP="00524839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años: </w:t>
      </w:r>
      <w:r w:rsidR="002020AD">
        <w:rPr>
          <w:rFonts w:ascii="Times New Roman" w:hAnsi="Times New Roman" w:cs="Times New Roman"/>
          <w:sz w:val="24"/>
          <w:szCs w:val="24"/>
        </w:rPr>
        <w:t>4 meses / 12 meses = 0,33 años</w:t>
      </w:r>
    </w:p>
    <w:p w14:paraId="671655ED" w14:textId="0E5001DF" w:rsidR="000A4CB1" w:rsidRPr="00524839" w:rsidRDefault="000A4CB1" w:rsidP="00524839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Coeficiente lineal: 0,25</w:t>
      </w:r>
    </w:p>
    <w:p w14:paraId="5C5C1A22" w14:textId="72969F39" w:rsidR="001E4EC3" w:rsidRPr="00CC3C09" w:rsidRDefault="00691131" w:rsidP="001E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tanto, el coste de amortización de los equipos es de </w:t>
      </w:r>
      <w:r w:rsidR="003348BC">
        <w:rPr>
          <w:rFonts w:ascii="Times New Roman" w:hAnsi="Times New Roman" w:cs="Times New Roman"/>
          <w:sz w:val="24"/>
          <w:szCs w:val="24"/>
        </w:rPr>
        <w:t>3187,5€.</w:t>
      </w:r>
      <w:r w:rsidR="005E1390">
        <w:rPr>
          <w:rFonts w:ascii="Times New Roman" w:hAnsi="Times New Roman" w:cs="Times New Roman"/>
          <w:sz w:val="24"/>
          <w:szCs w:val="24"/>
        </w:rPr>
        <w:t xml:space="preserve"> Dejando esto un presupuesto </w:t>
      </w:r>
      <w:r w:rsidR="00013A44">
        <w:rPr>
          <w:rFonts w:ascii="Times New Roman" w:hAnsi="Times New Roman" w:cs="Times New Roman"/>
          <w:sz w:val="24"/>
          <w:szCs w:val="24"/>
        </w:rPr>
        <w:t xml:space="preserve">estimado </w:t>
      </w:r>
      <w:r w:rsidR="005E1390">
        <w:rPr>
          <w:rFonts w:ascii="Times New Roman" w:hAnsi="Times New Roman" w:cs="Times New Roman"/>
          <w:sz w:val="24"/>
          <w:szCs w:val="24"/>
        </w:rPr>
        <w:t xml:space="preserve">total de </w:t>
      </w:r>
      <w:r w:rsidR="007528CC">
        <w:rPr>
          <w:rFonts w:ascii="Times New Roman" w:hAnsi="Times New Roman" w:cs="Times New Roman"/>
          <w:sz w:val="24"/>
          <w:szCs w:val="24"/>
        </w:rPr>
        <w:t>3407,29</w:t>
      </w:r>
      <w:r w:rsidR="00A36691">
        <w:rPr>
          <w:rFonts w:ascii="Times New Roman" w:hAnsi="Times New Roman" w:cs="Times New Roman"/>
          <w:sz w:val="24"/>
          <w:szCs w:val="24"/>
        </w:rPr>
        <w:t>€</w:t>
      </w:r>
      <w:r w:rsidR="001E4EC3">
        <w:rPr>
          <w:rFonts w:ascii="Times New Roman" w:hAnsi="Times New Roman" w:cs="Times New Roman"/>
          <w:sz w:val="24"/>
          <w:szCs w:val="24"/>
        </w:rPr>
        <w:t>.</w:t>
      </w:r>
    </w:p>
    <w:p w14:paraId="7139D82D" w14:textId="03DD6AB1" w:rsidR="00A23799" w:rsidRDefault="00A23799" w:rsidP="00A23799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88">
        <w:rPr>
          <w:rFonts w:ascii="Times New Roman" w:hAnsi="Times New Roman" w:cs="Times New Roman"/>
          <w:b/>
          <w:bCs/>
          <w:sz w:val="24"/>
          <w:szCs w:val="24"/>
        </w:rPr>
        <w:t>Progreso</w:t>
      </w:r>
    </w:p>
    <w:p w14:paraId="7B3D5259" w14:textId="4AEC9D1D" w:rsidR="00C80781" w:rsidRDefault="00C80781" w:rsidP="00C8078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Registro de indicadores</w:t>
      </w:r>
    </w:p>
    <w:tbl>
      <w:tblPr>
        <w:tblStyle w:val="Tablaconcuadrcula"/>
        <w:tblW w:w="7371" w:type="dxa"/>
        <w:tblInd w:w="560" w:type="dxa"/>
        <w:tblLayout w:type="fixed"/>
        <w:tblLook w:val="06A0" w:firstRow="1" w:lastRow="0" w:firstColumn="1" w:lastColumn="0" w:noHBand="1" w:noVBand="1"/>
      </w:tblPr>
      <w:tblGrid>
        <w:gridCol w:w="1418"/>
        <w:gridCol w:w="1276"/>
        <w:gridCol w:w="3544"/>
        <w:gridCol w:w="1133"/>
      </w:tblGrid>
      <w:tr w:rsidR="0070298B" w:rsidRPr="00223F1C" w14:paraId="177774CF" w14:textId="0D424432" w:rsidTr="00A61769">
        <w:trPr>
          <w:trHeight w:val="352"/>
        </w:trPr>
        <w:tc>
          <w:tcPr>
            <w:tcW w:w="1418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FCF5B11" w14:textId="246F748A" w:rsidR="0070298B" w:rsidRPr="00223F1C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Miembro</w:t>
            </w:r>
          </w:p>
        </w:tc>
        <w:tc>
          <w:tcPr>
            <w:tcW w:w="1276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0E54AE8" w14:textId="2C5907E8" w:rsidR="0070298B" w:rsidRPr="00223F1C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 de Indicador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05B3088" w14:textId="3E333D00" w:rsidR="0070298B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Indicador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423EE4D1" w14:textId="61196761" w:rsidR="0070298B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</w:t>
            </w:r>
          </w:p>
        </w:tc>
      </w:tr>
      <w:tr w:rsidR="00A8286A" w:rsidRPr="00A77227" w14:paraId="4324A597" w14:textId="16B46594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CC8EA76" w14:textId="6CD9ED79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 Caunedo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22D792BA" w14:textId="003630C1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706208F4" w14:textId="73A3A3C6" w:rsidR="00A8286A" w:rsidRPr="00A77227" w:rsidRDefault="0047242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 w:rsid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 w:rsidR="00F50E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21A99B89" w14:textId="3B990E4C" w:rsidR="00A8286A" w:rsidRPr="00A77227" w:rsidRDefault="005E5F1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8286A" w:rsidRPr="00A77227" w14:paraId="39756407" w14:textId="02CE5FF6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F15849" w14:textId="3EC9AFC2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18D4DED6" w14:textId="3AC5FE0B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24F92F2" w14:textId="493BA947" w:rsidR="00A8286A" w:rsidRPr="00A77227" w:rsidRDefault="00AB5EE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42440E13" w14:textId="2C99304D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8286A" w:rsidRPr="00A77227" w14:paraId="73C6003A" w14:textId="5188B781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8B216E" w14:textId="5A687AE5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5F8E5E56" w14:textId="57C315AB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64807CDE" w14:textId="2C5AB0D8" w:rsidR="00A8286A" w:rsidRPr="00A77227" w:rsidRDefault="00AB5EE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04F49F11" w14:textId="31C4539A" w:rsidR="00A8286A" w:rsidRPr="00A77227" w:rsidRDefault="005E5F1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8286A" w:rsidRPr="00A77227" w14:paraId="5BBAD1C1" w14:textId="0E90AF54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39BFF" w14:textId="2013E8ED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B8440E8" w14:textId="69EF384B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A1963D6" w14:textId="791430A0" w:rsidR="00A8286A" w:rsidRPr="00A77227" w:rsidRDefault="00BF73FB" w:rsidP="00A23B8B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5FA2D040" w14:textId="0BDECA86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8286A" w:rsidRPr="00A77227" w14:paraId="74CA45A0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9170AB" w14:textId="77777777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09C38CC" w14:textId="77777777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43BBA6E" w14:textId="1763C917" w:rsidR="00A8286A" w:rsidRPr="00A77227" w:rsidRDefault="00A23B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326C0360" w14:textId="7D0C3444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446EB703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DDFD78" w14:textId="3E2642BE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Jaime Caballero Hernández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75519F1C" w14:textId="1ADD9C00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5751F00E" w14:textId="110D0E55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7D731EBA" w14:textId="583E20BE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D08F8BE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6FC814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695B86DF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7521085" w14:textId="3CEB8981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2250B3A8" w14:textId="627B0598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2648E" w:rsidRPr="00A77227" w14:paraId="60D9DCE9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C3B5A28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7BFE6ECB" w14:textId="42B6659F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6AED5FC6" w14:textId="3306F44E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2F801CB3" w14:textId="249279A1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47A82ABF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CC2DF7B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2B041E44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809F377" w14:textId="2CD71108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0CDF121" w14:textId="2250CE10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1BDF25D0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97CBE3A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619A6C9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C43EB09" w14:textId="51B51854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549CBBD8" w14:textId="10FDF49D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A862304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ABA55F5" w14:textId="22462B28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Juan José Casamitjana Benítez 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39807717" w14:textId="35496E0C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10657417" w14:textId="0F9741EE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1F235BD1" w14:textId="377D64CF" w:rsidR="0092648E" w:rsidRPr="00A77227" w:rsidRDefault="005E5F1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2648E" w:rsidRPr="00A77227" w14:paraId="5D6252FC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FA0BDE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71A6456C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2C23128" w14:textId="38C8F8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3EE474D1" w14:textId="3B2C71A7" w:rsidR="0092648E" w:rsidRPr="00A77227" w:rsidRDefault="005E5F1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2648E" w:rsidRPr="00A77227" w14:paraId="2858FA70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167E5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19F8AB11" w14:textId="7F59B4B3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73C76325" w14:textId="10F0BF21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43337695" w14:textId="3539721D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77F36B61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88C590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B40402E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AEAE813" w14:textId="7EE11CEA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0D5DFB2" w14:textId="77DB7F73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48E5ED0B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06B5F8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423C781D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4D8C19C" w14:textId="1D1F4B99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2A8845AE" w14:textId="3AB55278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8025F48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7C387C1" w14:textId="06ABFE86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 Lobo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633BB8E6" w14:textId="4B9B3594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05313BD4" w14:textId="220459A5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4CD0F98C" w14:textId="2EE8AA09" w:rsidR="0092648E" w:rsidRPr="00A77227" w:rsidRDefault="00A36691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2648E" w:rsidRPr="00A77227" w14:paraId="047C0BE4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34EE8C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544D73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D010005" w14:textId="1BEFD886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1A6A8BA5" w14:textId="49F7A361" w:rsidR="0092648E" w:rsidRPr="00A77227" w:rsidRDefault="005E5F1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9342CC5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5E0E03A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3F06E5F7" w14:textId="16965EA3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06B106DB" w14:textId="5B524E64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5060B608" w14:textId="5C669ED6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1A9BA41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A64F9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74474AE2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E10BECE" w14:textId="7F9637A1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374C4AC" w14:textId="67E8600A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7FFECFAC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5AF2D4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27229718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0B3E1F" w14:textId="40E10B82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4B5B1343" w14:textId="58B959D7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6F5EEDF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D71ED9F" w14:textId="0B8F997A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Ronald Montoya Albitres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46B5DB6E" w14:textId="6FF236AF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49AFEFBD" w14:textId="656439AB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7D8D0B42" w14:textId="59B870C2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3E0AAB5D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3D99948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0DDA48CF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27E506" w14:textId="51053F38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3789D705" w14:textId="13CAB2A6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A982C24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A5CF2BD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1AD92257" w14:textId="01FB051A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170729BE" w14:textId="515728F9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08D9121A" w14:textId="76B995DB" w:rsidR="0092648E" w:rsidRPr="00A77227" w:rsidRDefault="00A36691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2648E" w:rsidRPr="00A77227" w14:paraId="5763BEFB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AE2198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1EF914BA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49CD326" w14:textId="17CBCC4D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F5D3FC2" w14:textId="08B758E5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63FB6563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8A2844B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7DB9F44E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DE43FA" w14:textId="00695269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26E2C063" w14:textId="7CD9ED9A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ACA3C62" w14:textId="77777777" w:rsidR="009F195D" w:rsidRPr="009F195D" w:rsidRDefault="009F195D" w:rsidP="009F1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C4DE0" w14:textId="360CE586" w:rsidR="00432754" w:rsidRDefault="00432754" w:rsidP="00C8078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Conflictos </w:t>
      </w:r>
    </w:p>
    <w:p w14:paraId="5F460C2F" w14:textId="23AA851E" w:rsidR="001E1122" w:rsidRPr="00CF5332" w:rsidRDefault="00CF5332" w:rsidP="001E1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la correcta organización del equipo</w:t>
      </w:r>
      <w:r w:rsidR="001733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 han surgido conflictos a lo largo del entregable </w:t>
      </w:r>
      <w:r w:rsidR="005E5F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79DB9" w14:textId="21C33468" w:rsidR="00C80781" w:rsidRDefault="00432754" w:rsidP="00C8078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4842" w:type="dxa"/>
        <w:tblInd w:w="1980" w:type="dxa"/>
        <w:tblLayout w:type="fixed"/>
        <w:tblLook w:val="06A0" w:firstRow="1" w:lastRow="0" w:firstColumn="1" w:lastColumn="0" w:noHBand="1" w:noVBand="1"/>
      </w:tblPr>
      <w:tblGrid>
        <w:gridCol w:w="2476"/>
        <w:gridCol w:w="2366"/>
      </w:tblGrid>
      <w:tr w:rsidR="004A0608" w:rsidRPr="00223F1C" w14:paraId="231A6147" w14:textId="77777777" w:rsidTr="001D3D3A">
        <w:trPr>
          <w:trHeight w:val="352"/>
        </w:trPr>
        <w:tc>
          <w:tcPr>
            <w:tcW w:w="2476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7062FB1F" w14:textId="77777777" w:rsidR="004A0608" w:rsidRPr="00223F1C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66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048C781" w14:textId="31A3342E" w:rsidR="004A0608" w:rsidRPr="00223F1C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04A0608" w:rsidRPr="00A77227" w14:paraId="40F41A04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612AA39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551926D8" w14:textId="4142E670" w:rsidR="004A0608" w:rsidRPr="00A77227" w:rsidRDefault="00A36691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</w:t>
            </w:r>
          </w:p>
        </w:tc>
      </w:tr>
      <w:tr w:rsidR="00A36691" w:rsidRPr="00A77227" w14:paraId="64101B38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5BD2F1" w14:textId="08DA38AE" w:rsidR="00A36691" w:rsidRDefault="00A36691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27B84A88" w14:textId="2A1B7244" w:rsidR="00A36691" w:rsidRDefault="007528CC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</w:t>
            </w:r>
          </w:p>
        </w:tc>
      </w:tr>
      <w:tr w:rsidR="004A0608" w:rsidRPr="00A77227" w14:paraId="0A627879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96D45B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085D9D26" w14:textId="09423172" w:rsidR="004A0608" w:rsidRPr="00A77227" w:rsidRDefault="007528CC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502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1A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277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A77227" w14:paraId="76243EA8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EB4803C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6DA88C88" w14:textId="6A2EF45C" w:rsidR="004A0608" w:rsidRPr="00A77227" w:rsidRDefault="001A798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A0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2701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A77227" w14:paraId="290DFC40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84999B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6505C2C5" w14:textId="1B944466" w:rsidR="004A0608" w:rsidRPr="00A77227" w:rsidRDefault="001A08F1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1h </w:t>
            </w:r>
            <w:r w:rsidR="00D36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04A06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330EFAE8" w14:textId="77777777" w:rsidR="004A0608" w:rsidRDefault="004A0608" w:rsidP="004A060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01D3D3A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5806800" w14:textId="77777777" w:rsidR="004A0608" w:rsidRPr="00226C66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A2279F1" w14:textId="60AB8BBA" w:rsidR="004A0608" w:rsidRPr="00226C66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001E4E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7316E8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34288D4" w14:textId="4B6873F4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690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690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D36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0440B2" w:rsidRPr="00A77227" w14:paraId="1602EBCD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E1D283F" w14:textId="6A1E64E8" w:rsidR="000440B2" w:rsidRDefault="000440B2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9DDBB7" w14:textId="7B0E7B37" w:rsidR="000440B2" w:rsidRDefault="000440B2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D36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90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D360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690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771F0B6C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B1815E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0BCD408" w14:textId="590FF321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2C6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2,58h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F043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51,6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62368E1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D062A3D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08F57AD" w14:textId="73D8D9D9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472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5E35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5E35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8,3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8242165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77B6245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75C570" w14:textId="7D5D2F42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5E35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1,</w:t>
            </w:r>
            <w:r w:rsidR="002C61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F043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36,66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4A0608" w14:paraId="3544E42B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2D21F303" w14:textId="77777777" w:rsidR="004A0608" w:rsidRPr="005E7337" w:rsidRDefault="004A0608" w:rsidP="00655716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A749355" w14:textId="08F41CDE" w:rsidR="004A0608" w:rsidRDefault="00D017AF" w:rsidP="00655716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156,56</w:t>
            </w:r>
            <w:r w:rsidR="00FB4B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1DD1679B" w14:textId="6BF8CA6D" w:rsidR="004A0608" w:rsidRDefault="004A0608" w:rsidP="004A06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1CD1A" w14:textId="45090E10" w:rsidR="00E45396" w:rsidRPr="00E45396" w:rsidRDefault="000476C4" w:rsidP="0064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Añadiendo el </w:t>
      </w:r>
      <w:r w:rsidR="00644C91">
        <w:rPr>
          <w:rFonts w:ascii="Times New Roman" w:hAnsi="Times New Roman" w:cs="Times New Roman"/>
          <w:sz w:val="24"/>
          <w:szCs w:val="24"/>
        </w:rPr>
        <w:t>coste de amortización de los equipos suma un total de 33</w:t>
      </w:r>
      <w:r w:rsidR="00D017AF">
        <w:rPr>
          <w:rFonts w:ascii="Times New Roman" w:hAnsi="Times New Roman" w:cs="Times New Roman"/>
          <w:sz w:val="24"/>
          <w:szCs w:val="24"/>
        </w:rPr>
        <w:t>44,06</w:t>
      </w:r>
      <w:r w:rsidR="00644C91">
        <w:rPr>
          <w:rFonts w:ascii="Times New Roman" w:hAnsi="Times New Roman" w:cs="Times New Roman"/>
          <w:sz w:val="24"/>
          <w:szCs w:val="24"/>
        </w:rPr>
        <w:t xml:space="preserve">€ de presupuesto total real. </w:t>
      </w:r>
      <w:r w:rsidR="00E45396">
        <w:rPr>
          <w:rFonts w:ascii="Times New Roman" w:hAnsi="Times New Roman" w:cs="Times New Roman"/>
          <w:sz w:val="24"/>
          <w:szCs w:val="24"/>
        </w:rPr>
        <w:t>Cómo podemos ver, el coste real se aproxima bastante al estimado, reflejando la correcta organización por parte del equipo.</w:t>
      </w:r>
      <w:r w:rsidR="000A4CFA">
        <w:rPr>
          <w:rFonts w:ascii="Times New Roman" w:hAnsi="Times New Roman" w:cs="Times New Roman"/>
          <w:sz w:val="24"/>
          <w:szCs w:val="24"/>
        </w:rPr>
        <w:t xml:space="preserve"> Además, </w:t>
      </w:r>
      <w:r w:rsidR="00446D32">
        <w:rPr>
          <w:rFonts w:ascii="Times New Roman" w:hAnsi="Times New Roman" w:cs="Times New Roman"/>
          <w:sz w:val="24"/>
          <w:szCs w:val="24"/>
        </w:rPr>
        <w:t>hay que destacar</w:t>
      </w:r>
      <w:r w:rsidR="000A4CFA">
        <w:rPr>
          <w:rFonts w:ascii="Times New Roman" w:hAnsi="Times New Roman" w:cs="Times New Roman"/>
          <w:sz w:val="24"/>
          <w:szCs w:val="24"/>
        </w:rPr>
        <w:t xml:space="preserve"> que el presupuesto real se encuentra por debajo del estimado</w:t>
      </w:r>
      <w:r w:rsidR="000A0C09">
        <w:rPr>
          <w:rFonts w:ascii="Times New Roman" w:hAnsi="Times New Roman" w:cs="Times New Roman"/>
          <w:sz w:val="24"/>
          <w:szCs w:val="24"/>
        </w:rPr>
        <w:t xml:space="preserve">, </w:t>
      </w:r>
      <w:r w:rsidR="008F6996">
        <w:rPr>
          <w:rFonts w:ascii="Times New Roman" w:hAnsi="Times New Roman" w:cs="Times New Roman"/>
          <w:sz w:val="24"/>
          <w:szCs w:val="24"/>
        </w:rPr>
        <w:t>lo que sugiere</w:t>
      </w:r>
      <w:r w:rsidR="000A0C09">
        <w:rPr>
          <w:rFonts w:ascii="Times New Roman" w:hAnsi="Times New Roman" w:cs="Times New Roman"/>
          <w:sz w:val="24"/>
          <w:szCs w:val="24"/>
        </w:rPr>
        <w:t xml:space="preserve"> una posible estimación inicial algo pesimista.</w:t>
      </w:r>
      <w:r w:rsidR="00446D32">
        <w:rPr>
          <w:rFonts w:ascii="Times New Roman" w:hAnsi="Times New Roman" w:cs="Times New Roman"/>
          <w:sz w:val="24"/>
          <w:szCs w:val="24"/>
        </w:rPr>
        <w:t xml:space="preserve"> Este resultado concuerda bastante con lo mencionado en el apartado de Conflictos ya que, no ha habido</w:t>
      </w:r>
      <w:r w:rsidR="005F1DC6">
        <w:rPr>
          <w:rFonts w:ascii="Times New Roman" w:hAnsi="Times New Roman" w:cs="Times New Roman"/>
          <w:sz w:val="24"/>
          <w:szCs w:val="24"/>
        </w:rPr>
        <w:t xml:space="preserve"> ninguna desviación de tiempo en las tareas debido a la buena comunicación del grupo.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2E6E30B4" w14:textId="20A7D424" w:rsidR="3746FE88" w:rsidRDefault="009F195D" w:rsidP="00D17268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conclusión, este resumen de planificación proporciona una guía detallada para la ejecución del proyecto y servirá como una herramienta valiosa para alcanzar los objetivos establecidos dentro del plazo previsto, además de permitir la identificación temprana de posibles desviaciones en los costos del proyecto.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274B26">
      <w:headerReference w:type="default" r:id="rId17"/>
      <w:footerReference w:type="default" r:id="rId18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C62F" w14:textId="77777777" w:rsidR="00274B26" w:rsidRDefault="00274B26" w:rsidP="00A5303B">
      <w:r>
        <w:separator/>
      </w:r>
    </w:p>
  </w:endnote>
  <w:endnote w:type="continuationSeparator" w:id="0">
    <w:p w14:paraId="424ABDC0" w14:textId="77777777" w:rsidR="00274B26" w:rsidRDefault="00274B26" w:rsidP="00A5303B">
      <w:r>
        <w:continuationSeparator/>
      </w:r>
    </w:p>
  </w:endnote>
  <w:endnote w:type="continuationNotice" w:id="1">
    <w:p w14:paraId="650ACF67" w14:textId="77777777" w:rsidR="00274B26" w:rsidRDefault="00274B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30BD" w14:textId="77777777" w:rsidR="00274B26" w:rsidRDefault="00274B26" w:rsidP="00A5303B">
      <w:r>
        <w:separator/>
      </w:r>
    </w:p>
  </w:footnote>
  <w:footnote w:type="continuationSeparator" w:id="0">
    <w:p w14:paraId="55D2F2A3" w14:textId="77777777" w:rsidR="00274B26" w:rsidRDefault="00274B26" w:rsidP="00A5303B">
      <w:r>
        <w:continuationSeparator/>
      </w:r>
    </w:p>
  </w:footnote>
  <w:footnote w:type="continuationNotice" w:id="1">
    <w:p w14:paraId="2F7E9FF7" w14:textId="77777777" w:rsidR="00274B26" w:rsidRDefault="00274B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Planning</w:t>
          </w:r>
          <w:proofErr w:type="spellEnd"/>
          <w:r>
            <w:rPr>
              <w:rFonts w:ascii="Times New Roman" w:hAnsi="Times New Roman" w:cs="Times New Roman"/>
            </w:rPr>
            <w:t xml:space="preserve"> and </w:t>
          </w:r>
          <w:proofErr w:type="spellStart"/>
          <w:r>
            <w:rPr>
              <w:rFonts w:ascii="Times New Roman" w:hAnsi="Times New Roman" w:cs="Times New Roman"/>
            </w:rPr>
            <w:t>Progress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1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0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27E1A"/>
    <w:rsid w:val="000355F8"/>
    <w:rsid w:val="00036339"/>
    <w:rsid w:val="000440B2"/>
    <w:rsid w:val="000476C4"/>
    <w:rsid w:val="00052787"/>
    <w:rsid w:val="000560C1"/>
    <w:rsid w:val="00057705"/>
    <w:rsid w:val="000612A8"/>
    <w:rsid w:val="00062131"/>
    <w:rsid w:val="00071AC2"/>
    <w:rsid w:val="00073586"/>
    <w:rsid w:val="0007712E"/>
    <w:rsid w:val="000772C3"/>
    <w:rsid w:val="00077CD7"/>
    <w:rsid w:val="000813C6"/>
    <w:rsid w:val="00084405"/>
    <w:rsid w:val="0008514F"/>
    <w:rsid w:val="0009207D"/>
    <w:rsid w:val="00093918"/>
    <w:rsid w:val="000941E6"/>
    <w:rsid w:val="00094BB1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6014"/>
    <w:rsid w:val="000E7917"/>
    <w:rsid w:val="000F65B1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1DD7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62D64"/>
    <w:rsid w:val="00164F5B"/>
    <w:rsid w:val="001733E1"/>
    <w:rsid w:val="00173595"/>
    <w:rsid w:val="00174D59"/>
    <w:rsid w:val="001835DF"/>
    <w:rsid w:val="0019015E"/>
    <w:rsid w:val="001901D4"/>
    <w:rsid w:val="00191F3A"/>
    <w:rsid w:val="001933F9"/>
    <w:rsid w:val="00197453"/>
    <w:rsid w:val="00197754"/>
    <w:rsid w:val="001A08F1"/>
    <w:rsid w:val="001A257D"/>
    <w:rsid w:val="001A3A05"/>
    <w:rsid w:val="001A5554"/>
    <w:rsid w:val="001A6EE6"/>
    <w:rsid w:val="001A75A5"/>
    <w:rsid w:val="001A7988"/>
    <w:rsid w:val="001B26D4"/>
    <w:rsid w:val="001C0CCB"/>
    <w:rsid w:val="001C684F"/>
    <w:rsid w:val="001D1D66"/>
    <w:rsid w:val="001D38A9"/>
    <w:rsid w:val="001D3D3A"/>
    <w:rsid w:val="001D7B89"/>
    <w:rsid w:val="001E1122"/>
    <w:rsid w:val="001E14C2"/>
    <w:rsid w:val="001E1605"/>
    <w:rsid w:val="001E4865"/>
    <w:rsid w:val="001E4EC3"/>
    <w:rsid w:val="001F00EB"/>
    <w:rsid w:val="001F3456"/>
    <w:rsid w:val="002020AD"/>
    <w:rsid w:val="00210B1A"/>
    <w:rsid w:val="0021234B"/>
    <w:rsid w:val="002176F9"/>
    <w:rsid w:val="00223888"/>
    <w:rsid w:val="00223F1C"/>
    <w:rsid w:val="002241DA"/>
    <w:rsid w:val="002249DE"/>
    <w:rsid w:val="00226105"/>
    <w:rsid w:val="00226C66"/>
    <w:rsid w:val="00240ED4"/>
    <w:rsid w:val="00241201"/>
    <w:rsid w:val="002423C4"/>
    <w:rsid w:val="0024608F"/>
    <w:rsid w:val="00246F1D"/>
    <w:rsid w:val="0024772F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4B26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A3ECA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C6137"/>
    <w:rsid w:val="002E492E"/>
    <w:rsid w:val="002E4B40"/>
    <w:rsid w:val="002F5733"/>
    <w:rsid w:val="002F6A44"/>
    <w:rsid w:val="00307E46"/>
    <w:rsid w:val="0031226F"/>
    <w:rsid w:val="00312FD3"/>
    <w:rsid w:val="00313802"/>
    <w:rsid w:val="00321C9F"/>
    <w:rsid w:val="00323F80"/>
    <w:rsid w:val="00324C6B"/>
    <w:rsid w:val="00325F83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A1EF5"/>
    <w:rsid w:val="003A685B"/>
    <w:rsid w:val="003B2ECC"/>
    <w:rsid w:val="003B5DF9"/>
    <w:rsid w:val="003C0EDE"/>
    <w:rsid w:val="003C3877"/>
    <w:rsid w:val="003C3F2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2FB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47AEB"/>
    <w:rsid w:val="004553D7"/>
    <w:rsid w:val="0045714B"/>
    <w:rsid w:val="0046439D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952A6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E71A1"/>
    <w:rsid w:val="004E7252"/>
    <w:rsid w:val="004F2F2E"/>
    <w:rsid w:val="00501FA0"/>
    <w:rsid w:val="00505E8F"/>
    <w:rsid w:val="0050ACF8"/>
    <w:rsid w:val="00517429"/>
    <w:rsid w:val="00517C1E"/>
    <w:rsid w:val="0052157F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A6C5C"/>
    <w:rsid w:val="005A7E80"/>
    <w:rsid w:val="005B086F"/>
    <w:rsid w:val="005B14EB"/>
    <w:rsid w:val="005B20DC"/>
    <w:rsid w:val="005B2577"/>
    <w:rsid w:val="005B4ED0"/>
    <w:rsid w:val="005C069B"/>
    <w:rsid w:val="005C5192"/>
    <w:rsid w:val="005C6727"/>
    <w:rsid w:val="005C7D09"/>
    <w:rsid w:val="005C7D58"/>
    <w:rsid w:val="005D1682"/>
    <w:rsid w:val="005E1390"/>
    <w:rsid w:val="005E23B8"/>
    <w:rsid w:val="005E35A1"/>
    <w:rsid w:val="005E5F1C"/>
    <w:rsid w:val="005E7337"/>
    <w:rsid w:val="005F1DC6"/>
    <w:rsid w:val="005F34D1"/>
    <w:rsid w:val="005F4E99"/>
    <w:rsid w:val="005F5A79"/>
    <w:rsid w:val="005F6AA7"/>
    <w:rsid w:val="00600DB8"/>
    <w:rsid w:val="00603120"/>
    <w:rsid w:val="00605D96"/>
    <w:rsid w:val="006130AC"/>
    <w:rsid w:val="006203CB"/>
    <w:rsid w:val="00622888"/>
    <w:rsid w:val="0062391F"/>
    <w:rsid w:val="00627BC3"/>
    <w:rsid w:val="006342D0"/>
    <w:rsid w:val="00635256"/>
    <w:rsid w:val="00640225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09E4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E66F8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28CC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5DF6"/>
    <w:rsid w:val="007941C8"/>
    <w:rsid w:val="00795631"/>
    <w:rsid w:val="00795CEE"/>
    <w:rsid w:val="007A13F0"/>
    <w:rsid w:val="007A23A0"/>
    <w:rsid w:val="007A3E4F"/>
    <w:rsid w:val="007C23A5"/>
    <w:rsid w:val="007C6F0D"/>
    <w:rsid w:val="007C781B"/>
    <w:rsid w:val="007D2F5C"/>
    <w:rsid w:val="007D3732"/>
    <w:rsid w:val="007E03DB"/>
    <w:rsid w:val="007E57C7"/>
    <w:rsid w:val="007F1281"/>
    <w:rsid w:val="007F4316"/>
    <w:rsid w:val="008018DD"/>
    <w:rsid w:val="008063B3"/>
    <w:rsid w:val="00812E43"/>
    <w:rsid w:val="00813283"/>
    <w:rsid w:val="00823F0D"/>
    <w:rsid w:val="00827663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07F0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578E3"/>
    <w:rsid w:val="00966A87"/>
    <w:rsid w:val="00976070"/>
    <w:rsid w:val="00976AC3"/>
    <w:rsid w:val="00976FD4"/>
    <w:rsid w:val="009773B2"/>
    <w:rsid w:val="009841C1"/>
    <w:rsid w:val="00984851"/>
    <w:rsid w:val="009965B4"/>
    <w:rsid w:val="009A2ED6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36691"/>
    <w:rsid w:val="00A42F4A"/>
    <w:rsid w:val="00A44C8B"/>
    <w:rsid w:val="00A51D19"/>
    <w:rsid w:val="00A5303B"/>
    <w:rsid w:val="00A531E1"/>
    <w:rsid w:val="00A54DE9"/>
    <w:rsid w:val="00A55979"/>
    <w:rsid w:val="00A61454"/>
    <w:rsid w:val="00A61769"/>
    <w:rsid w:val="00A71B6C"/>
    <w:rsid w:val="00A80AE0"/>
    <w:rsid w:val="00A8286A"/>
    <w:rsid w:val="00A93B06"/>
    <w:rsid w:val="00A94A6E"/>
    <w:rsid w:val="00AA0503"/>
    <w:rsid w:val="00AA1803"/>
    <w:rsid w:val="00AB5EE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07289"/>
    <w:rsid w:val="00B134C4"/>
    <w:rsid w:val="00B15CAF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90C"/>
    <w:rsid w:val="00BB2C97"/>
    <w:rsid w:val="00BB381C"/>
    <w:rsid w:val="00BC0F43"/>
    <w:rsid w:val="00BC60C5"/>
    <w:rsid w:val="00BD09A8"/>
    <w:rsid w:val="00BD20F7"/>
    <w:rsid w:val="00BD221E"/>
    <w:rsid w:val="00BD490B"/>
    <w:rsid w:val="00BD4B99"/>
    <w:rsid w:val="00BE463C"/>
    <w:rsid w:val="00BF165B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7BC8"/>
    <w:rsid w:val="00C50B79"/>
    <w:rsid w:val="00C53F3F"/>
    <w:rsid w:val="00C547A5"/>
    <w:rsid w:val="00C66491"/>
    <w:rsid w:val="00C70087"/>
    <w:rsid w:val="00C734DA"/>
    <w:rsid w:val="00C80781"/>
    <w:rsid w:val="00C82B5C"/>
    <w:rsid w:val="00C848A2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17AF"/>
    <w:rsid w:val="00D04B75"/>
    <w:rsid w:val="00D17268"/>
    <w:rsid w:val="00D22425"/>
    <w:rsid w:val="00D23842"/>
    <w:rsid w:val="00D241C7"/>
    <w:rsid w:val="00D24A0A"/>
    <w:rsid w:val="00D26E7A"/>
    <w:rsid w:val="00D30F22"/>
    <w:rsid w:val="00D31C30"/>
    <w:rsid w:val="00D32B6B"/>
    <w:rsid w:val="00D35A4F"/>
    <w:rsid w:val="00D36056"/>
    <w:rsid w:val="00D360D9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A67AF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499A"/>
    <w:rsid w:val="00DF5D35"/>
    <w:rsid w:val="00DF7F82"/>
    <w:rsid w:val="00E07D37"/>
    <w:rsid w:val="00E10E93"/>
    <w:rsid w:val="00E12DA1"/>
    <w:rsid w:val="00E130AC"/>
    <w:rsid w:val="00E13CFA"/>
    <w:rsid w:val="00E169B3"/>
    <w:rsid w:val="00E24C35"/>
    <w:rsid w:val="00E25381"/>
    <w:rsid w:val="00E32AD5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554D8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32A"/>
    <w:rsid w:val="00F04981"/>
    <w:rsid w:val="00F05CD8"/>
    <w:rsid w:val="00F144D8"/>
    <w:rsid w:val="00F17D1B"/>
    <w:rsid w:val="00F2303F"/>
    <w:rsid w:val="00F2397C"/>
    <w:rsid w:val="00F325E7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1F6A"/>
    <w:rsid w:val="00FA444B"/>
    <w:rsid w:val="00FA572A"/>
    <w:rsid w:val="00FA5F8C"/>
    <w:rsid w:val="00FB0FF5"/>
    <w:rsid w:val="00FB228F"/>
    <w:rsid w:val="00FB3767"/>
    <w:rsid w:val="00FB4B12"/>
    <w:rsid w:val="00FC4AE4"/>
    <w:rsid w:val="00FC5D08"/>
    <w:rsid w:val="00FD42F2"/>
    <w:rsid w:val="00FD798D"/>
    <w:rsid w:val="00FE0D25"/>
    <w:rsid w:val="00FE123B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89C750"/>
    <w:rsid w:val="14D524AF"/>
    <w:rsid w:val="14E0FF69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04D3F1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21D3CFC"/>
    <w:rsid w:val="634AA093"/>
    <w:rsid w:val="645E5C48"/>
    <w:rsid w:val="64BFD550"/>
    <w:rsid w:val="651E5A8D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1596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Links>
    <vt:vector size="72" baseType="variant">
      <vt:variant>
        <vt:i4>2228224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_Toc1190488549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_Toc201131074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_Toc647377246</vt:lpwstr>
      </vt:variant>
      <vt:variant>
        <vt:i4>2949134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_Toc1184956288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_Toc179714428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_Toc474589782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Bernal Caunedo</cp:lastModifiedBy>
  <cp:revision>225</cp:revision>
  <dcterms:created xsi:type="dcterms:W3CDTF">2024-02-14T00:01:00Z</dcterms:created>
  <dcterms:modified xsi:type="dcterms:W3CDTF">2024-04-26T16:39:00Z</dcterms:modified>
</cp:coreProperties>
</file>