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Universidad de Sevilla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48"/>
          <w:szCs w:val="48"/>
          <w:rtl w:val="0"/>
        </w:rPr>
        <w:t xml:space="preserve">Escuela Técnica Superior de Ingeniería Informática</w:t>
      </w:r>
    </w:p>
    <w:p w:rsidR="00000000" w:rsidDel="00000000" w:rsidP="00000000" w:rsidRDefault="00000000" w:rsidRPr="00000000" w14:paraId="00000002">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drawing>
          <wp:inline distB="0" distT="0" distL="0" distR="0">
            <wp:extent cx="1104900" cy="1104900"/>
            <wp:effectExtent b="0" l="0" r="0" t="0"/>
            <wp:docPr descr="http://recursoshumanos.us.es/images/marca-dos-tintas_300.gif" id="197615407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04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3"/>
        </w:tabs>
        <w:spacing w:line="276" w:lineRule="auto"/>
        <w:ind w:firstLine="0"/>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Grado en Ingeniería Informática – Ingeniería del Software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Diseño y Pruebas II</w:t>
      </w:r>
      <w:r w:rsidDel="00000000" w:rsidR="00000000" w:rsidRPr="00000000">
        <w:rPr>
          <w:rtl w:val="0"/>
        </w:rPr>
      </w:r>
    </w:p>
    <w:p w:rsidR="00000000" w:rsidDel="00000000" w:rsidP="00000000" w:rsidRDefault="00000000" w:rsidRPr="00000000" w14:paraId="00000006">
      <w:pPr>
        <w:tabs>
          <w:tab w:val="left" w:leader="none" w:pos="5103"/>
        </w:tabs>
        <w:spacing w:line="276"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 2023 – 2024</w:t>
      </w:r>
    </w:p>
    <w:tbl>
      <w:tblPr>
        <w:tblStyle w:val="Table1"/>
        <w:tblW w:w="3600.0" w:type="dxa"/>
        <w:jc w:val="left"/>
        <w:tblInd w:w="24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620"/>
        <w:tblGridChange w:id="0">
          <w:tblGrid>
            <w:gridCol w:w="1980"/>
            <w:gridCol w:w="16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007">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008">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09">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8/03/24</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0A">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0B">
      <w:pPr>
        <w:tabs>
          <w:tab w:val="left" w:leader="none" w:pos="5103"/>
        </w:tabs>
        <w:spacing w:line="276" w:lineRule="auto"/>
        <w:ind w:firstLine="0"/>
        <w:jc w:val="center"/>
        <w:rPr>
          <w:rFonts w:ascii="Times New Roman" w:cs="Times New Roman" w:eastAsia="Times New Roman" w:hAnsi="Times New Roman"/>
        </w:rPr>
      </w:pPr>
      <w:r w:rsidDel="00000000" w:rsidR="00000000" w:rsidRPr="00000000">
        <w:rPr>
          <w:rtl w:val="0"/>
        </w:rPr>
      </w:r>
    </w:p>
    <w:tbl>
      <w:tblPr>
        <w:tblStyle w:val="Table2"/>
        <w:tblW w:w="6395.0" w:type="dxa"/>
        <w:jc w:val="left"/>
        <w:tblInd w:w="1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7"/>
        <w:gridCol w:w="3118"/>
        <w:tblGridChange w:id="0">
          <w:tblGrid>
            <w:gridCol w:w="3277"/>
            <w:gridCol w:w="3118"/>
          </w:tblGrid>
        </w:tblGridChange>
      </w:tblGrid>
      <w:tr>
        <w:trPr>
          <w:cantSplit w:val="0"/>
          <w:trHeight w:val="300" w:hRule="atLeast"/>
          <w:tblHeader w:val="0"/>
        </w:trPr>
        <w:tc>
          <w:tcPr>
            <w:gridSpan w:val="2"/>
            <w:shd w:fill="d9d9d9" w:val="clear"/>
            <w:tcMar>
              <w:left w:w="105.0" w:type="dxa"/>
              <w:right w:w="105.0" w:type="dxa"/>
            </w:tcMar>
            <w:vAlign w:val="center"/>
          </w:tcPr>
          <w:p w:rsidR="00000000" w:rsidDel="00000000" w:rsidP="00000000" w:rsidRDefault="00000000" w:rsidRPr="00000000" w14:paraId="0000000C">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Grupo de Prácticas: C1.012</w:t>
            </w:r>
            <w:r w:rsidDel="00000000" w:rsidR="00000000" w:rsidRPr="00000000">
              <w:rPr>
                <w:rtl w:val="0"/>
              </w:rPr>
            </w:r>
          </w:p>
        </w:tc>
      </w:tr>
      <w:tr>
        <w:trPr>
          <w:cantSplit w:val="0"/>
          <w:trHeight w:val="300" w:hRule="atLeast"/>
          <w:tblHeader w:val="0"/>
        </w:trPr>
        <w:tc>
          <w:tcPr>
            <w:gridSpan w:val="2"/>
            <w:shd w:fill="d9d9d9" w:val="clear"/>
            <w:tcMar>
              <w:left w:w="105.0" w:type="dxa"/>
              <w:right w:w="105.0" w:type="dxa"/>
            </w:tcMar>
            <w:vAlign w:val="center"/>
          </w:tcPr>
          <w:p w:rsidR="00000000" w:rsidDel="00000000" w:rsidP="00000000" w:rsidRDefault="00000000" w:rsidRPr="00000000" w14:paraId="0000000E">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Repositorio: </w:t>
            </w:r>
            <w:hyperlink r:id="rId8">
              <w:r w:rsidDel="00000000" w:rsidR="00000000" w:rsidRPr="00000000">
                <w:rPr>
                  <w:rFonts w:ascii="Times New Roman" w:cs="Times New Roman" w:eastAsia="Times New Roman" w:hAnsi="Times New Roman"/>
                  <w:color w:val="0563c1"/>
                  <w:u w:val="single"/>
                  <w:rtl w:val="0"/>
                </w:rPr>
                <w:t xml:space="preserve">https://github.com/DP2-C1-012/Acme-SF</w:t>
              </w:r>
            </w:hyperlink>
            <w:r w:rsidDel="00000000" w:rsidR="00000000" w:rsidRPr="00000000">
              <w:rPr>
                <w:rtl w:val="0"/>
              </w:rPr>
            </w:r>
          </w:p>
        </w:tc>
      </w:tr>
      <w:tr>
        <w:trPr>
          <w:cantSplit w:val="0"/>
          <w:trHeight w:val="300" w:hRule="atLeast"/>
          <w:tblHeader w:val="0"/>
        </w:trPr>
        <w:tc>
          <w:tcPr>
            <w:shd w:fill="d9d9d9" w:val="clear"/>
            <w:tcMar>
              <w:left w:w="105.0" w:type="dxa"/>
              <w:right w:w="105.0" w:type="dxa"/>
            </w:tcMar>
            <w:vAlign w:val="center"/>
          </w:tcPr>
          <w:p w:rsidR="00000000" w:rsidDel="00000000" w:rsidP="00000000" w:rsidRDefault="00000000" w:rsidRPr="00000000" w14:paraId="00000010">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Autores por orden alfabético</w:t>
            </w:r>
            <w:r w:rsidDel="00000000" w:rsidR="00000000" w:rsidRPr="00000000">
              <w:rPr>
                <w:rtl w:val="0"/>
              </w:rPr>
            </w:r>
          </w:p>
        </w:tc>
        <w:tc>
          <w:tcPr>
            <w:shd w:fill="d9d9d9" w:val="clear"/>
            <w:tcMar>
              <w:left w:w="105.0" w:type="dxa"/>
              <w:right w:w="105.0" w:type="dxa"/>
            </w:tcMar>
            <w:vAlign w:val="center"/>
          </w:tcPr>
          <w:p w:rsidR="00000000" w:rsidDel="00000000" w:rsidP="00000000" w:rsidRDefault="00000000" w:rsidRPr="00000000" w14:paraId="00000011">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Correo</w:t>
            </w:r>
            <w:r w:rsidDel="00000000" w:rsidR="00000000" w:rsidRPr="00000000">
              <w:rPr>
                <w:rtl w:val="0"/>
              </w:rPr>
            </w:r>
          </w:p>
        </w:tc>
      </w:tr>
      <w:tr>
        <w:trPr>
          <w:cantSplit w:val="0"/>
          <w:trHeight w:val="300" w:hRule="atLeast"/>
          <w:tblHeader w:val="0"/>
        </w:trPr>
        <w:tc>
          <w:tcPr>
            <w:tcMar>
              <w:left w:w="105.0" w:type="dxa"/>
              <w:right w:w="105.0" w:type="dxa"/>
            </w:tcMar>
            <w:vAlign w:val="center"/>
          </w:tcPr>
          <w:p w:rsidR="00000000" w:rsidDel="00000000" w:rsidP="00000000" w:rsidRDefault="00000000" w:rsidRPr="00000000" w14:paraId="00000012">
            <w:pPr>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Bernal Caunedo, Álvaro Jesús</w:t>
            </w:r>
            <w:r w:rsidDel="00000000" w:rsidR="00000000" w:rsidRPr="00000000">
              <w:rPr>
                <w:rtl w:val="0"/>
              </w:rPr>
            </w:r>
          </w:p>
        </w:tc>
        <w:tc>
          <w:tcPr>
            <w:tcMar>
              <w:left w:w="105.0" w:type="dxa"/>
              <w:right w:w="105.0" w:type="dxa"/>
            </w:tcMar>
            <w:vAlign w:val="center"/>
          </w:tcPr>
          <w:p w:rsidR="00000000" w:rsidDel="00000000" w:rsidP="00000000" w:rsidRDefault="00000000" w:rsidRPr="00000000" w14:paraId="00000013">
            <w:pPr>
              <w:spacing w:line="276" w:lineRule="auto"/>
              <w:ind w:firstLine="0"/>
              <w:jc w:val="center"/>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color w:val="0563c1"/>
                  <w:u w:val="single"/>
                  <w:rtl w:val="0"/>
                </w:rPr>
                <w:t xml:space="preserve">alvbercau@alum.us.es</w:t>
              </w:r>
            </w:hyperlink>
            <w:r w:rsidDel="00000000" w:rsidR="00000000" w:rsidRPr="00000000">
              <w:rPr>
                <w:rtl w:val="0"/>
              </w:rPr>
            </w:r>
          </w:p>
        </w:tc>
      </w:tr>
      <w:tr>
        <w:trPr>
          <w:cantSplit w:val="0"/>
          <w:trHeight w:val="300" w:hRule="atLeast"/>
          <w:tblHeader w:val="0"/>
        </w:trPr>
        <w:tc>
          <w:tcPr>
            <w:tcMar>
              <w:left w:w="105.0" w:type="dxa"/>
              <w:right w:w="105.0" w:type="dxa"/>
            </w:tcMar>
            <w:vAlign w:val="center"/>
          </w:tcPr>
          <w:p w:rsidR="00000000" w:rsidDel="00000000" w:rsidP="00000000" w:rsidRDefault="00000000" w:rsidRPr="00000000" w14:paraId="00000014">
            <w:pPr>
              <w:spacing w:line="276" w:lineRule="auto"/>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Caballero Hernández, Jaime</w:t>
            </w:r>
          </w:p>
        </w:tc>
        <w:tc>
          <w:tcPr>
            <w:tcMar>
              <w:left w:w="105.0" w:type="dxa"/>
              <w:right w:w="105.0" w:type="dxa"/>
            </w:tcMar>
            <w:vAlign w:val="center"/>
          </w:tcPr>
          <w:p w:rsidR="00000000" w:rsidDel="00000000" w:rsidP="00000000" w:rsidRDefault="00000000" w:rsidRPr="00000000" w14:paraId="00000015">
            <w:pPr>
              <w:spacing w:line="276" w:lineRule="auto"/>
              <w:ind w:firstLine="0"/>
              <w:jc w:val="center"/>
              <w:rPr>
                <w:rFonts w:ascii="Times New Roman" w:cs="Times New Roman" w:eastAsia="Times New Roman" w:hAnsi="Times New Roman"/>
                <w:color w:val="000000"/>
              </w:rPr>
            </w:pPr>
            <w:hyperlink r:id="rId10">
              <w:r w:rsidDel="00000000" w:rsidR="00000000" w:rsidRPr="00000000">
                <w:rPr>
                  <w:rFonts w:ascii="Times New Roman" w:cs="Times New Roman" w:eastAsia="Times New Roman" w:hAnsi="Times New Roman"/>
                  <w:color w:val="0563c1"/>
                  <w:u w:val="single"/>
                  <w:rtl w:val="0"/>
                </w:rPr>
                <w:t xml:space="preserve">jaicabher1@alum.us.es</w:t>
              </w:r>
            </w:hyperlink>
            <w:r w:rsidDel="00000000" w:rsidR="00000000" w:rsidRPr="00000000">
              <w:rPr>
                <w:rtl w:val="0"/>
              </w:rPr>
            </w:r>
          </w:p>
        </w:tc>
      </w:tr>
      <w:tr>
        <w:trPr>
          <w:cantSplit w:val="0"/>
          <w:trHeight w:val="90" w:hRule="atLeast"/>
          <w:tblHeader w:val="0"/>
        </w:trPr>
        <w:tc>
          <w:tcPr>
            <w:tcMar>
              <w:left w:w="105.0" w:type="dxa"/>
              <w:right w:w="105.0" w:type="dxa"/>
            </w:tcMar>
            <w:vAlign w:val="center"/>
          </w:tcPr>
          <w:p w:rsidR="00000000" w:rsidDel="00000000" w:rsidP="00000000" w:rsidRDefault="00000000" w:rsidRPr="00000000" w14:paraId="00000016">
            <w:pPr>
              <w:spacing w:line="276" w:lineRule="auto"/>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Casamitjana Benítez, Juan José</w:t>
            </w:r>
            <w:r w:rsidDel="00000000" w:rsidR="00000000" w:rsidRPr="00000000">
              <w:rPr>
                <w:rtl w:val="0"/>
              </w:rPr>
            </w:r>
          </w:p>
        </w:tc>
        <w:tc>
          <w:tcPr>
            <w:tcMar>
              <w:left w:w="105.0" w:type="dxa"/>
              <w:right w:w="105.0" w:type="dxa"/>
            </w:tcMar>
            <w:vAlign w:val="center"/>
          </w:tcPr>
          <w:p w:rsidR="00000000" w:rsidDel="00000000" w:rsidP="00000000" w:rsidRDefault="00000000" w:rsidRPr="00000000" w14:paraId="00000017">
            <w:pPr>
              <w:spacing w:line="276" w:lineRule="auto"/>
              <w:ind w:firstLine="0"/>
              <w:jc w:val="center"/>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563c1"/>
                  <w:u w:val="single"/>
                  <w:rtl w:val="0"/>
                </w:rPr>
                <w:t xml:space="preserve">juacasben@alum.us.es</w:t>
              </w:r>
            </w:hyperlink>
            <w:r w:rsidDel="00000000" w:rsidR="00000000" w:rsidRPr="00000000">
              <w:rPr>
                <w:rtl w:val="0"/>
              </w:rPr>
            </w:r>
          </w:p>
        </w:tc>
      </w:tr>
      <w:tr>
        <w:trPr>
          <w:cantSplit w:val="0"/>
          <w:trHeight w:val="300" w:hRule="atLeast"/>
          <w:tblHeader w:val="0"/>
        </w:trPr>
        <w:tc>
          <w:tcPr>
            <w:tcMar>
              <w:left w:w="105.0" w:type="dxa"/>
              <w:right w:w="105.0" w:type="dxa"/>
            </w:tcMar>
            <w:vAlign w:val="center"/>
          </w:tcPr>
          <w:p w:rsidR="00000000" w:rsidDel="00000000" w:rsidP="00000000" w:rsidRDefault="00000000" w:rsidRPr="00000000" w14:paraId="00000018">
            <w:pPr>
              <w:spacing w:line="276" w:lineRule="auto"/>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Herrera Lobo, Nicolás</w:t>
            </w:r>
          </w:p>
        </w:tc>
        <w:tc>
          <w:tcPr>
            <w:tcMar>
              <w:left w:w="105.0" w:type="dxa"/>
              <w:right w:w="105.0" w:type="dxa"/>
            </w:tcMar>
            <w:vAlign w:val="center"/>
          </w:tcPr>
          <w:p w:rsidR="00000000" w:rsidDel="00000000" w:rsidP="00000000" w:rsidRDefault="00000000" w:rsidRPr="00000000" w14:paraId="00000019">
            <w:pPr>
              <w:spacing w:line="276" w:lineRule="auto"/>
              <w:ind w:firstLine="0"/>
              <w:jc w:val="center"/>
              <w:rPr>
                <w:rFonts w:ascii="Times New Roman" w:cs="Times New Roman" w:eastAsia="Times New Roman" w:hAnsi="Times New Roman"/>
                <w:color w:val="000000"/>
              </w:rPr>
            </w:pPr>
            <w:hyperlink r:id="rId12">
              <w:r w:rsidDel="00000000" w:rsidR="00000000" w:rsidRPr="00000000">
                <w:rPr>
                  <w:rFonts w:ascii="Times New Roman" w:cs="Times New Roman" w:eastAsia="Times New Roman" w:hAnsi="Times New Roman"/>
                  <w:color w:val="0563c1"/>
                  <w:u w:val="single"/>
                  <w:rtl w:val="0"/>
                </w:rPr>
                <w:t xml:space="preserve">nicherlob@alum.us.es</w:t>
              </w:r>
            </w:hyperlink>
            <w:r w:rsidDel="00000000" w:rsidR="00000000" w:rsidRPr="00000000">
              <w:rPr>
                <w:rtl w:val="0"/>
              </w:rPr>
            </w:r>
          </w:p>
        </w:tc>
      </w:tr>
      <w:tr>
        <w:trPr>
          <w:cantSplit w:val="0"/>
          <w:trHeight w:val="300" w:hRule="atLeast"/>
          <w:tblHeader w:val="0"/>
        </w:trPr>
        <w:tc>
          <w:tcPr>
            <w:tcMar>
              <w:left w:w="105.0" w:type="dxa"/>
              <w:right w:w="105.0" w:type="dxa"/>
            </w:tcMar>
            <w:vAlign w:val="center"/>
          </w:tcPr>
          <w:p w:rsidR="00000000" w:rsidDel="00000000" w:rsidP="00000000" w:rsidRDefault="00000000" w:rsidRPr="00000000" w14:paraId="0000001A">
            <w:pPr>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Montoya Albitres, Ronald Alexander</w:t>
            </w:r>
          </w:p>
        </w:tc>
        <w:tc>
          <w:tcPr>
            <w:tcMar>
              <w:left w:w="105.0" w:type="dxa"/>
              <w:right w:w="105.0" w:type="dxa"/>
            </w:tcMar>
            <w:vAlign w:val="center"/>
          </w:tcPr>
          <w:p w:rsidR="00000000" w:rsidDel="00000000" w:rsidP="00000000" w:rsidRDefault="00000000" w:rsidRPr="00000000" w14:paraId="0000001B">
            <w:pPr>
              <w:spacing w:line="276" w:lineRule="auto"/>
              <w:ind w:firstLine="0"/>
              <w:jc w:val="center"/>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0563c1"/>
                  <w:u w:val="single"/>
                  <w:rtl w:val="0"/>
                </w:rPr>
                <w:t xml:space="preserve">ronmonalb@alum.us.es</w:t>
              </w:r>
            </w:hyperlink>
            <w:r w:rsidDel="00000000" w:rsidR="00000000" w:rsidRPr="00000000">
              <w:rPr>
                <w:rtl w:val="0"/>
              </w:rPr>
            </w:r>
          </w:p>
        </w:tc>
      </w:tr>
    </w:tbl>
    <w:p w:rsidR="00000000" w:rsidDel="00000000" w:rsidP="00000000" w:rsidRDefault="00000000" w:rsidRPr="00000000" w14:paraId="0000001C">
      <w:pPr>
        <w:keepNext w:val="1"/>
        <w:spacing w:after="320" w:before="320" w:line="276" w:lineRule="auto"/>
        <w:ind w:firstLine="0"/>
        <w:rPr>
          <w:sz w:val="28"/>
          <w:szCs w:val="28"/>
        </w:rPr>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D">
      <w:pPr>
        <w:spacing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2. Tabla de revisiones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gkqlnzeqczch">
            <w:r w:rsidDel="00000000" w:rsidR="00000000" w:rsidRPr="00000000">
              <w:rPr>
                <w:i w:val="0"/>
                <w:smallCaps w:val="0"/>
                <w:strike w:val="0"/>
                <w:color w:val="000000"/>
                <w:sz w:val="22"/>
                <w:szCs w:val="22"/>
                <w:u w:val="none"/>
                <w:shd w:fill="auto" w:val="clear"/>
                <w:vertAlign w:val="baseline"/>
                <w:rtl w:val="0"/>
              </w:rPr>
              <w:t xml:space="preserve">4.1. D02-S1-1</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wagrwqn1g9r2">
            <w:r w:rsidDel="00000000" w:rsidR="00000000" w:rsidRPr="00000000">
              <w:rPr>
                <w:i w:val="0"/>
                <w:smallCaps w:val="0"/>
                <w:strike w:val="0"/>
                <w:color w:val="000000"/>
                <w:sz w:val="22"/>
                <w:szCs w:val="22"/>
                <w:u w:val="none"/>
                <w:shd w:fill="auto" w:val="clear"/>
                <w:vertAlign w:val="baseline"/>
                <w:rtl w:val="0"/>
              </w:rPr>
              <w:t xml:space="preserve">4.2.  D02-S1-2</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5. Conclusiones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6. 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tabs>
          <w:tab w:val="left" w:leader="none" w:pos="3295"/>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276" w:lineRule="auto"/>
        <w:ind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spacing w:line="276" w:lineRule="auto"/>
        <w:ind w:left="360" w:hanging="360"/>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2A">
      <w:pPr>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informe de análisis se estructura en una lista de registros, cada uno con información crucial. Incluye el requisito original para establecer una base clara. Luego, detalla las conclusiones del análisis, identificando problemas y sus implicaciones. Además, cada registro presenta las decisiones tomadas en respuesta al análisis, brindando claridad sobre las evaluaciones y acciones realizadas para cumplir con los requisitos establecidos.</w:t>
      </w:r>
      <w:r w:rsidDel="00000000" w:rsidR="00000000" w:rsidRPr="00000000">
        <w:rPr>
          <w:rtl w:val="0"/>
        </w:rPr>
      </w:r>
    </w:p>
    <w:p w:rsidR="00000000" w:rsidDel="00000000" w:rsidP="00000000" w:rsidRDefault="00000000" w:rsidRPr="00000000" w14:paraId="0000002B">
      <w:pPr>
        <w:pStyle w:val="Heading1"/>
        <w:numPr>
          <w:ilvl w:val="0"/>
          <w:numId w:val="1"/>
        </w:numPr>
        <w:spacing w:line="276" w:lineRule="auto"/>
        <w:ind w:left="360" w:hanging="36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Tabla de revisiones</w:t>
      </w:r>
      <w:r w:rsidDel="00000000" w:rsidR="00000000" w:rsidRPr="00000000">
        <w:rPr>
          <w:rtl w:val="0"/>
        </w:rPr>
      </w:r>
    </w:p>
    <w:tbl>
      <w:tblPr>
        <w:tblStyle w:val="Table3"/>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515"/>
        <w:gridCol w:w="5145"/>
        <w:tblGridChange w:id="0">
          <w:tblGrid>
            <w:gridCol w:w="1830"/>
            <w:gridCol w:w="1515"/>
            <w:gridCol w:w="5145"/>
          </w:tblGrid>
        </w:tblGridChange>
      </w:tblGrid>
      <w:tr>
        <w:trPr>
          <w:cantSplit w:val="0"/>
          <w:trHeight w:val="300" w:hRule="atLeast"/>
          <w:tblHeader w:val="0"/>
        </w:trPr>
        <w:tc>
          <w:tcPr>
            <w:shd w:fill="d9d9d9" w:val="clear"/>
            <w:tcMar>
              <w:left w:w="105.0" w:type="dxa"/>
              <w:right w:w="105.0" w:type="dxa"/>
            </w:tcMar>
            <w:vAlign w:val="center"/>
          </w:tcPr>
          <w:p w:rsidR="00000000" w:rsidDel="00000000" w:rsidP="00000000" w:rsidRDefault="00000000" w:rsidRPr="00000000" w14:paraId="0000002C">
            <w:pPr>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d9d9d9" w:val="clear"/>
            <w:tcMar>
              <w:left w:w="105.0" w:type="dxa"/>
              <w:right w:w="105.0" w:type="dxa"/>
            </w:tcMar>
            <w:vAlign w:val="center"/>
          </w:tcPr>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d9d9d9" w:val="clear"/>
            <w:tcMar>
              <w:left w:w="105.0" w:type="dxa"/>
              <w:right w:w="105.0" w:type="dxa"/>
            </w:tcMar>
            <w:vAlign w:val="center"/>
          </w:tcPr>
          <w:p w:rsidR="00000000" w:rsidDel="00000000" w:rsidP="00000000" w:rsidRDefault="00000000" w:rsidRPr="00000000" w14:paraId="0000002E">
            <w:pPr>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r>
      <w:tr>
        <w:trPr>
          <w:cantSplit w:val="0"/>
          <w:trHeight w:val="300" w:hRule="atLeast"/>
          <w:tblHeader w:val="0"/>
        </w:trPr>
        <w:tc>
          <w:tcPr>
            <w:tcMar>
              <w:left w:w="105.0" w:type="dxa"/>
              <w:right w:w="105.0" w:type="dxa"/>
            </w:tcMar>
            <w:vAlign w:val="center"/>
          </w:tcPr>
          <w:p w:rsidR="00000000" w:rsidDel="00000000" w:rsidP="00000000" w:rsidRDefault="00000000" w:rsidRPr="00000000" w14:paraId="0000002F">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08/03/2024</w:t>
            </w:r>
          </w:p>
        </w:tc>
        <w:tc>
          <w:tcPr>
            <w:tcMar>
              <w:left w:w="105.0" w:type="dxa"/>
              <w:right w:w="105.0" w:type="dxa"/>
            </w:tcMar>
            <w:vAlign w:val="center"/>
          </w:tcPr>
          <w:p w:rsidR="00000000" w:rsidDel="00000000" w:rsidP="00000000" w:rsidRDefault="00000000" w:rsidRPr="00000000" w14:paraId="00000030">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left w:w="105.0" w:type="dxa"/>
              <w:right w:w="105.0" w:type="dxa"/>
            </w:tcMar>
            <w:vAlign w:val="center"/>
          </w:tcPr>
          <w:p w:rsidR="00000000" w:rsidDel="00000000" w:rsidP="00000000" w:rsidRDefault="00000000" w:rsidRPr="00000000" w14:paraId="00000031">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 del documento</w:t>
            </w:r>
          </w:p>
        </w:tc>
      </w:tr>
    </w:tbl>
    <w:p w:rsidR="00000000" w:rsidDel="00000000" w:rsidP="00000000" w:rsidRDefault="00000000" w:rsidRPr="00000000" w14:paraId="0000003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numPr>
          <w:ilvl w:val="0"/>
          <w:numId w:val="1"/>
        </w:numPr>
        <w:spacing w:line="276" w:lineRule="auto"/>
        <w:ind w:left="360" w:hanging="360"/>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34">
      <w:pPr>
        <w:spacing w:line="276" w:lineRule="auto"/>
        <w:rPr/>
      </w:pPr>
      <w:r w:rsidDel="00000000" w:rsidR="00000000" w:rsidRPr="00000000">
        <w:rPr>
          <w:rtl w:val="0"/>
        </w:rPr>
        <w:t xml:space="preserve">A la hora de abordar el siguiente Sprint, era necesario realizar el análisis de ciertos requisitos, ya que para conseguir realizar las tareas de la mejor forma posible y ceñirnos lo máximo a lo que nos pide el cliente hemos de estar seguros de la necesidad de este.</w:t>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 que todo este análisis ha sido realizado mediante la ayuda del feed</w:t>
      </w:r>
      <w:r w:rsidDel="00000000" w:rsidR="00000000" w:rsidRPr="00000000">
        <w:rPr>
          <w:rtl w:val="0"/>
        </w:rPr>
        <w:t xml:space="preserve">back del profesor en las clases. Cabe destacar también que los requisitos que no aparecen en este documento es debido a que no se ha requerido un análisis de este mismo.</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pStyle w:val="Heading1"/>
        <w:numPr>
          <w:ilvl w:val="0"/>
          <w:numId w:val="1"/>
        </w:numPr>
        <w:spacing w:line="276"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Contenido</w:t>
      </w:r>
    </w:p>
    <w:p w:rsidR="00000000" w:rsidDel="00000000" w:rsidP="00000000" w:rsidRDefault="00000000" w:rsidRPr="00000000" w14:paraId="0000003B">
      <w:pPr>
        <w:pStyle w:val="Heading2"/>
        <w:numPr>
          <w:ilvl w:val="1"/>
          <w:numId w:val="1"/>
        </w:numPr>
        <w:spacing w:line="276" w:lineRule="auto"/>
        <w:ind w:left="792" w:hanging="432"/>
        <w:rPr/>
      </w:pPr>
      <w:bookmarkStart w:colFirst="0" w:colLast="0" w:name="_heading=h.gkqlnzeqczch" w:id="3"/>
      <w:bookmarkEnd w:id="3"/>
      <w:r w:rsidDel="00000000" w:rsidR="00000000" w:rsidRPr="00000000">
        <w:rPr>
          <w:rtl w:val="0"/>
        </w:rPr>
        <w:t xml:space="preserve">D02-S1-1</w:t>
      </w:r>
    </w:p>
    <w:p w:rsidR="00000000" w:rsidDel="00000000" w:rsidP="00000000" w:rsidRDefault="00000000" w:rsidRPr="00000000" w14:paraId="0000003C">
      <w:pPr>
        <w:spacing w:line="276" w:lineRule="auto"/>
        <w:ind w:left="0" w:firstLine="0"/>
        <w:rPr>
          <w:i w:val="1"/>
        </w:rPr>
      </w:pPr>
      <w:r w:rsidDel="00000000" w:rsidR="00000000" w:rsidRPr="00000000">
        <w:rPr>
          <w:i w:val="1"/>
          <w:rtl w:val="0"/>
        </w:rPr>
        <w:t xml:space="preserve">“A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 “ </w:t>
      </w:r>
    </w:p>
    <w:p w:rsidR="00000000" w:rsidDel="00000000" w:rsidP="00000000" w:rsidRDefault="00000000" w:rsidRPr="00000000" w14:paraId="0000003D">
      <w:pPr>
        <w:spacing w:line="276" w:lineRule="auto"/>
        <w:ind w:left="0" w:firstLine="0"/>
        <w:rPr/>
      </w:pPr>
      <w:r w:rsidDel="00000000" w:rsidR="00000000" w:rsidRPr="00000000">
        <w:rPr>
          <w:rtl w:val="0"/>
        </w:rPr>
        <w:t xml:space="preserve">El principal problema que nos hemos encontrado con este requisito ha sido respecto a los límites de los atributos Cost y Link, ya que no sabíamos cuales eran los límites máximos laterales de estos. Tras buscar por el foro, nos encontramos con una discusión ya realizada en la que esto quedaba claro, debemos de dejarlo como una restricción a nivel de servicio, la que se realizará en un futuro. </w:t>
      </w:r>
      <w:hyperlink r:id="rId20">
        <w:r w:rsidDel="00000000" w:rsidR="00000000" w:rsidRPr="00000000">
          <w:rPr>
            <w:color w:val="1155cc"/>
            <w:u w:val="single"/>
            <w:rtl w:val="0"/>
          </w:rPr>
          <w:t xml:space="preserve">Enlace a la discusión.</w:t>
        </w:r>
      </w:hyperlink>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t xml:space="preserve">Tras este, nos encontramos con la duda respecto a si project y manager debían de tener una relación o no, debido al miedo por las dependencias cíclicas que pudieran surgir, aunque tras analizar las relaciones ya existentes, nos dimos cuenta que esta relación era necesaria y no provocaría ningún problema gracias a la direccionalidad de las relaciones.</w:t>
      </w:r>
    </w:p>
    <w:p w:rsidR="00000000" w:rsidDel="00000000" w:rsidP="00000000" w:rsidRDefault="00000000" w:rsidRPr="00000000" w14:paraId="0000003F">
      <w:pPr>
        <w:pStyle w:val="Heading2"/>
        <w:spacing w:line="276" w:lineRule="auto"/>
        <w:rPr/>
      </w:pPr>
      <w:bookmarkStart w:colFirst="0" w:colLast="0" w:name="_heading=h.wagrwqn1g9r2" w:id="4"/>
      <w:bookmarkEnd w:id="4"/>
      <w:r w:rsidDel="00000000" w:rsidR="00000000" w:rsidRPr="00000000">
        <w:rPr>
          <w:rtl w:val="0"/>
        </w:rPr>
        <w:t xml:space="preserve">4.2.</w:t>
        <w:tab/>
        <w:t xml:space="preserve"> D02-S1-2</w:t>
      </w:r>
    </w:p>
    <w:p w:rsidR="00000000" w:rsidDel="00000000" w:rsidP="00000000" w:rsidRDefault="00000000" w:rsidRPr="00000000" w14:paraId="00000040">
      <w:pPr>
        <w:spacing w:line="276" w:lineRule="auto"/>
        <w:rPr>
          <w:i w:val="1"/>
        </w:rPr>
      </w:pPr>
      <w:r w:rsidDel="00000000" w:rsidR="00000000" w:rsidRPr="00000000">
        <w:rPr>
          <w:i w:val="1"/>
          <w:rtl w:val="0"/>
        </w:rPr>
        <w:t xml:space="preserve">“A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p>
    <w:p w:rsidR="00000000" w:rsidDel="00000000" w:rsidP="00000000" w:rsidRDefault="00000000" w:rsidRPr="00000000" w14:paraId="00000041">
      <w:pPr>
        <w:spacing w:line="276" w:lineRule="auto"/>
        <w:rPr/>
      </w:pPr>
      <w:r w:rsidDel="00000000" w:rsidR="00000000" w:rsidRPr="00000000">
        <w:rPr>
          <w:rtl w:val="0"/>
        </w:rPr>
        <w:t xml:space="preserve">En este requisito, de nuevo teníamos dudas con  los límites de ciertos atributos, aunque se </w:t>
      </w:r>
      <w:r w:rsidDel="00000000" w:rsidR="00000000" w:rsidRPr="00000000">
        <w:rPr>
          <w:rtl w:val="0"/>
        </w:rPr>
        <w:t xml:space="preserve">solucionó</w:t>
      </w:r>
      <w:r w:rsidDel="00000000" w:rsidR="00000000" w:rsidRPr="00000000">
        <w:rPr>
          <w:rtl w:val="0"/>
        </w:rPr>
        <w:t xml:space="preserve"> igual que el anterior.</w:t>
      </w:r>
    </w:p>
    <w:p w:rsidR="00000000" w:rsidDel="00000000" w:rsidP="00000000" w:rsidRDefault="00000000" w:rsidRPr="00000000" w14:paraId="00000042">
      <w:pPr>
        <w:spacing w:line="276" w:lineRule="auto"/>
        <w:rPr/>
      </w:pPr>
      <w:r w:rsidDel="00000000" w:rsidR="00000000" w:rsidRPr="00000000">
        <w:rPr>
          <w:rtl w:val="0"/>
        </w:rPr>
        <w:t xml:space="preserve">El problema principal fue en la relación entre project y user story. Comenzamos poniéndolo como una composición, aunque en clase el profesor nos dejó claro que de esta manera no se realizaba. Tras mirar en el foro, nos encontramos con una discusión sobre este tema, que dejaba claro que era many to many la relación, con lo que debíamos de crear una entidad intermedia para tener dos relaciones many to one y solucionar este error. </w:t>
      </w:r>
      <w:hyperlink r:id="rId21">
        <w:r w:rsidDel="00000000" w:rsidR="00000000" w:rsidRPr="00000000">
          <w:rPr>
            <w:color w:val="1155cc"/>
            <w:u w:val="single"/>
            <w:rtl w:val="0"/>
          </w:rPr>
          <w:t xml:space="preserve">Enlace a la discusión.</w:t>
        </w:r>
      </w:hyperlink>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45">
      <w:pPr>
        <w:pStyle w:val="Heading1"/>
        <w:numPr>
          <w:ilvl w:val="0"/>
          <w:numId w:val="1"/>
        </w:numPr>
        <w:spacing w:line="276"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w:t>
      </w:r>
      <w:r w:rsidDel="00000000" w:rsidR="00000000" w:rsidRPr="00000000">
        <w:rPr>
          <w:rtl w:val="0"/>
        </w:rPr>
        <w:t xml:space="preserve">en este entregable se ha tenido que realizar más análisis que en el anterior, aunque este tampoco ha sido muy problemático y en todos ellos hemos acabado con una solución correcta.</w:t>
      </w:r>
      <w:r w:rsidDel="00000000" w:rsidR="00000000" w:rsidRPr="00000000">
        <w:rPr>
          <w:rtl w:val="0"/>
        </w:rPr>
      </w:r>
    </w:p>
    <w:p w:rsidR="00000000" w:rsidDel="00000000" w:rsidP="00000000" w:rsidRDefault="00000000" w:rsidRPr="00000000" w14:paraId="00000047">
      <w:pPr>
        <w:spacing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numPr>
          <w:ilvl w:val="0"/>
          <w:numId w:val="1"/>
        </w:numPr>
        <w:spacing w:line="276" w:lineRule="auto"/>
        <w:ind w:left="360" w:hanging="360"/>
        <w:rPr>
          <w:rFonts w:ascii="Times New Roman" w:cs="Times New Roman" w:eastAsia="Times New Roman" w:hAnsi="Times New Roman"/>
          <w:b w:val="1"/>
        </w:rPr>
      </w:pPr>
      <w:bookmarkStart w:colFirst="0" w:colLast="0" w:name="_heading=h.2et92p0" w:id="5"/>
      <w:bookmarkEnd w:id="5"/>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Intencionalmente en blanco.</w:t>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line="276" w:lineRule="auto"/>
        <w:rPr>
          <w:rFonts w:ascii="Times New Roman" w:cs="Times New Roman" w:eastAsia="Times New Roman" w:hAnsi="Times New Roman"/>
          <w:b w:val="1"/>
          <w:sz w:val="28"/>
          <w:szCs w:val="28"/>
        </w:rPr>
      </w:pPr>
      <w:r w:rsidDel="00000000" w:rsidR="00000000" w:rsidRPr="00000000">
        <w:rPr>
          <w:rtl w:val="0"/>
        </w:rPr>
      </w:r>
    </w:p>
    <w:sectPr>
      <w:headerReference r:id="rId22" w:type="default"/>
      <w:footerReference r:id="rId23"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1976154077"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y Pruebas II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Documentación X</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1976154076"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y Pruebas II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Report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320" w:before="3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ind w:left="792" w:hanging="432"/>
    </w:pPr>
    <w:rPr>
      <w:b w:val="1"/>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0"/>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0"/>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12"/>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11"/>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Fuentedeprrafopredeter"/>
    <w:rsid w:val="002B2AFA"/>
  </w:style>
  <w:style w:type="character" w:styleId="eop" w:customStyle="1">
    <w:name w:val="eop"/>
    <w:basedOn w:val="Fuentedeprrafopredeter"/>
    <w:rsid w:val="002B2AFA"/>
  </w:style>
  <w:style w:type="character" w:styleId="Mencinsinresolver">
    <w:name w:val="Unresolved Mention"/>
    <w:basedOn w:val="Fuentedeprrafopredeter"/>
    <w:uiPriority w:val="99"/>
    <w:semiHidden w:val="1"/>
    <w:unhideWhenUsed w:val="1"/>
    <w:rsid w:val="00BD4B99"/>
    <w:rPr>
      <w:color w:val="605e5c"/>
      <w:shd w:color="auto" w:fill="e1dfdd" w:val="clear"/>
    </w:rPr>
  </w:style>
  <w:style w:type="paragraph" w:styleId="paragraph" w:customStyle="1">
    <w:name w:val="paragraph"/>
    <w:basedOn w:val="Normal"/>
    <w:rsid w:val="00C62829"/>
    <w:pPr>
      <w:spacing w:after="100" w:afterAutospacing="1" w:before="100" w:beforeAutospacing="1" w:line="240" w:lineRule="auto"/>
      <w:ind w:firstLine="0"/>
      <w:jc w:val="left"/>
    </w:pPr>
    <w:rPr>
      <w:rFonts w:ascii="Times New Roman" w:cs="Times New Roman" w:eastAsia="Times New Roman" w:hAnsi="Times New Roman"/>
      <w:sz w:val="24"/>
      <w:szCs w:val="24"/>
      <w:lang w:eastAsia="es-ES"/>
    </w:r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11" Type="http://schemas.openxmlformats.org/officeDocument/2006/relationships/hyperlink" Target="mailto:juacasben@alum.us.es" TargetMode="External"/><Relationship Id="rId22" Type="http://schemas.openxmlformats.org/officeDocument/2006/relationships/header" Target="header4.xml"/><Relationship Id="rId10" Type="http://schemas.openxmlformats.org/officeDocument/2006/relationships/hyperlink" Target="mailto:jaicabher1@alum.us.es" TargetMode="External"/><Relationship Id="rId21" Type="http://schemas.openxmlformats.org/officeDocument/2006/relationships/hyperlink" Target="https://ev.us.es/webapps/discussionboard/do/message?action=list_messages&amp;course_id=_85092_1&amp;nav=discussion_board&amp;conf_id=_405265_1&amp;forum_id=_234042_1&amp;message_id=_405648_1" TargetMode="External"/><Relationship Id="rId13" Type="http://schemas.openxmlformats.org/officeDocument/2006/relationships/hyperlink" Target="mailto:ronmonalb@alum.us.es" TargetMode="External"/><Relationship Id="rId12" Type="http://schemas.openxmlformats.org/officeDocument/2006/relationships/hyperlink" Target="mailto:nicherlob@alum.us.es" TargetMode="Externa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vbercau@alum.us.es"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gif"/><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zRVEsEpCLcYq3xTT7Jgar3I9XA==">CgMxLjAyCGguZ2pkZ3hzMgloLjMwajB6bGwyCWguMWZvYjl0ZTIOaC5na3FsbnplcWN6Y2gyDmgud2FncndxbjFnOXIyMgloLjJldDkycDA4AHIhMVRjVllpYU1qZGpjbGxGcXVKTnZNRnlaT1NBVWhuMnRl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2024-02-14T00:01:00Z</dcterms:created>
  <dc:creator>Castañeda</dc:creator>
</cp:coreProperties>
</file>