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eGrid"/>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66010D59"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5816B2">
              <w:rPr>
                <w:rFonts w:ascii="Times New Roman" w:eastAsia="Arial Narrow" w:hAnsi="Times New Roman" w:cs="Times New Roman"/>
              </w:rPr>
              <w:t>3</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eGrid"/>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yperlink"/>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4A3216"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yperlink"/>
                  <w:rFonts w:ascii="Times New Roman" w:eastAsiaTheme="minorHAnsi" w:hAnsi="Times New Roman" w:cs="Times New Roman"/>
                </w:rPr>
                <w:t>alv</w:t>
              </w:r>
              <w:r w:rsidR="00BD4B99" w:rsidRPr="004A7F14">
                <w:rPr>
                  <w:rStyle w:val="Hyperlink"/>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4A3216"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yperlink"/>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4A3216"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yperlink"/>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4A3216"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yperlink"/>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4A3216"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yperlink"/>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093051">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End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6BDB89A1" w:rsidR="00F41261" w:rsidRPr="004A7F14" w:rsidRDefault="00C04CE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yperlink"/>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yperlink"/>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2A46E0">
              <w:rPr>
                <w:rFonts w:ascii="Times New Roman" w:hAnsi="Times New Roman" w:cs="Times New Roman"/>
                <w:noProof/>
              </w:rPr>
              <w:t>1</w:t>
            </w:r>
            <w:r w:rsidR="00313802" w:rsidRPr="004A7F14">
              <w:rPr>
                <w:rFonts w:ascii="Times New Roman" w:hAnsi="Times New Roman" w:cs="Times New Roman"/>
                <w:noProof/>
              </w:rPr>
              <w:fldChar w:fldCharType="end"/>
            </w:r>
          </w:hyperlink>
        </w:p>
        <w:p w14:paraId="1630D883" w14:textId="73D0B5AA" w:rsidR="00F41261" w:rsidRPr="004A7F14" w:rsidRDefault="004A321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hyperlink w:anchor="_Toc179714428">
            <w:r w:rsidR="3746FE88" w:rsidRPr="004A7F14">
              <w:rPr>
                <w:rStyle w:val="Hyperlink"/>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yperlink"/>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A46E0">
              <w:rPr>
                <w:rFonts w:ascii="Times New Roman" w:hAnsi="Times New Roman" w:cs="Times New Roman"/>
                <w:noProof/>
              </w:rPr>
              <w:t>1</w:t>
            </w:r>
            <w:r w:rsidR="00C04CE6" w:rsidRPr="004A7F14">
              <w:rPr>
                <w:rFonts w:ascii="Times New Roman" w:hAnsi="Times New Roman" w:cs="Times New Roman"/>
                <w:noProof/>
              </w:rPr>
              <w:fldChar w:fldCharType="end"/>
            </w:r>
          </w:hyperlink>
        </w:p>
        <w:p w14:paraId="6AEED648" w14:textId="3C507052" w:rsidR="00F41261" w:rsidRPr="004A7F14" w:rsidRDefault="004A321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hyperlink w:anchor="_Toc1184956288">
            <w:r w:rsidR="3746FE88" w:rsidRPr="004A7F14">
              <w:rPr>
                <w:rStyle w:val="Hyperlink"/>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yperlink"/>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A46E0">
              <w:rPr>
                <w:rFonts w:ascii="Times New Roman" w:hAnsi="Times New Roman" w:cs="Times New Roman"/>
                <w:noProof/>
              </w:rPr>
              <w:t>1</w:t>
            </w:r>
            <w:r w:rsidR="00C04CE6" w:rsidRPr="004A7F14">
              <w:rPr>
                <w:rFonts w:ascii="Times New Roman" w:hAnsi="Times New Roman" w:cs="Times New Roman"/>
                <w:noProof/>
              </w:rPr>
              <w:fldChar w:fldCharType="end"/>
            </w:r>
          </w:hyperlink>
        </w:p>
        <w:p w14:paraId="679F66F0" w14:textId="7BDABE76" w:rsidR="00F41261" w:rsidRPr="004A7F14" w:rsidRDefault="004A321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hyperlink w:anchor="_Toc647377246">
            <w:r w:rsidR="3746FE88" w:rsidRPr="004A7F14">
              <w:rPr>
                <w:rStyle w:val="Hyperlink"/>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yperlink"/>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A46E0">
              <w:rPr>
                <w:rFonts w:ascii="Times New Roman" w:hAnsi="Times New Roman" w:cs="Times New Roman"/>
                <w:noProof/>
              </w:rPr>
              <w:t>1</w:t>
            </w:r>
            <w:r w:rsidR="00C04CE6" w:rsidRPr="004A7F14">
              <w:rPr>
                <w:rFonts w:ascii="Times New Roman" w:hAnsi="Times New Roman" w:cs="Times New Roman"/>
                <w:noProof/>
              </w:rPr>
              <w:fldChar w:fldCharType="end"/>
            </w:r>
          </w:hyperlink>
        </w:p>
        <w:p w14:paraId="693CFCD9" w14:textId="7EB92D60" w:rsidR="00F41261" w:rsidRPr="004A7F14" w:rsidRDefault="004A321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hyperlink w:anchor="_Toc201131074">
            <w:r w:rsidR="3746FE88" w:rsidRPr="004A7F14">
              <w:rPr>
                <w:rStyle w:val="Hyperlink"/>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yperlink"/>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A46E0">
              <w:rPr>
                <w:rFonts w:ascii="Times New Roman" w:hAnsi="Times New Roman" w:cs="Times New Roman"/>
                <w:noProof/>
              </w:rPr>
              <w:t>1</w:t>
            </w:r>
            <w:r w:rsidR="00C04CE6" w:rsidRPr="004A7F14">
              <w:rPr>
                <w:rFonts w:ascii="Times New Roman" w:hAnsi="Times New Roman" w:cs="Times New Roman"/>
                <w:noProof/>
              </w:rPr>
              <w:fldChar w:fldCharType="end"/>
            </w:r>
          </w:hyperlink>
        </w:p>
        <w:p w14:paraId="63BCEDBE" w14:textId="4A471FFC" w:rsidR="00F41261" w:rsidRPr="004A7F14" w:rsidRDefault="004A3216" w:rsidP="3746FE88">
          <w:pPr>
            <w:pStyle w:val="TOC1"/>
            <w:tabs>
              <w:tab w:val="clear" w:pos="8494"/>
              <w:tab w:val="left" w:pos="435"/>
              <w:tab w:val="right" w:leader="dot" w:pos="8490"/>
            </w:tabs>
            <w:rPr>
              <w:rStyle w:val="Hyperlink"/>
              <w:rFonts w:ascii="Times New Roman" w:eastAsia="Times New Roman" w:hAnsi="Times New Roman" w:cs="Times New Roman"/>
              <w:noProof/>
              <w:lang w:eastAsia="es-ES"/>
            </w:rPr>
          </w:pPr>
          <w:hyperlink w:anchor="_Toc1190488549">
            <w:r w:rsidR="3746FE88" w:rsidRPr="004A7F14">
              <w:rPr>
                <w:rStyle w:val="Hyperlink"/>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yperlink"/>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A46E0">
              <w:rPr>
                <w:rFonts w:ascii="Times New Roman" w:hAnsi="Times New Roman" w:cs="Times New Roman"/>
                <w:noProof/>
              </w:rPr>
              <w:t>1</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Heading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Heading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eGrid"/>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307FDEF0" w:rsidR="2DE0442F" w:rsidRDefault="003E014D" w:rsidP="2DE0442F">
            <w:pPr>
              <w:spacing w:line="360" w:lineRule="auto"/>
              <w:ind w:firstLine="0"/>
              <w:rPr>
                <w:rFonts w:ascii="Times New Roman" w:eastAsia="Times New Roman" w:hAnsi="Times New Roman" w:cs="Times New Roman"/>
                <w:sz w:val="24"/>
                <w:szCs w:val="24"/>
              </w:rPr>
            </w:pPr>
            <w:r w:rsidRPr="39D7D5F1">
              <w:rPr>
                <w:rFonts w:ascii="Times New Roman" w:eastAsia="Times New Roman" w:hAnsi="Times New Roman" w:cs="Times New Roman"/>
                <w:sz w:val="24"/>
                <w:szCs w:val="24"/>
              </w:rPr>
              <w:t>1</w:t>
            </w:r>
            <w:r w:rsidR="42AC0A18" w:rsidRPr="39D7D5F1">
              <w:rPr>
                <w:rFonts w:ascii="Times New Roman" w:eastAsia="Times New Roman" w:hAnsi="Times New Roman" w:cs="Times New Roman"/>
                <w:sz w:val="24"/>
                <w:szCs w:val="24"/>
              </w:rPr>
              <w:t>6</w:t>
            </w:r>
            <w:r w:rsidRPr="39D7D5F1">
              <w:rPr>
                <w:rFonts w:ascii="Times New Roman" w:eastAsia="Times New Roman" w:hAnsi="Times New Roman" w:cs="Times New Roman"/>
                <w:sz w:val="24"/>
                <w:szCs w:val="24"/>
              </w:rPr>
              <w:t>/02/2024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9D7D5F1">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Heading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Heading1"/>
        <w:numPr>
          <w:ilvl w:val="0"/>
          <w:numId w:val="13"/>
        </w:numPr>
        <w:rPr>
          <w:rFonts w:ascii="Times New Roman" w:eastAsia="Times New Roman" w:hAnsi="Times New Roman" w:cs="Times New Roman"/>
          <w:b/>
          <w:bCs/>
          <w:sz w:val="28"/>
          <w:szCs w:val="28"/>
        </w:rPr>
      </w:pPr>
      <w:bookmarkStart w:id="5" w:name="_Toc647377246"/>
      <w:r w:rsidRPr="3BA0444D">
        <w:rPr>
          <w:rFonts w:ascii="Times New Roman" w:eastAsia="Times New Roman" w:hAnsi="Times New Roman" w:cs="Times New Roman"/>
          <w:b/>
          <w:bCs/>
          <w:sz w:val="28"/>
          <w:szCs w:val="28"/>
        </w:rPr>
        <w:t>Contenido</w:t>
      </w:r>
      <w:bookmarkEnd w:id="5"/>
    </w:p>
    <w:p w14:paraId="0BE6D586" w14:textId="6B70D52D" w:rsidR="00500C1B" w:rsidRPr="001D75CA" w:rsidRDefault="00F01226" w:rsidP="00377A9B">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4792502F" w:rsidRPr="771E67E8">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proofErr w:type="spellStart"/>
      <w:r w:rsidR="64AC16A5" w:rsidRPr="771E67E8">
        <w:rPr>
          <w:rFonts w:ascii="Times New Roman" w:hAnsi="Times New Roman" w:cs="Times New Roman"/>
          <w:sz w:val="24"/>
          <w:szCs w:val="24"/>
        </w:rPr>
        <w:t>nás</w:t>
      </w:r>
      <w:proofErr w:type="spellEnd"/>
      <w:r w:rsidR="64AC16A5" w:rsidRPr="771E67E8">
        <w:rPr>
          <w:rFonts w:ascii="Times New Roman" w:hAnsi="Times New Roman" w:cs="Times New Roman"/>
          <w:sz w:val="24"/>
          <w:szCs w:val="24"/>
        </w:rPr>
        <w:t xml:space="preserve"> detallado </w:t>
      </w:r>
      <w:r w:rsidRPr="771E67E8">
        <w:rPr>
          <w:rFonts w:ascii="Times New Roman" w:hAnsi="Times New Roman" w:cs="Times New Roman"/>
          <w:sz w:val="24"/>
          <w:szCs w:val="24"/>
        </w:rPr>
        <w:t>para garantizar su comprensión completa y su correcta implementación en el desarrollo del proyecto.</w:t>
      </w:r>
    </w:p>
    <w:p w14:paraId="33BE3AA5" w14:textId="396B720E" w:rsidR="771E67E8" w:rsidRDefault="771E67E8" w:rsidP="771E67E8">
      <w:pPr>
        <w:ind w:firstLine="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51"/>
        <w:gridCol w:w="2513"/>
        <w:gridCol w:w="2416"/>
        <w:gridCol w:w="2114"/>
      </w:tblGrid>
      <w:tr w:rsidR="00A04288" w:rsidRPr="001D75CA" w14:paraId="4EB94203" w14:textId="77777777" w:rsidTr="771E67E8">
        <w:tc>
          <w:tcPr>
            <w:tcW w:w="1451" w:type="dxa"/>
            <w:shd w:val="clear" w:color="auto" w:fill="AEAAAA" w:themeFill="background2" w:themeFillShade="BF"/>
          </w:tcPr>
          <w:p w14:paraId="71EFBDE1" w14:textId="6D9E8E4B"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 xml:space="preserve">Identificador </w:t>
            </w:r>
          </w:p>
        </w:tc>
        <w:tc>
          <w:tcPr>
            <w:tcW w:w="2513" w:type="dxa"/>
            <w:shd w:val="clear" w:color="auto" w:fill="AEAAAA" w:themeFill="background2" w:themeFillShade="BF"/>
          </w:tcPr>
          <w:p w14:paraId="155466CA" w14:textId="3D7C88F2"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Req</w:t>
            </w:r>
            <w:r w:rsidR="00F756A9" w:rsidRPr="004F3853">
              <w:rPr>
                <w:rFonts w:ascii="Times New Roman" w:hAnsi="Times New Roman" w:cs="Times New Roman"/>
                <w:b/>
                <w:bCs/>
              </w:rPr>
              <w:t>uisito</w:t>
            </w:r>
          </w:p>
        </w:tc>
        <w:tc>
          <w:tcPr>
            <w:tcW w:w="2416" w:type="dxa"/>
            <w:shd w:val="clear" w:color="auto" w:fill="AEAAAA" w:themeFill="background2" w:themeFillShade="BF"/>
          </w:tcPr>
          <w:p w14:paraId="61F80535" w14:textId="3803EE5C"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Conclusión</w:t>
            </w:r>
          </w:p>
        </w:tc>
        <w:tc>
          <w:tcPr>
            <w:tcW w:w="2114" w:type="dxa"/>
            <w:shd w:val="clear" w:color="auto" w:fill="AEAAAA" w:themeFill="background2" w:themeFillShade="BF"/>
          </w:tcPr>
          <w:p w14:paraId="02ECBA71" w14:textId="6985676D"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D</w:t>
            </w:r>
            <w:r w:rsidR="009527E0" w:rsidRPr="004F3853">
              <w:rPr>
                <w:rFonts w:ascii="Times New Roman" w:hAnsi="Times New Roman" w:cs="Times New Roman"/>
                <w:b/>
                <w:bCs/>
              </w:rPr>
              <w:t>ecisiones</w:t>
            </w:r>
          </w:p>
        </w:tc>
      </w:tr>
      <w:tr w:rsidR="00A04288" w:rsidRPr="001D75CA" w14:paraId="1891F365" w14:textId="77777777" w:rsidTr="771E67E8">
        <w:tc>
          <w:tcPr>
            <w:tcW w:w="1451" w:type="dxa"/>
          </w:tcPr>
          <w:p w14:paraId="34265971" w14:textId="56420CFB" w:rsidR="00A04288" w:rsidRPr="001D75CA" w:rsidRDefault="009527E0" w:rsidP="3BA0444D">
            <w:pPr>
              <w:ind w:firstLine="0"/>
              <w:rPr>
                <w:rFonts w:ascii="Times New Roman" w:hAnsi="Times New Roman" w:cs="Times New Roman"/>
              </w:rPr>
            </w:pPr>
            <w:r w:rsidRPr="001D75CA">
              <w:rPr>
                <w:rFonts w:ascii="Times New Roman" w:hAnsi="Times New Roman" w:cs="Times New Roman"/>
              </w:rPr>
              <w:t>R - 001</w:t>
            </w:r>
          </w:p>
        </w:tc>
        <w:tc>
          <w:tcPr>
            <w:tcW w:w="2513" w:type="dxa"/>
          </w:tcPr>
          <w:p w14:paraId="3E420131" w14:textId="7F6EC42E" w:rsidR="00A04288" w:rsidRPr="002A46E0" w:rsidRDefault="5AAA88F2" w:rsidP="771E67E8">
            <w:pPr>
              <w:ind w:firstLine="0"/>
              <w:rPr>
                <w:lang w:val="en-GB"/>
              </w:rPr>
            </w:pPr>
            <w:r w:rsidRPr="771E67E8">
              <w:rPr>
                <w:rFonts w:ascii="Times New Roman" w:eastAsia="Times New Roman" w:hAnsi="Times New Roman" w:cs="Times New Roman"/>
                <w:lang w:val="en-GB"/>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tc>
        <w:tc>
          <w:tcPr>
            <w:tcW w:w="2416" w:type="dxa"/>
          </w:tcPr>
          <w:p w14:paraId="05349709" w14:textId="35366CDE" w:rsidR="00A04288" w:rsidRPr="001D75CA" w:rsidRDefault="2A7CD3F5" w:rsidP="771E67E8">
            <w:pPr>
              <w:spacing w:line="360" w:lineRule="auto"/>
              <w:rPr>
                <w:rFonts w:ascii="Times New Roman" w:hAnsi="Times New Roman" w:cs="Times New Roman"/>
              </w:rPr>
            </w:pPr>
            <w:r w:rsidRPr="771E67E8">
              <w:rPr>
                <w:rFonts w:ascii="Times New Roman" w:hAnsi="Times New Roman" w:cs="Times New Roman"/>
              </w:rPr>
              <w:t xml:space="preserve">El enunciado es completamente coherente, solo cabe resaltar la estructura exigida para </w:t>
            </w:r>
            <w:proofErr w:type="gramStart"/>
            <w:r w:rsidRPr="771E67E8">
              <w:rPr>
                <w:rFonts w:ascii="Times New Roman" w:hAnsi="Times New Roman" w:cs="Times New Roman"/>
              </w:rPr>
              <w:t>el  cumplimiento</w:t>
            </w:r>
            <w:proofErr w:type="gramEnd"/>
            <w:r w:rsidRPr="771E67E8">
              <w:rPr>
                <w:rFonts w:ascii="Times New Roman" w:hAnsi="Times New Roman" w:cs="Times New Roman"/>
              </w:rPr>
              <w:t xml:space="preserve"> de este requisito.</w:t>
            </w:r>
          </w:p>
        </w:tc>
        <w:tc>
          <w:tcPr>
            <w:tcW w:w="2114" w:type="dxa"/>
          </w:tcPr>
          <w:p w14:paraId="4D92ECC4" w14:textId="19FE8D26" w:rsidR="00A04288" w:rsidRPr="001D75CA" w:rsidRDefault="005D19AC" w:rsidP="3BA0444D">
            <w:pPr>
              <w:ind w:firstLine="0"/>
              <w:rPr>
                <w:rFonts w:ascii="Times New Roman" w:hAnsi="Times New Roman" w:cs="Times New Roman"/>
              </w:rPr>
            </w:pPr>
            <w:r w:rsidRPr="001D75CA">
              <w:rPr>
                <w:rFonts w:ascii="Times New Roman" w:hAnsi="Times New Roman" w:cs="Times New Roman"/>
              </w:rPr>
              <w:t xml:space="preserve">No </w:t>
            </w:r>
            <w:r w:rsidR="005178E6" w:rsidRPr="001D75CA">
              <w:rPr>
                <w:rFonts w:ascii="Times New Roman" w:hAnsi="Times New Roman" w:cs="Times New Roman"/>
              </w:rPr>
              <w:t xml:space="preserve">se tomarán medidas correctivas </w:t>
            </w:r>
            <w:r w:rsidR="00C15964" w:rsidRPr="001D75CA">
              <w:rPr>
                <w:rFonts w:ascii="Times New Roman" w:hAnsi="Times New Roman" w:cs="Times New Roman"/>
              </w:rPr>
              <w:t>debido a no identificar ninguna incoherencia en el requisito.</w:t>
            </w:r>
          </w:p>
        </w:tc>
      </w:tr>
    </w:tbl>
    <w:p w14:paraId="665F3026" w14:textId="7955A7CE" w:rsidR="771E67E8" w:rsidRDefault="771E67E8"/>
    <w:p w14:paraId="34AE1AAF" w14:textId="4D8AE895" w:rsidR="3BA0444D" w:rsidRDefault="3BA0444D" w:rsidP="3BA0444D"/>
    <w:p w14:paraId="589A113C" w14:textId="77777777" w:rsidR="00670A6F" w:rsidRDefault="00670A6F" w:rsidP="3BA0444D"/>
    <w:p w14:paraId="54119E35" w14:textId="48B72E6A" w:rsidR="771E67E8" w:rsidRDefault="771E67E8" w:rsidP="771E67E8"/>
    <w:p w14:paraId="4F719AF5" w14:textId="2729C460" w:rsidR="0087350D" w:rsidRDefault="4A610858" w:rsidP="3746FE88">
      <w:pPr>
        <w:pStyle w:val="Heading1"/>
        <w:numPr>
          <w:ilvl w:val="0"/>
          <w:numId w:val="13"/>
        </w:numPr>
        <w:rPr>
          <w:rFonts w:ascii="Times New Roman" w:eastAsia="Times New Roman" w:hAnsi="Times New Roman" w:cs="Times New Roman"/>
          <w:b/>
          <w:bCs/>
          <w:sz w:val="28"/>
          <w:szCs w:val="28"/>
        </w:rPr>
      </w:pPr>
      <w:bookmarkStart w:id="6" w:name="_Toc201131074"/>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este informe de análisis, se ha llevado a cabo una revisión exhaustiva de los requisitos identificados para un análisis más detallado. Se ha creado un listado estructurado de 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Heading1"/>
        <w:numPr>
          <w:ilvl w:val="0"/>
          <w:numId w:val="13"/>
        </w:numPr>
        <w:rPr>
          <w:rFonts w:ascii="Times New Roman" w:eastAsia="Times New Roman" w:hAnsi="Times New Roman" w:cs="Times New Roman"/>
          <w:b/>
          <w:bCs/>
          <w:szCs w:val="24"/>
        </w:rPr>
      </w:pPr>
      <w:bookmarkStart w:id="7" w:name="_Toc1190488549"/>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Heading1"/>
        <w:rPr>
          <w:rFonts w:ascii="Times New Roman" w:eastAsia="Times New Roman" w:hAnsi="Times New Roman" w:cs="Times New Roman"/>
          <w:b/>
          <w:bCs/>
          <w:sz w:val="28"/>
          <w:szCs w:val="28"/>
        </w:rPr>
      </w:pPr>
    </w:p>
    <w:sectPr w:rsidR="00F816B0" w:rsidRPr="0064273F" w:rsidSect="00093051">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0DEA6" w14:textId="77777777" w:rsidR="004A3216" w:rsidRDefault="004A3216" w:rsidP="00A5303B">
      <w:r>
        <w:separator/>
      </w:r>
    </w:p>
  </w:endnote>
  <w:endnote w:type="continuationSeparator" w:id="0">
    <w:p w14:paraId="07AD8FF1" w14:textId="77777777" w:rsidR="004A3216" w:rsidRDefault="004A321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Footer"/>
      <w:pBdr>
        <w:top w:val="single" w:sz="4" w:space="1" w:color="auto"/>
      </w:pBdr>
      <w:jc w:val="right"/>
      <w:rPr>
        <w:i/>
        <w:sz w:val="20"/>
      </w:rPr>
    </w:pPr>
  </w:p>
  <w:p w14:paraId="71F10295" w14:textId="77777777" w:rsidR="00E923EE" w:rsidRPr="00AF22DA" w:rsidRDefault="00E923EE" w:rsidP="000136D2">
    <w:pPr>
      <w:pStyle w:val="Footer"/>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31787" w14:textId="77777777" w:rsidR="004A3216" w:rsidRDefault="004A3216" w:rsidP="00A5303B">
      <w:r>
        <w:separator/>
      </w:r>
    </w:p>
  </w:footnote>
  <w:footnote w:type="continuationSeparator" w:id="0">
    <w:p w14:paraId="7003AAA9" w14:textId="77777777" w:rsidR="004A3216" w:rsidRDefault="004A321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Header"/>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Header"/>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Header"/>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Header"/>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Header"/>
          </w:pPr>
        </w:p>
      </w:tc>
      <w:tc>
        <w:tcPr>
          <w:tcW w:w="6492" w:type="dxa"/>
        </w:tcPr>
        <w:p w14:paraId="71F10288" w14:textId="56D47AB1" w:rsidR="00E923EE" w:rsidRPr="00A71B72" w:rsidRDefault="00E923EE" w:rsidP="000136D2">
          <w:pPr>
            <w:pStyle w:val="Header"/>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Header"/>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Header"/>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Header"/>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Header"/>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Header"/>
          </w:pPr>
        </w:p>
      </w:tc>
      <w:tc>
        <w:tcPr>
          <w:tcW w:w="6492" w:type="dxa"/>
        </w:tcPr>
        <w:p w14:paraId="71F10291" w14:textId="77777777" w:rsidR="00E923EE" w:rsidRPr="00A71B72" w:rsidRDefault="00E923EE" w:rsidP="0064273F">
          <w:pPr>
            <w:pStyle w:val="Header"/>
            <w:jc w:val="center"/>
            <w:rPr>
              <w:rFonts w:ascii="Arial Narrow" w:hAnsi="Arial Narrow" w:cs="Tahoma"/>
              <w:b/>
            </w:rPr>
          </w:pPr>
        </w:p>
      </w:tc>
    </w:tr>
  </w:tbl>
  <w:p w14:paraId="71F10293" w14:textId="77777777" w:rsidR="00E923EE" w:rsidRPr="00E713BF" w:rsidRDefault="00E923EE" w:rsidP="00873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ascii="Arial" w:hAnsi="Arial" w:cs="Arial" w:hint="default"/>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6704E"/>
    <w:rsid w:val="00071AC2"/>
    <w:rsid w:val="00076474"/>
    <w:rsid w:val="0007712E"/>
    <w:rsid w:val="000772C3"/>
    <w:rsid w:val="00077CD7"/>
    <w:rsid w:val="000813C6"/>
    <w:rsid w:val="00084405"/>
    <w:rsid w:val="0008514F"/>
    <w:rsid w:val="0009207D"/>
    <w:rsid w:val="00093051"/>
    <w:rsid w:val="000941E6"/>
    <w:rsid w:val="000A2DF5"/>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A46E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3216"/>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5875"/>
    <w:rsid w:val="00934139"/>
    <w:rsid w:val="00942E05"/>
    <w:rsid w:val="009431E4"/>
    <w:rsid w:val="009437A4"/>
    <w:rsid w:val="0094510E"/>
    <w:rsid w:val="0094670E"/>
    <w:rsid w:val="00946A77"/>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AF74DD"/>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452B4"/>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6328"/>
    <w:rsid w:val="00EE7530"/>
    <w:rsid w:val="00EF198E"/>
    <w:rsid w:val="00EF36E0"/>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eastAsiaTheme="majorEastAsia" w:cs="Arial"/>
      <w:sz w:val="24"/>
      <w:szCs w:val="30"/>
    </w:rPr>
  </w:style>
  <w:style w:type="paragraph" w:styleId="Heading2">
    <w:name w:val="heading 2"/>
    <w:basedOn w:val="Normal"/>
    <w:next w:val="Normal"/>
    <w:link w:val="Heading2Ch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0D"/>
    <w:rPr>
      <w:rFonts w:ascii="Arial" w:eastAsiaTheme="majorEastAsia" w:hAnsi="Arial" w:cs="Arial"/>
      <w:sz w:val="24"/>
      <w:szCs w:val="30"/>
    </w:rPr>
  </w:style>
  <w:style w:type="character" w:customStyle="1" w:styleId="Heading2Char">
    <w:name w:val="Heading 2 Char"/>
    <w:basedOn w:val="DefaultParagraphFont"/>
    <w:link w:val="Heading2"/>
    <w:uiPriority w:val="9"/>
    <w:rsid w:val="006D65E5"/>
    <w:rPr>
      <w:rFonts w:ascii="Arial" w:eastAsiaTheme="majorEastAsia" w:hAnsi="Arial" w:cs="Arial"/>
      <w:color w:val="2E74B5" w:themeColor="accent1" w:themeShade="BF"/>
      <w:sz w:val="36"/>
      <w:szCs w:val="28"/>
    </w:rPr>
  </w:style>
  <w:style w:type="character" w:customStyle="1" w:styleId="Heading3Char">
    <w:name w:val="Heading 3 Char"/>
    <w:basedOn w:val="DefaultParagraphFont"/>
    <w:link w:val="Heading3"/>
    <w:uiPriority w:val="9"/>
    <w:rsid w:val="000D41AC"/>
    <w:rPr>
      <w:rFonts w:ascii="Arial" w:eastAsiaTheme="majorEastAsia" w:hAnsi="Arial" w:cs="Arial"/>
      <w:color w:val="5B9BD5" w:themeColor="accent1"/>
    </w:rPr>
  </w:style>
  <w:style w:type="character" w:customStyle="1" w:styleId="Heading4Char">
    <w:name w:val="Heading 4 Char"/>
    <w:basedOn w:val="DefaultParagraphFont"/>
    <w:link w:val="Heading4"/>
    <w:uiPriority w:val="9"/>
    <w:rsid w:val="007320A6"/>
    <w:rPr>
      <w:rFonts w:ascii="Arial" w:eastAsiaTheme="majorEastAsia" w:hAnsi="Arial" w:cs="Arial"/>
      <w:color w:val="5B9BD5" w:themeColor="accent1"/>
    </w:rPr>
  </w:style>
  <w:style w:type="character" w:customStyle="1" w:styleId="Heading5Char">
    <w:name w:val="Heading 5 Char"/>
    <w:basedOn w:val="DefaultParagraphFont"/>
    <w:link w:val="Heading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2"/>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customStyle="1" w:styleId="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pPr>
      <w:numPr>
        <w:numId w:val="11"/>
      </w:numPr>
    </w:pPr>
  </w:style>
  <w:style w:type="paragraph" w:styleId="TO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TableNormal"/>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eNormal"/>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B2AFA"/>
  </w:style>
  <w:style w:type="character" w:customStyle="1" w:styleId="eop">
    <w:name w:val="eop"/>
    <w:basedOn w:val="DefaultParagraphFont"/>
    <w:rsid w:val="002B2AFA"/>
  </w:style>
  <w:style w:type="character" w:styleId="UnresolvedMention">
    <w:name w:val="Unresolved Mention"/>
    <w:basedOn w:val="DefaultParagraphFont"/>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RONALD ALEXANDER MONTOYA ALBITRES</cp:lastModifiedBy>
  <cp:revision>2</cp:revision>
  <cp:lastPrinted>2024-02-16T19:43:00Z</cp:lastPrinted>
  <dcterms:created xsi:type="dcterms:W3CDTF">2024-07-07T17:57:00Z</dcterms:created>
  <dcterms:modified xsi:type="dcterms:W3CDTF">2024-07-07T18:00:00Z</dcterms:modified>
</cp:coreProperties>
</file>