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2113125</wp:posOffset>
            </wp:positionH>
            <wp:positionV relativeFrom="paragraph">
              <wp:posOffset>152400</wp:posOffset>
            </wp:positionV>
            <wp:extent cx="1504950" cy="1504950"/>
            <wp:effectExtent b="0" l="0" r="0" t="0"/>
            <wp:wrapNone/>
            <wp:docPr descr="http://recursoshumanos.us.es/images/marca-dos-tintas_300.gif" id="2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A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B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3.511811023622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620.178986954989"/>
        <w:gridCol w:w="2971.6664120343166"/>
        <w:gridCol w:w="2971.6664120343166"/>
        <w:tblGridChange w:id="0">
          <w:tblGrid>
            <w:gridCol w:w="2620.178986954989"/>
            <w:gridCol w:w="2971.6664120343166"/>
            <w:gridCol w:w="2971.666412034316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C1.021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Mario Reyes Apresa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marreyapr@alum.us.es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5103"/>
        </w:tabs>
        <w:spacing w:after="160" w:before="200" w:line="360" w:lineRule="auto"/>
        <w:jc w:val="center"/>
        <w:rPr>
          <w:rFonts w:ascii="Arial Narrow" w:cs="Arial Narrow" w:eastAsia="Arial Narrow" w:hAnsi="Arial Narr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103"/>
        </w:tabs>
        <w:spacing w:after="160" w:before="200" w:line="360" w:lineRule="auto"/>
        <w:jc w:val="center"/>
        <w:rPr/>
      </w:pPr>
      <w:r w:rsidDel="00000000" w:rsidR="00000000" w:rsidRPr="00000000">
        <w:rPr>
          <w:rFonts w:ascii="Arial Narrow" w:cs="Arial Narrow" w:eastAsia="Arial Narrow" w:hAnsi="Arial Narrow"/>
          <w:sz w:val="30"/>
          <w:szCs w:val="30"/>
          <w:rtl w:val="0"/>
        </w:rPr>
        <w:t xml:space="preserve">Repositorio: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https://github.com/DP2-C1-021/Acme-ANS-D01-25.1.0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045"/>
        <w:gridCol w:w="3375"/>
        <w:tblGridChange w:id="0">
          <w:tblGrid>
            <w:gridCol w:w="2580"/>
            <w:gridCol w:w="3045"/>
            <w:gridCol w:w="337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d8d87b51jj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9o2jb3j4h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Capítulo de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9ndnpy5eu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Tareas Realizadas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l16ij4a73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Capturas de Pantalla del Proceso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26m9km3tn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Estimación de Presupuesto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z5mk9c60ae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Capítulo de Progreso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wgtrh3b59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Registros de Progreso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9rrdiuvfw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Gestión de 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98umody5z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Comparación de Costos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dgjw164g20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xnj9en9nm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240" w:lineRule="auto"/>
        <w:rPr/>
      </w:pPr>
      <w:bookmarkStart w:colFirst="0" w:colLast="0" w:name="_dd8d87b51jj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presenta el Plan de Trabajo y el Progreso de Mario Reyes Apresa miembro  del equipo C1.021. En este documento, se detallan las tareas realizadas para la planificación y ejecución del entregable D01, así como la evaluación del progreso y desempeño del equipo.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informe está estructurado en dos capítulos principales: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de Planificación, donde se describen las tareas ejecutadas, la metodología utilizada para su desarrollo, las evidencias del proceso mediante capturas de pantalla y la estimación del presupuesto.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de Progreso, en el que se analizan los registros de progreso de los miembros del equipo, la gestión de conflictos (en caso de haberlos) y la comparación entre los costos estimados y los costos reales.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jc w:val="both"/>
        <w:rPr>
          <w:b w:val="1"/>
          <w:sz w:val="22"/>
          <w:szCs w:val="22"/>
        </w:rPr>
      </w:pPr>
      <w:bookmarkStart w:colFirst="0" w:colLast="0" w:name="_l9o2jb3j4hu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2. Capítulo de Planificación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se estructura en dos capítulos: el capítulo de planificación y el capítulo de progreso. En el capítulo de planificación se listan las tareas realizadas en este entregable, tanto individuales como grupales. Para cada tarea, se proporcionará la siguiente información: título, descripción breve, responsable(s) y rol(es), tiempo planificado y tiempo real invertido.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b9ndnpy5eup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Tareas Realizadas</w:t>
      </w:r>
    </w:p>
    <w:p w:rsidR="00000000" w:rsidDel="00000000" w:rsidP="00000000" w:rsidRDefault="00000000" w:rsidRPr="00000000" w14:paraId="00000054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Tareas Grupales: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01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D01-01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Instanciación y Personalización del Proyecto Inicial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inicial del proyecto utilizando el starter adecuado, instalación de dependencias y ajuste del entorno de desarrollo.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keepNext w:val="0"/>
        <w:keepLines w:val="0"/>
        <w:spacing w:after="40" w:before="220" w:lineRule="auto"/>
        <w:rPr>
          <w:color w:val="000000"/>
        </w:rPr>
      </w:pPr>
      <w:bookmarkStart w:colFirst="0" w:colLast="0" w:name="_v8ov7nupw4o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02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D01-02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Chartering Report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Chartering Report, detallando roles, indicadores de desempeño, sistemas de recompensas y sanciones, y estructura organizativa.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Paula Sánchez y Mario Reyes (Desarrolladores)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1:30horas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2:15horas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03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D01-03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Provisión del Enlace al Tablero de Planificación en GitHub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configuración del tablero de planificación en GitHub, asignación de tareas y establecimiento del flujo de trabajo.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</w:tbl>
    <w:p w:rsidR="00000000" w:rsidDel="00000000" w:rsidP="00000000" w:rsidRDefault="00000000" w:rsidRPr="00000000" w14:paraId="0000007F">
      <w:pPr>
        <w:pStyle w:val="Heading5"/>
        <w:keepNext w:val="0"/>
        <w:keepLines w:val="0"/>
        <w:spacing w:after="40" w:before="220" w:lineRule="auto"/>
        <w:rPr>
          <w:color w:val="000000"/>
        </w:rPr>
      </w:pPr>
      <w:bookmarkStart w:colFirst="0" w:colLast="0" w:name="_zfgiqlbbtbd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Tareas Individuales: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01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D01-01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Modificación del Menú Anónimo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Modificación del menú anónimo para que redirija al usuario a la página de inicio de su sitio web favorito.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Reyes, Desarrollador 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37 min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02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D01-02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Provisión del Enlace al Tablero de Planificación en GitHub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Provisión del enlace al tablero de planificación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Reyes, Desarrollador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24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D01-24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Redactar Analysis Report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Redactar el documento de Analysis Report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Reyes, Desarrollador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25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D01-25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Redactar Planning and Progress Report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spacing w:after="40" w:before="2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Redactar el documento de Planning and Progress Report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Reyes, Desarrollador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1:30h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l16ij4a73p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Capturas de Pantalla del Proceso de Desarrollo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En esta sección se incluyen capturas de pantalla del tablero de GitHub en diferentes momentos del desarrollo del entregable, siguiendo la metodología de trabajo definida en la teoría.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Inicial:</w:t>
      </w:r>
      <w:r w:rsidDel="00000000" w:rsidR="00000000" w:rsidRPr="00000000">
        <w:rPr>
          <w:rtl w:val="0"/>
        </w:rPr>
        <w:t xml:space="preserve"> Captura de pantalla con todas las tareas en la columna "Por Hacer".</w:t>
      </w:r>
    </w:p>
    <w:p w:rsidR="00000000" w:rsidDel="00000000" w:rsidP="00000000" w:rsidRDefault="00000000" w:rsidRPr="00000000" w14:paraId="000000BD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Progreso Intermedio:</w:t>
      </w:r>
      <w:r w:rsidDel="00000000" w:rsidR="00000000" w:rsidRPr="00000000">
        <w:rPr>
          <w:rtl w:val="0"/>
        </w:rPr>
        <w:t xml:space="preserve"> Captura con tareas en distintas etapas (tareas regulares, aseguramiento de calidad y revisión).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Final:</w:t>
      </w:r>
      <w:r w:rsidDel="00000000" w:rsidR="00000000" w:rsidRPr="00000000">
        <w:rPr>
          <w:rtl w:val="0"/>
        </w:rPr>
        <w:t xml:space="preserve"> Captura con todas las tareas en la columna "Hecho".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after="2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26m9km3tnd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Estimación de Presupuesto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continuación se detalla un presupuesto con el coste estimado necesario para llevar a cabo el proyecto hasta ahora.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Coste </w:t>
      </w:r>
      <w:r w:rsidDel="00000000" w:rsidR="00000000" w:rsidRPr="00000000">
        <w:rPr>
          <w:b w:val="1"/>
          <w:rtl w:val="0"/>
        </w:rPr>
        <w:t xml:space="preserve">Estimado por 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Desarrolladores:</w:t>
      </w:r>
      <w:r w:rsidDel="00000000" w:rsidR="00000000" w:rsidRPr="00000000">
        <w:rPr>
          <w:rtl w:val="0"/>
        </w:rPr>
        <w:t xml:space="preserve"> 20€/h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Costes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 Reyes Apresa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estimado rol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8,75 horas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real rol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10,63 horas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estimado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8,75 horas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total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10,63 horas</w:t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ucuy3n1gwj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Costos de Amortización:</w:t>
        <w:tab/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Para este entregable he trabajado un total de 10,63 horas, todas bajo el rol de desarrollador. Sabiendo que un desarrollador cobra 20€/h, el coste estimado sería de 10,63*20= 212,6€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Se ha establecido un </w:t>
      </w:r>
      <w:r w:rsidDel="00000000" w:rsidR="00000000" w:rsidRPr="00000000">
        <w:rPr>
          <w:rtl w:val="0"/>
        </w:rPr>
        <w:t xml:space="preserve">modelo de amortización lineal a 3 años (36 meses)</w:t>
      </w:r>
      <w:r w:rsidDel="00000000" w:rsidR="00000000" w:rsidRPr="00000000">
        <w:rPr>
          <w:rtl w:val="0"/>
        </w:rPr>
        <w:t xml:space="preserve"> con el que cuantificar la devaluación del equipo informático empleado en el desarrollo del proyecto. Si contamos con un </w:t>
      </w:r>
      <w:r w:rsidDel="00000000" w:rsidR="00000000" w:rsidRPr="00000000">
        <w:rPr>
          <w:i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con un </w:t>
      </w:r>
      <w:r w:rsidDel="00000000" w:rsidR="00000000" w:rsidRPr="00000000">
        <w:rPr>
          <w:b w:val="1"/>
          <w:rtl w:val="0"/>
        </w:rPr>
        <w:t xml:space="preserve">valor de adquisición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1500€, </w:t>
      </w:r>
      <w:r w:rsidDel="00000000" w:rsidR="00000000" w:rsidRPr="00000000">
        <w:rPr>
          <w:rtl w:val="0"/>
        </w:rPr>
        <w:t xml:space="preserve">el cual será empleado durante los </w:t>
      </w:r>
      <w:r w:rsidDel="00000000" w:rsidR="00000000" w:rsidRPr="00000000">
        <w:rPr>
          <w:u w:val="single"/>
          <w:rtl w:val="0"/>
        </w:rPr>
        <w:t xml:space="preserve">cuatro meses</w:t>
      </w:r>
      <w:r w:rsidDel="00000000" w:rsidR="00000000" w:rsidRPr="00000000">
        <w:rPr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i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siguiendo la siguiente fórmula:</w:t>
      </w:r>
    </w:p>
    <w:p w:rsidR="00000000" w:rsidDel="00000000" w:rsidP="00000000" w:rsidRDefault="00000000" w:rsidRPr="00000000" w14:paraId="000000D6">
      <w:pPr>
        <w:spacing w:after="160" w:before="240" w:line="256.8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Amortización anual = Valor de adquisición * coeficiente(%)</w:t>
      </w:r>
    </w:p>
    <w:p w:rsidR="00000000" w:rsidDel="00000000" w:rsidP="00000000" w:rsidRDefault="00000000" w:rsidRPr="00000000" w14:paraId="000000D7">
      <w:pPr>
        <w:spacing w:after="160" w:before="240" w:line="256.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Los 4 meses</w:t>
      </w:r>
      <w:r w:rsidDel="00000000" w:rsidR="00000000" w:rsidRPr="00000000">
        <w:rPr>
          <w:rtl w:val="0"/>
        </w:rPr>
        <w:t xml:space="preserve"> representan el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aproximadamente sobre la vida útil del equipo informático</w:t>
      </w:r>
      <w:r w:rsidDel="00000000" w:rsidR="00000000" w:rsidRPr="00000000">
        <w:rPr>
          <w:b w:val="1"/>
          <w:rtl w:val="0"/>
        </w:rPr>
        <w:t xml:space="preserve"> (36 meses).</w:t>
      </w:r>
    </w:p>
    <w:p w:rsidR="00000000" w:rsidDel="00000000" w:rsidP="00000000" w:rsidRDefault="00000000" w:rsidRPr="00000000" w14:paraId="000000D8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D9">
      <w:pPr>
        <w:spacing w:after="160" w:before="240" w:line="256.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212,6€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b w:val="1"/>
          <w:rtl w:val="0"/>
        </w:rPr>
        <w:t xml:space="preserve">23,386€</w:t>
      </w:r>
      <w:r w:rsidDel="00000000" w:rsidR="00000000" w:rsidRPr="00000000">
        <w:rPr>
          <w:rtl w:val="0"/>
        </w:rPr>
        <w:t xml:space="preserve"> por lo que el </w:t>
      </w:r>
      <w:r w:rsidDel="00000000" w:rsidR="00000000" w:rsidRPr="00000000">
        <w:rPr>
          <w:b w:val="1"/>
          <w:rtl w:val="0"/>
        </w:rPr>
        <w:t xml:space="preserve">presupuesto total </w:t>
      </w:r>
      <w:r w:rsidDel="00000000" w:rsidR="00000000" w:rsidRPr="00000000">
        <w:rPr>
          <w:rtl w:val="0"/>
        </w:rPr>
        <w:t xml:space="preserve">es de </w:t>
      </w:r>
      <w:r w:rsidDel="00000000" w:rsidR="00000000" w:rsidRPr="00000000">
        <w:rPr>
          <w:b w:val="1"/>
          <w:rtl w:val="0"/>
        </w:rPr>
        <w:t xml:space="preserve">235,986€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( 212,6€ + 23,386€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160" w:before="240" w:line="256.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de Amortización del entregable D01 de 23,386€</w:t>
      </w:r>
    </w:p>
    <w:p w:rsidR="00000000" w:rsidDel="00000000" w:rsidP="00000000" w:rsidRDefault="00000000" w:rsidRPr="00000000" w14:paraId="000000DB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nz5mk9c60ae3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 Capítulo de Progreso</w:t>
      </w:r>
    </w:p>
    <w:p w:rsidR="00000000" w:rsidDel="00000000" w:rsidP="00000000" w:rsidRDefault="00000000" w:rsidRPr="00000000" w14:paraId="000000DC">
      <w:pPr>
        <w:spacing w:after="160" w:before="240" w:line="256.8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 continuación, se muestra el progreso del equipo de trabajo, indicando los valores de los indicadores de rendimiento definidos en el chartering report, junto con una descripción de la recompensa o el castigo aplicado según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wgtrh3b596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Registros de Progreso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740"/>
        <w:gridCol w:w="1500"/>
        <w:gridCol w:w="1500"/>
        <w:gridCol w:w="1500"/>
        <w:gridCol w:w="1500"/>
        <w:tblGridChange w:id="0">
          <w:tblGrid>
            <w:gridCol w:w="1545"/>
            <w:gridCol w:w="17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Completadas (%)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Calidad(%)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Asistencia a Reuniones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en Clockify (%)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Cunplimineto plazos de entrega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Reyes Apresa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9rrdiuvfwf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Gestión de Conflictos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Conflictos Detectados:</w:t>
      </w:r>
      <w:r w:rsidDel="00000000" w:rsidR="00000000" w:rsidRPr="00000000">
        <w:rPr>
          <w:rtl w:val="0"/>
        </w:rPr>
        <w:t xml:space="preserve"> No se han reportado conflictos.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Estrategia de Prevención:</w:t>
      </w:r>
      <w:r w:rsidDel="00000000" w:rsidR="00000000" w:rsidRPr="00000000">
        <w:rPr>
          <w:rtl w:val="0"/>
        </w:rPr>
        <w:t xml:space="preserve"> Se mantiene comunicación constante a través de reuniones periódicas y uso de GitHub Projects para la gestión de tareas.</w:t>
      </w:r>
    </w:p>
    <w:p w:rsidR="00000000" w:rsidDel="00000000" w:rsidP="00000000" w:rsidRDefault="00000000" w:rsidRPr="00000000" w14:paraId="000000F1">
      <w:pPr>
        <w:pStyle w:val="Heading3"/>
        <w:spacing w:after="2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98umody5zf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Comparación de Costos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 Costes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D01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rol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10,63h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Coste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before="240" w:line="256.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2,6€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Coste amortización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60" w:before="240" w:line="256.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,386€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235,986€</w:t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bdgjw164g20x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4. Bibliografía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Documento 06 Annexes, que se encuentra en la plataforma virtual (Evaluations-Project Statement)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Cálculo de la Amortización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spacing w:after="240" w:before="240" w:lineRule="auto"/>
        <w:jc w:val="both"/>
        <w:rPr>
          <w:b w:val="1"/>
          <w:sz w:val="22"/>
          <w:szCs w:val="22"/>
        </w:rPr>
      </w:pPr>
      <w:bookmarkStart w:colFirst="0" w:colLast="0" w:name="_rxnj9en9nmu4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5. Conclusión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 este primer entregable ha permitido al equipo familiarizarse con la metodología de trabajo, la organización de tareas y la estimación de costos asociados al proyecto. Se ha conseguido completar todas las tareas planificadas dentro de los plazos establecidos, con un desempeño del 100% en los indicadores de rendimiento.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se han reportado conflictos dentro del equipo, lo que ha favorecido un flujo de trabajo eficiente basado en la comunicación y el uso de herramientas colaborativas. Además, la comparación entre los costos estimados y los costos reales muestra una ligera desviación, lo que indica la necesidad de ajustar futuras planificaciones para mejorar la precisión en la gestión del tiempo.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yperlink" Target="https://www.ionos.es/startupguide/gestion/calculo-de-la-amortizac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mailto:marreyapr@alum.us.es" TargetMode="External"/><Relationship Id="rId8" Type="http://schemas.openxmlformats.org/officeDocument/2006/relationships/hyperlink" Target="https://github.com/DP2-C1-021/Acme-ANS-D01-25.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