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720"/>
        <w:jc w:val="both"/>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8504.0" w:type="dxa"/>
        <w:jc w:val="left"/>
        <w:tblLayout w:type="fixed"/>
        <w:tblLook w:val="0600"/>
      </w:tblPr>
      <w:tblGrid>
        <w:gridCol w:w="4253"/>
        <w:gridCol w:w="4251"/>
        <w:tblGridChange w:id="0">
          <w:tblGrid>
            <w:gridCol w:w="4253"/>
            <w:gridCol w:w="4251"/>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https://github.com/DP2-G004/Acme-SF-D01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05981607C</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antporara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Porcar Aragón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Antonio Daniel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0C">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29589177E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josgardel8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sz w:val="22"/>
                <w:szCs w:val="22"/>
                <w:rtl w:val="0"/>
              </w:rPr>
              <w:t xml:space="preserve">José García de Tejada Delgado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08368306D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javsanmar5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Santos Martín, Javier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secretary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1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77822983E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javruigar2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Ruiz Garrido, Javier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developer,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32731286D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frajimmor2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 Jiménez morales, Francisco Miguel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Febrero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2024</w:t>
            </w:r>
            <w:r w:rsidDel="00000000" w:rsidR="00000000" w:rsidRPr="00000000">
              <w:rPr>
                <w:rtl w:val="0"/>
              </w:rPr>
            </w:r>
          </w:p>
        </w:tc>
      </w:tr>
    </w:tbl>
    <w:p w:rsidR="00000000" w:rsidDel="00000000" w:rsidP="00000000" w:rsidRDefault="00000000" w:rsidRPr="00000000" w14:paraId="00000023">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7">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C">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 </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 </w:t>
      </w:r>
    </w:p>
    <w:p w:rsidR="00000000" w:rsidDel="00000000" w:rsidP="00000000" w:rsidRDefault="00000000" w:rsidRPr="00000000" w14:paraId="0000009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 </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S8irR52Eejcen6oFCvzhs1Ng==">CgMxLjAyCGguZ2pkZ3hzMgloLjMwajB6bGwyCWguMWZvYjl0ZTIJaC4zem55c2g3MgloLjJldDkycDAyCGgudHlqY3d0OAByITFzUTRIelBRTFVrcnFYQUZNel8tTlNCdGVWNTNnVHpCVQ==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