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rPr>
          <w:rFonts w:hint="default" w:ascii="Times New Roman" w:hAnsi="Times New Roman" w:cs="Times New Roman"/>
          <w:b/>
          <w:bCs/>
          <w:sz w:val="28"/>
          <w:szCs w:val="28"/>
          <w:lang w:val="en-IN"/>
        </w:rPr>
      </w:pPr>
      <w:r>
        <w:rPr>
          <w:rFonts w:hint="default" w:ascii="Times New Roman" w:hAnsi="Times New Roman" w:cs="Times New Roman"/>
          <w:sz w:val="22"/>
          <w:szCs w:val="22"/>
          <w:lang w:val="en-IN"/>
        </w:rPr>
        <w:t xml:space="preserve">      </w:t>
      </w:r>
      <w:bookmarkStart w:id="0" w:name="_GoBack"/>
      <w:r>
        <w:rPr>
          <w:rFonts w:hint="default" w:ascii="Times New Roman" w:hAnsi="Times New Roman" w:cs="Times New Roman"/>
          <w:sz w:val="22"/>
          <w:szCs w:val="22"/>
          <w:lang w:val="en-IN"/>
        </w:rPr>
        <w:t xml:space="preserve"> </w:t>
      </w:r>
      <w:r>
        <w:rPr>
          <w:rFonts w:hint="default" w:ascii="Times New Roman" w:hAnsi="Times New Roman" w:cs="Times New Roman"/>
          <w:b/>
          <w:bCs/>
          <w:sz w:val="36"/>
          <w:szCs w:val="36"/>
          <w:lang w:val="en-IN"/>
        </w:rPr>
        <w:t xml:space="preserve"> </w:t>
      </w:r>
      <w:r>
        <w:rPr>
          <w:rFonts w:hint="default" w:ascii="Times New Roman" w:hAnsi="Times New Roman" w:cs="Times New Roman"/>
          <w:b/>
          <w:bCs/>
          <w:sz w:val="28"/>
          <w:szCs w:val="28"/>
          <w:lang w:val="en-IN"/>
        </w:rPr>
        <w:t>Social Media Engagement Metrics Analysis</w:t>
      </w:r>
      <w:bookmarkEnd w:id="0"/>
      <w:r>
        <w:rPr>
          <w:rFonts w:hint="default" w:ascii="Times New Roman" w:hAnsi="Times New Roman" w:eastAsia="SimSun" w:cs="Times New Roman"/>
          <w:b/>
          <w:bCs/>
          <w:sz w:val="28"/>
          <w:szCs w:val="28"/>
        </w:rPr>
        <w:t xml:space="preserve"> - Entertainment </w:t>
      </w:r>
      <w:r>
        <w:rPr>
          <w:rFonts w:hint="default" w:ascii="Times New Roman" w:hAnsi="Times New Roman" w:eastAsia="SimSun"/>
          <w:b/>
          <w:bCs/>
          <w:sz w:val="28"/>
          <w:szCs w:val="28"/>
        </w:rPr>
        <w:t>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rPr>
          <w:rFonts w:hint="default" w:ascii="Times New Roman" w:hAnsi="Times New Roman" w:cs="Times New Roman"/>
          <w:sz w:val="22"/>
          <w:szCs w:val="22"/>
        </w:rPr>
      </w:pPr>
    </w:p>
    <w:p>
      <w:pPr>
        <w:pStyle w:val="6"/>
        <w:spacing w:before="161"/>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rPr>
          <w:rFonts w:hint="default" w:ascii="Times New Roman" w:hAnsi="Times New Roman" w:cs="Times New Roman"/>
          <w:sz w:val="22"/>
          <w:szCs w:val="22"/>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rPr>
          <w:rFonts w:hint="default" w:ascii="Times New Roman" w:hAnsi="Times New Roman" w:cs="Times New Roman"/>
          <w:spacing w:val="-13"/>
          <w:sz w:val="24"/>
          <w:szCs w:val="24"/>
          <w:lang w:val="en-IN"/>
        </w:rPr>
      </w:pPr>
    </w:p>
    <w:p>
      <w:pPr>
        <w:pStyle w:val="2"/>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In this report, we present the analysis of social media engagement metrics in the entertainment sector. This analysis focuses on the calculation of engagement rates and average ratings for various movies and shows, utilizing a dataset that includes metrics such as popularity and attendance count</w:t>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sz w:val="32"/>
          <w:szCs w:val="32"/>
          <w:lang w:val="en-IN"/>
        </w:rPr>
      </w:pPr>
      <w:r>
        <w:rPr>
          <w:rFonts w:hint="default" w:ascii="Times New Roman" w:hAnsi="Times New Roman" w:cs="Times New Roman"/>
          <w:sz w:val="28"/>
          <w:szCs w:val="28"/>
        </w:rPr>
        <w:t>Objective</w:t>
      </w:r>
      <w:r>
        <w:rPr>
          <w:rFonts w:hint="default" w:ascii="Times New Roman" w:hAnsi="Times New Roman" w:cs="Times New Roman"/>
          <w:sz w:val="32"/>
          <w:szCs w:val="32"/>
          <w:lang w:val="en-IN"/>
        </w:rPr>
        <w:t>:</w:t>
      </w:r>
    </w:p>
    <w:p>
      <w:pPr>
        <w:pStyle w:val="6"/>
        <w:rPr>
          <w:rFonts w:hint="default" w:ascii="Times New Roman" w:hAnsi="Times New Roman" w:cs="Times New Roman"/>
          <w:sz w:val="22"/>
          <w:szCs w:val="22"/>
        </w:rPr>
      </w:pPr>
    </w:p>
    <w:p>
      <w:pPr>
        <w:pStyle w:val="8"/>
        <w:keepNext w:val="0"/>
        <w:keepLines w:val="0"/>
        <w:widowControl/>
        <w:suppressLineNumbers w:val="0"/>
        <w:bidi w:val="0"/>
        <w:spacing w:before="0" w:beforeAutospacing="0" w:after="0" w:afterAutospacing="0" w:line="17" w:lineRule="atLeast"/>
      </w:pPr>
      <w:r>
        <w:rPr>
          <w:rFonts w:ascii="Arial" w:hAnsi="Arial" w:cs="Arial"/>
          <w:i w:val="0"/>
          <w:iCs w:val="0"/>
          <w:color w:val="000000"/>
          <w:sz w:val="22"/>
          <w:szCs w:val="22"/>
          <w:u w:val="none"/>
          <w:vertAlign w:val="baseline"/>
        </w:rPr>
        <w:t>The main objective is to calculate and analyze the engagement rates and average ratings of movies based on their popularity and audience attendance. This will help identify trends and insights into social media performance.</w:t>
      </w:r>
    </w:p>
    <w:p>
      <w:pPr>
        <w:pStyle w:val="6"/>
        <w:rPr>
          <w:rFonts w:hint="default" w:ascii="Times New Roman" w:hAnsi="Times New Roman" w:cs="Times New Roman"/>
          <w:sz w:val="24"/>
          <w:szCs w:val="24"/>
        </w:rPr>
      </w:pPr>
    </w:p>
    <w:p>
      <w:pPr>
        <w:pStyle w:val="6"/>
        <w:spacing w:before="1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6"/>
        <w:rPr>
          <w:rFonts w:hint="default" w:ascii="Times New Roman" w:hAnsi="Times New Roman" w:cs="Times New Roman"/>
          <w:b/>
          <w:sz w:val="22"/>
          <w:szCs w:val="22"/>
        </w:rPr>
      </w:pPr>
    </w:p>
    <w:p>
      <w:pPr>
        <w:pStyle w:val="8"/>
        <w:keepNext w:val="0"/>
        <w:keepLines w:val="0"/>
        <w:widowControl/>
        <w:numPr>
          <w:ilvl w:val="0"/>
          <w:numId w:val="1"/>
        </w:numPr>
        <w:suppressLineNumbers w:val="0"/>
        <w:bidi w:val="0"/>
        <w:spacing w:before="0" w:beforeAutospacing="0" w:after="0" w:afterAutospacing="0" w:line="17" w:lineRule="atLeast"/>
        <w:ind w:left="420" w:leftChars="0" w:hanging="4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Calculate Engagement Rate.</w:t>
      </w:r>
    </w:p>
    <w:p>
      <w:pPr>
        <w:pStyle w:val="8"/>
        <w:keepNext w:val="0"/>
        <w:keepLines w:val="0"/>
        <w:widowControl/>
        <w:numPr>
          <w:ilvl w:val="0"/>
          <w:numId w:val="1"/>
        </w:numPr>
        <w:suppressLineNumbers w:val="0"/>
        <w:bidi w:val="0"/>
        <w:spacing w:before="0" w:beforeAutospacing="0" w:after="0" w:afterAutospacing="0" w:line="17" w:lineRule="atLeast"/>
        <w:ind w:left="420" w:leftChars="0" w:hanging="4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Compute Average Ratings by Media Type.</w:t>
      </w:r>
    </w:p>
    <w:p>
      <w:pPr>
        <w:pStyle w:val="8"/>
        <w:keepNext w:val="0"/>
        <w:keepLines w:val="0"/>
        <w:widowControl/>
        <w:numPr>
          <w:ilvl w:val="0"/>
          <w:numId w:val="1"/>
        </w:numPr>
        <w:suppressLineNumbers w:val="0"/>
        <w:bidi w:val="0"/>
        <w:spacing w:before="0" w:beforeAutospacing="0" w:after="0" w:afterAutospacing="0" w:line="17" w:lineRule="atLeast"/>
        <w:ind w:left="420" w:leftChars="0" w:hanging="420" w:firstLine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xml:space="preserve"> Analyze trends and correlations between various metrics.</w:t>
      </w:r>
    </w:p>
    <w:p>
      <w:pPr>
        <w:pStyle w:val="2"/>
        <w:spacing w:before="1"/>
        <w:rPr>
          <w:rFonts w:hint="default" w:ascii="Times New Roman" w:hAnsi="Times New Roman" w:cs="Times New Roman"/>
          <w:spacing w:val="-2"/>
          <w:sz w:val="28"/>
          <w:szCs w:val="28"/>
        </w:rPr>
      </w:pPr>
    </w:p>
    <w:p>
      <w:pPr>
        <w:pStyle w:val="2"/>
        <w:spacing w:before="1"/>
        <w:ind w:left="0" w:leftChars="0" w:firstLine="0" w:firstLineChars="0"/>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8"/>
        <w:keepNext w:val="0"/>
        <w:keepLines w:val="0"/>
        <w:widowControl/>
        <w:suppressLineNumbers w:val="0"/>
      </w:pPr>
      <w:r>
        <w:rPr>
          <w:rStyle w:val="9"/>
        </w:rPr>
        <w:t>Task 1:</w:t>
      </w:r>
      <w:r>
        <w:t xml:space="preserve"> Calculate Engagement Rate</w:t>
      </w:r>
    </w:p>
    <w:p>
      <w:pPr>
        <w:keepNext w:val="0"/>
        <w:keepLines w:val="0"/>
        <w:widowControl/>
        <w:numPr>
          <w:ilvl w:val="0"/>
          <w:numId w:val="2"/>
        </w:numPr>
        <w:suppressLineNumbers w:val="0"/>
        <w:spacing w:before="0" w:beforeAutospacing="1" w:after="0" w:afterAutospacing="1"/>
        <w:ind w:left="720" w:hanging="360"/>
      </w:pPr>
      <w:r>
        <w:rPr>
          <w:rFonts w:hint="eastAsia" w:ascii="SimSun" w:hAnsi="SimSun" w:eastAsia="SimSun" w:cs="SimSun"/>
          <w:sz w:val="24"/>
        </w:rPr>
        <w:t xml:space="preserve"> </w:t>
      </w:r>
      <w:r>
        <w:rPr>
          <w:rStyle w:val="9"/>
        </w:rPr>
        <w:t>Status:</w:t>
      </w:r>
      <w:r>
        <w:t xml:space="preserve"> Completed</w:t>
      </w:r>
    </w:p>
    <w:p>
      <w:pPr>
        <w:keepNext w:val="0"/>
        <w:keepLines w:val="0"/>
        <w:widowControl/>
        <w:numPr>
          <w:ilvl w:val="0"/>
          <w:numId w:val="2"/>
        </w:numPr>
        <w:suppressLineNumbers w:val="0"/>
        <w:spacing w:before="0" w:beforeAutospacing="1" w:after="0" w:afterAutospacing="1"/>
        <w:ind w:left="720" w:hanging="360"/>
      </w:pPr>
      <w:r>
        <w:rPr>
          <w:rStyle w:val="9"/>
        </w:rPr>
        <w:t>Details:</w:t>
      </w:r>
      <w:r>
        <w:t xml:space="preserve"> Engagement rates were successfully calculated for each movie using the available data. This allows the measurement of audience interaction with the content.</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6765" cy="4257675"/>
            <wp:effectExtent l="0" t="0" r="63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6765" cy="4257675"/>
                    </a:xfrm>
                    <a:prstGeom prst="rect">
                      <a:avLst/>
                    </a:prstGeom>
                    <a:noFill/>
                    <a:ln>
                      <a:noFill/>
                    </a:ln>
                  </pic:spPr>
                </pic:pic>
              </a:graphicData>
            </a:graphic>
          </wp:inline>
        </w:drawing>
      </w:r>
    </w:p>
    <w:p>
      <w:pPr>
        <w:pStyle w:val="8"/>
        <w:keepNext w:val="0"/>
        <w:keepLines w:val="0"/>
        <w:widowControl/>
        <w:suppressLineNumbers w:val="0"/>
      </w:pPr>
      <w:r>
        <w:rPr>
          <w:rFonts w:hint="eastAsia" w:ascii="SimSun" w:hAnsi="SimSun" w:eastAsia="SimSun" w:cs="SimSun"/>
          <w:sz w:val="24"/>
        </w:rPr>
        <w:t xml:space="preserve"> </w:t>
      </w:r>
      <w:r>
        <w:rPr>
          <w:rStyle w:val="9"/>
        </w:rPr>
        <w:t>Task 2:</w:t>
      </w:r>
      <w:r>
        <w:t xml:space="preserve"> Calculate Average Ratings</w:t>
      </w:r>
    </w:p>
    <w:p>
      <w:pPr>
        <w:keepNext w:val="0"/>
        <w:keepLines w:val="0"/>
        <w:widowControl/>
        <w:numPr>
          <w:ilvl w:val="0"/>
          <w:numId w:val="3"/>
        </w:numPr>
        <w:suppressLineNumbers w:val="0"/>
        <w:spacing w:before="0" w:beforeAutospacing="1" w:after="0" w:afterAutospacing="1"/>
        <w:ind w:left="720" w:hanging="360"/>
      </w:pPr>
      <w:r>
        <w:rPr>
          <w:rFonts w:hint="eastAsia" w:ascii="SimSun" w:hAnsi="SimSun" w:eastAsia="SimSun" w:cs="SimSun"/>
          <w:sz w:val="24"/>
        </w:rPr>
        <w:t xml:space="preserve"> </w:t>
      </w:r>
      <w:r>
        <w:rPr>
          <w:rStyle w:val="9"/>
        </w:rPr>
        <w:t>Status:</w:t>
      </w:r>
      <w:r>
        <w:t xml:space="preserve"> Completed</w:t>
      </w:r>
    </w:p>
    <w:p>
      <w:pPr>
        <w:keepNext w:val="0"/>
        <w:keepLines w:val="0"/>
        <w:widowControl/>
        <w:numPr>
          <w:ilvl w:val="0"/>
          <w:numId w:val="3"/>
        </w:numPr>
        <w:suppressLineNumbers w:val="0"/>
        <w:spacing w:before="0" w:beforeAutospacing="1" w:after="0" w:afterAutospacing="1"/>
        <w:ind w:left="720" w:hanging="360"/>
      </w:pPr>
      <w:r>
        <w:rPr>
          <w:rStyle w:val="9"/>
        </w:rPr>
        <w:t>Details:</w:t>
      </w:r>
      <w:r>
        <w:t xml:space="preserve"> The average rating of movies in the dataset is approximately 7.74, which provides insights into audience preferences.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3590" cy="4182110"/>
            <wp:effectExtent l="0" t="0" r="3810" b="889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3590" cy="4182110"/>
                    </a:xfrm>
                    <a:prstGeom prst="rect">
                      <a:avLst/>
                    </a:prstGeom>
                    <a:noFill/>
                    <a:ln>
                      <a:noFill/>
                    </a:ln>
                  </pic:spPr>
                </pic:pic>
              </a:graphicData>
            </a:graphic>
          </wp:inline>
        </w:drawing>
      </w:r>
    </w:p>
    <w:p>
      <w:pPr>
        <w:pStyle w:val="2"/>
        <w:spacing w:before="1"/>
        <w:ind w:left="0" w:leftChars="0" w:firstLine="0" w:firstLineChars="0"/>
        <w:rPr>
          <w:rFonts w:hint="default" w:ascii="Times New Roman" w:hAnsi="Times New Roman" w:cs="Times New Roman"/>
          <w:lang w:val="en-IN"/>
        </w:rPr>
      </w:pPr>
    </w:p>
    <w:p>
      <w:pPr>
        <w:pStyle w:val="2"/>
        <w:spacing w:before="1"/>
        <w:ind w:left="0" w:leftChars="0" w:firstLine="0" w:firstLineChars="0"/>
        <w:rPr>
          <w:rFonts w:hint="default" w:ascii="Times New Roman" w:hAnsi="Times New Roman" w:cs="Times New Roman"/>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b/>
          <w:bCs/>
          <w:spacing w:val="3"/>
          <w:sz w:val="24"/>
          <w:szCs w:val="24"/>
        </w:rPr>
      </w:pPr>
      <w:r>
        <w:rPr>
          <w:rFonts w:hint="default" w:ascii="Times New Roman" w:hAnsi="Times New Roman" w:cs="Times New Roman"/>
          <w:b/>
          <w:bCs/>
          <w:spacing w:val="3"/>
          <w:sz w:val="24"/>
          <w:szCs w:val="24"/>
        </w:rPr>
        <w:t>Accomplishments: </w:t>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4"/>
          <w:szCs w:val="24"/>
        </w:rPr>
      </w:pPr>
      <w:r>
        <w:rPr>
          <w:rFonts w:hint="default" w:ascii="Times New Roman" w:hAnsi="Times New Roman" w:cs="Times New Roman"/>
          <w:spacing w:val="3"/>
          <w:sz w:val="24"/>
          <w:szCs w:val="24"/>
        </w:rPr>
        <w:t>    Successfully calculated engagement rates for all entries in the dataset.</w:t>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4"/>
          <w:szCs w:val="24"/>
        </w:rPr>
      </w:pPr>
      <w:r>
        <w:rPr>
          <w:rFonts w:hint="default" w:ascii="Times New Roman" w:hAnsi="Times New Roman" w:cs="Times New Roman"/>
          <w:spacing w:val="3"/>
          <w:sz w:val="24"/>
          <w:szCs w:val="24"/>
        </w:rPr>
        <w:t xml:space="preserve"> Determined the average rating per media type, revealing insights into audience preference</w:t>
      </w: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b/>
          <w:bCs/>
          <w:i w:val="0"/>
          <w:iCs w:val="0"/>
          <w:color w:val="000000"/>
          <w:sz w:val="24"/>
          <w:szCs w:val="24"/>
          <w:u w:val="none"/>
          <w:vertAlign w:val="baseline"/>
          <w:lang w:val="en-IN"/>
        </w:rPr>
      </w:pPr>
      <w:r>
        <w:rPr>
          <w:rFonts w:hint="default" w:ascii="Times New Roman" w:hAnsi="Times New Roman" w:cs="Times New Roman"/>
          <w:b/>
          <w:bCs/>
          <w:i w:val="0"/>
          <w:iCs w:val="0"/>
          <w:color w:val="000000"/>
          <w:sz w:val="24"/>
          <w:szCs w:val="24"/>
          <w:u w:val="none"/>
          <w:vertAlign w:val="baseline"/>
        </w:rPr>
        <w:t>Metrics</w:t>
      </w:r>
      <w:r>
        <w:rPr>
          <w:rFonts w:hint="default" w:ascii="Times New Roman" w:hAnsi="Times New Roman" w:cs="Times New Roman"/>
          <w:b/>
          <w:bCs/>
          <w:i w:val="0"/>
          <w:iCs w:val="0"/>
          <w:color w:val="000000"/>
          <w:sz w:val="24"/>
          <w:szCs w:val="24"/>
          <w:u w:val="none"/>
          <w:vertAlign w:val="baseline"/>
          <w:lang w:val="en-IN"/>
        </w:rPr>
        <w:t>:</w:t>
      </w:r>
    </w:p>
    <w:p>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spacing w:val="3"/>
          <w:sz w:val="24"/>
          <w:szCs w:val="24"/>
        </w:rPr>
      </w:pPr>
      <w:r>
        <w:rPr>
          <w:rFonts w:hint="default" w:ascii="Times New Roman" w:hAnsi="Times New Roman" w:cs="Times New Roman"/>
          <w:spacing w:val="3"/>
          <w:sz w:val="24"/>
          <w:szCs w:val="24"/>
        </w:rPr>
        <w:t>Engagement rates and average ratings have been successfully computed.</w:t>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4"/>
          <w:szCs w:val="24"/>
        </w:rPr>
      </w:pPr>
      <w:r>
        <w:rPr>
          <w:rFonts w:hint="default" w:ascii="Times New Roman" w:hAnsi="Times New Roman" w:cs="Times New Roman"/>
          <w:spacing w:val="3"/>
          <w:sz w:val="24"/>
          <w:szCs w:val="24"/>
        </w:rPr>
        <w:t>·  Sample Output:</w:t>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4"/>
          <w:szCs w:val="24"/>
        </w:rPr>
      </w:pPr>
      <w:r>
        <w:rPr>
          <w:rFonts w:hint="default" w:ascii="Times New Roman" w:hAnsi="Times New Roman" w:cs="Times New Roman"/>
          <w:spacing w:val="3"/>
          <w:sz w:val="24"/>
          <w:szCs w:val="24"/>
        </w:rPr>
        <w:t>Average Rating per Media Type:</w:t>
      </w:r>
    </w:p>
    <w:tbl>
      <w:tblPr>
        <w:tblW w:w="0" w:type="auto"/>
        <w:tblCellSpacing w:w="1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72"/>
        <w:gridCol w:w="1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4"/>
                <w:szCs w:val="24"/>
              </w:rPr>
            </w:pPr>
            <w:r>
              <w:rPr>
                <w:rFonts w:hint="default" w:ascii="Times New Roman" w:hAnsi="Times New Roman" w:cs="Times New Roman"/>
                <w:spacing w:val="3"/>
                <w:sz w:val="24"/>
                <w:szCs w:val="24"/>
                <w:lang w:val="en-US" w:eastAsia="zh-CN"/>
              </w:rPr>
              <w:t>Media Type</w:t>
            </w:r>
          </w:p>
        </w:tc>
        <w:tc>
          <w:tcPr>
            <w:tcW w:w="0" w:type="auto"/>
            <w:shd w:val="clear"/>
            <w:vAlign w:val="center"/>
          </w:tcPr>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4"/>
                <w:szCs w:val="24"/>
              </w:rPr>
            </w:pPr>
            <w:r>
              <w:rPr>
                <w:rFonts w:hint="default" w:ascii="Times New Roman" w:hAnsi="Times New Roman" w:cs="Times New Roman"/>
                <w:spacing w:val="3"/>
                <w:sz w:val="24"/>
                <w:szCs w:val="24"/>
                <w:lang w:val="en-US" w:eastAsia="zh-CN"/>
              </w:rPr>
              <w:t>Average Rating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4"/>
                <w:szCs w:val="24"/>
              </w:rPr>
            </w:pPr>
            <w:r>
              <w:rPr>
                <w:rFonts w:hint="default" w:ascii="Times New Roman" w:hAnsi="Times New Roman" w:cs="Times New Roman"/>
                <w:spacing w:val="3"/>
                <w:sz w:val="24"/>
                <w:szCs w:val="24"/>
                <w:lang w:val="en-US" w:eastAsia="zh-CN"/>
              </w:rPr>
              <w:t>Movie</w:t>
            </w:r>
          </w:p>
        </w:tc>
        <w:tc>
          <w:tcPr>
            <w:tcW w:w="0" w:type="auto"/>
            <w:shd w:val="clear"/>
            <w:vAlign w:val="center"/>
          </w:tcPr>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4"/>
                <w:szCs w:val="24"/>
              </w:rPr>
            </w:pPr>
            <w:r>
              <w:rPr>
                <w:rFonts w:hint="default" w:ascii="Times New Roman" w:hAnsi="Times New Roman" w:cs="Times New Roman"/>
                <w:spacing w:val="3"/>
                <w:sz w:val="24"/>
                <w:szCs w:val="24"/>
                <w:lang w:val="en-US" w:eastAsia="zh-CN"/>
              </w:rPr>
              <w:t>7.742</w:t>
            </w:r>
          </w:p>
        </w:tc>
      </w:tr>
    </w:tbl>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4"/>
          <w:szCs w:val="24"/>
        </w:rPr>
      </w:pPr>
    </w:p>
    <w:p>
      <w:pPr>
        <w:pStyle w:val="2"/>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ind w:left="0" w:leftChars="0" w:firstLine="0" w:firstLineChars="0"/>
        <w:rPr>
          <w:rFonts w:hint="default" w:ascii="Times New Roman" w:hAnsi="Times New Roman" w:cs="Times New Roman"/>
          <w:sz w:val="28"/>
          <w:szCs w:val="28"/>
          <w:lang w:val="en-IN"/>
        </w:rPr>
      </w:pPr>
    </w:p>
    <w:p>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Challenge:</w:t>
      </w:r>
      <w:r>
        <w:t xml:space="preserve"> Missing values in the </w:t>
      </w:r>
      <w:r>
        <w:rPr>
          <w:rStyle w:val="7"/>
        </w:rPr>
        <w:t>attendance_count</w:t>
      </w:r>
      <w:r>
        <w:t xml:space="preserve"> column could have skewed engagement metrics.</w:t>
      </w:r>
    </w:p>
    <w:p>
      <w:pPr>
        <w:keepNext w:val="0"/>
        <w:keepLines w:val="0"/>
        <w:widowControl/>
        <w:suppressLineNumbers w:val="0"/>
      </w:pP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Solution:</w:t>
      </w:r>
      <w:r>
        <w:t xml:space="preserve"> Missing values were handled through data cleaning techniques.</w:t>
      </w:r>
    </w:p>
    <w:p>
      <w:pPr>
        <w:pStyle w:val="2"/>
        <w:rPr>
          <w:rFonts w:hint="default" w:ascii="Times New Roman" w:hAnsi="Times New Roman" w:cs="Times New Roman"/>
          <w:sz w:val="24"/>
          <w:szCs w:val="24"/>
          <w:lang w:val="en-IN"/>
        </w:rPr>
      </w:pPr>
    </w:p>
    <w:p>
      <w:pPr>
        <w:pStyle w:val="2"/>
        <w:rPr>
          <w:rFonts w:hint="default" w:ascii="Times New Roman" w:hAnsi="Times New Roman" w:cs="Times New Roman"/>
          <w:spacing w:val="-2"/>
          <w:sz w:val="22"/>
          <w:szCs w:val="22"/>
        </w:rPr>
      </w:pPr>
    </w:p>
    <w:p>
      <w:pPr>
        <w:keepNext w:val="0"/>
        <w:keepLines w:val="0"/>
        <w:widowControl/>
        <w:suppressLineNumbers w:val="0"/>
        <w:rPr>
          <w:rFonts w:hint="default" w:ascii="Times New Roman" w:hAnsi="Times New Roman" w:cs="Times New Roman"/>
          <w:sz w:val="22"/>
          <w:szCs w:val="22"/>
        </w:rPr>
      </w:pPr>
    </w:p>
    <w:p>
      <w:pPr>
        <w:pStyle w:val="6"/>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6"/>
        <w:spacing w:before="22"/>
        <w:rPr>
          <w:rFonts w:hint="default" w:ascii="Times New Roman" w:hAnsi="Times New Roman" w:cs="Times New Roman"/>
          <w:sz w:val="22"/>
          <w:szCs w:val="22"/>
        </w:rPr>
      </w:pPr>
    </w:p>
    <w:p>
      <w:pPr>
        <w:pStyle w:val="2"/>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rPr>
          <w:rFonts w:hint="default" w:ascii="Times New Roman" w:hAnsi="Times New Roman" w:cs="Times New Roman"/>
          <w:spacing w:val="-7"/>
          <w:sz w:val="22"/>
          <w:szCs w:val="22"/>
        </w:rPr>
      </w:pPr>
    </w:p>
    <w:p>
      <w:pPr>
        <w:keepNext w:val="0"/>
        <w:keepLines w:val="0"/>
        <w:widowControl/>
        <w:suppressLineNumbers w:val="0"/>
        <w:rPr>
          <w:rFonts w:hint="default" w:ascii="Times New Roman" w:hAnsi="Times New Roman" w:cs="Times New Roman"/>
          <w:b/>
          <w:bCs/>
          <w:sz w:val="24"/>
          <w:szCs w:val="24"/>
          <w:lang w:val="en-IN"/>
        </w:rPr>
      </w:pPr>
      <w:r>
        <w:rPr>
          <w:rFonts w:hint="default" w:ascii="Times New Roman" w:hAnsi="Times New Roman" w:cs="Times New Roman"/>
          <w:b/>
          <w:bCs/>
          <w:sz w:val="24"/>
          <w:szCs w:val="24"/>
        </w:rPr>
        <w:t>Upcoming Tasks</w:t>
      </w:r>
      <w:r>
        <w:rPr>
          <w:rFonts w:hint="default" w:ascii="Times New Roman" w:hAnsi="Times New Roman" w:cs="Times New Roman"/>
          <w:b/>
          <w:bCs/>
          <w:sz w:val="24"/>
          <w:szCs w:val="24"/>
          <w:lang w:val="en-IN"/>
        </w:rPr>
        <w:t>:</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Conduct further analysis on trends in engagement rates over time (if temporal data is available).</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Explore additional metrics, such as sentiment analysis from social media comments or shares.</w:t>
      </w:r>
    </w:p>
    <w:p>
      <w:pPr>
        <w:keepNext w:val="0"/>
        <w:keepLines w:val="0"/>
        <w:widowControl/>
        <w:suppressLineNumbers w:val="0"/>
        <w:rPr>
          <w:rFonts w:hint="default" w:ascii="Times New Roman" w:hAnsi="Times New Roman" w:cs="Times New Roman"/>
          <w:sz w:val="24"/>
          <w:szCs w:val="24"/>
        </w:rPr>
      </w:pPr>
    </w:p>
    <w:p>
      <w:pPr>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Goals: </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Set a target to complete the trend analysis by the next reporting period and prepare visualizations for a clearer understanding of the data.</w:t>
      </w:r>
    </w:p>
    <w:p>
      <w:pPr>
        <w:keepNext w:val="0"/>
        <w:keepLines w:val="0"/>
        <w:widowControl/>
        <w:suppressLineNumbers w:val="0"/>
        <w:rPr>
          <w:rFonts w:hint="default" w:ascii="Times New Roman" w:hAnsi="Times New Roman" w:cs="Times New Roman"/>
          <w:sz w:val="22"/>
          <w:szCs w:val="22"/>
        </w:rPr>
      </w:pPr>
    </w:p>
    <w:p>
      <w:pPr>
        <w:keepNext w:val="0"/>
        <w:keepLines w:val="0"/>
        <w:widowControl/>
        <w:suppressLineNumbers w:val="0"/>
        <w:rPr>
          <w:rFonts w:hint="default" w:ascii="Times New Roman" w:hAnsi="Times New Roman" w:cs="Times New Roman"/>
          <w:sz w:val="22"/>
          <w:szCs w:val="22"/>
        </w:rPr>
      </w:pPr>
    </w:p>
    <w:p>
      <w:pPr>
        <w:pStyle w:val="2"/>
        <w:rPr>
          <w:rFonts w:hint="default" w:ascii="Times New Roman" w:hAnsi="Times New Roman" w:cs="Times New Roman"/>
          <w:spacing w:val="-7"/>
          <w:sz w:val="22"/>
          <w:szCs w:val="22"/>
        </w:rPr>
      </w:pPr>
    </w:p>
    <w:p>
      <w:pPr>
        <w:pStyle w:val="6"/>
        <w:spacing w:before="5"/>
        <w:rPr>
          <w:rFonts w:hint="default" w:ascii="Times New Roman" w:hAnsi="Times New Roman" w:cs="Times New Roman"/>
          <w:sz w:val="22"/>
          <w:szCs w:val="22"/>
        </w:rPr>
      </w:pPr>
    </w:p>
    <w:p>
      <w:pPr>
        <w:pStyle w:val="6"/>
        <w:spacing w:before="5"/>
        <w:rPr>
          <w:rFonts w:hint="default" w:ascii="Times New Roman" w:hAnsi="Times New Roman" w:cs="Times New Roman"/>
          <w:sz w:val="22"/>
          <w:szCs w:val="22"/>
        </w:rPr>
      </w:pP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4"/>
          <w:szCs w:val="24"/>
          <w:lang w:val="en-IN"/>
        </w:rPr>
      </w:pPr>
    </w:p>
    <w:p>
      <w:pPr>
        <w:pStyle w:val="2"/>
        <w:spacing w:before="1"/>
        <w:rPr>
          <w:rFonts w:hint="default" w:ascii="Times New Roman" w:hAnsi="Times New Roman" w:eastAsia="SimSun" w:cs="Times New Roman"/>
          <w:b w:val="0"/>
          <w:bCs w:val="0"/>
          <w:sz w:val="24"/>
          <w:szCs w:val="24"/>
        </w:rPr>
      </w:pPr>
      <w:r>
        <w:rPr>
          <w:rFonts w:hint="default" w:ascii="Times New Roman" w:hAnsi="Times New Roman" w:cs="Times New Roman"/>
          <w:b/>
          <w:bCs/>
          <w:sz w:val="24"/>
          <w:szCs w:val="24"/>
        </w:rPr>
        <w:t>Summary</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IN"/>
        </w:rPr>
        <w:t xml:space="preserve"> In conclusion, this report analyzed social media engagement metrics, calculating engagement rates and average ratings based on popularity and attendance. The results highlighted varying audience interactions and preferences for higher-rated content. By addressing data challenges, the analysis provided accurate insights, offering valuable guidance for optimizing future content strategies and audience targeting.</w:t>
      </w: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rPr>
          <w:rFonts w:hint="default" w:ascii="Times New Roman" w:hAnsi="Times New Roman" w:cs="Times New Roman"/>
          <w:sz w:val="24"/>
          <w:szCs w:val="24"/>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spacing w:before="189"/>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2"/>
          <w:szCs w:val="22"/>
        </w:rPr>
      </w:pPr>
      <w:r>
        <w:rPr>
          <w:rFonts w:hint="default" w:ascii="Times New Roman" w:hAnsi="Times New Roman" w:cs="Times New Roman"/>
          <w:spacing w:val="-2"/>
          <w:sz w:val="22"/>
          <w:szCs w:val="22"/>
        </w:rPr>
        <w:t>Instructions:</w:t>
      </w:r>
    </w:p>
    <w:p>
      <w:pPr>
        <w:pStyle w:val="12"/>
        <w:numPr>
          <w:ilvl w:val="0"/>
          <w:numId w:val="4"/>
        </w:numPr>
        <w:tabs>
          <w:tab w:val="left" w:pos="820"/>
        </w:tabs>
        <w:spacing w:before="288"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Google Docs. Single </w:t>
      </w:r>
      <w:r>
        <w:rPr>
          <w:rFonts w:hint="default" w:ascii="Times New Roman" w:hAnsi="Times New Roman" w:cs="Times New Roman"/>
          <w:spacing w:val="-2"/>
          <w:sz w:val="22"/>
          <w:szCs w:val="22"/>
        </w:rPr>
        <w:t>Column</w:t>
      </w:r>
    </w:p>
    <w:p>
      <w:pPr>
        <w:pStyle w:val="12"/>
        <w:numPr>
          <w:ilvl w:val="0"/>
          <w:numId w:val="4"/>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TNR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stands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Roman: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pacing w:val="-4"/>
          <w:sz w:val="22"/>
          <w:szCs w:val="22"/>
        </w:rPr>
        <w:t>Bold</w:t>
      </w:r>
    </w:p>
    <w:p>
      <w:pPr>
        <w:pStyle w:val="12"/>
        <w:numPr>
          <w:ilvl w:val="0"/>
          <w:numId w:val="4"/>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images as required with proper </w:t>
      </w:r>
      <w:r>
        <w:rPr>
          <w:rFonts w:hint="default" w:ascii="Times New Roman" w:hAnsi="Times New Roman" w:cs="Times New Roman"/>
          <w:spacing w:val="-2"/>
          <w:sz w:val="22"/>
          <w:szCs w:val="22"/>
        </w:rPr>
        <w:t>references</w:t>
      </w:r>
    </w:p>
    <w:p>
      <w:pPr>
        <w:pStyle w:val="12"/>
        <w:numPr>
          <w:ilvl w:val="0"/>
          <w:numId w:val="4"/>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charts, tables as per your </w:t>
      </w:r>
      <w:r>
        <w:rPr>
          <w:rFonts w:hint="default" w:ascii="Times New Roman" w:hAnsi="Times New Roman" w:cs="Times New Roman"/>
          <w:spacing w:val="-2"/>
          <w:sz w:val="22"/>
          <w:szCs w:val="22"/>
        </w:rPr>
        <w:t>requirement.</w:t>
      </w:r>
    </w:p>
    <w:p>
      <w:pPr>
        <w:pStyle w:val="12"/>
        <w:numPr>
          <w:ilvl w:val="0"/>
          <w:numId w:val="4"/>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Number of Pages: 2 to 8 for each task </w:t>
      </w:r>
      <w:r>
        <w:rPr>
          <w:rFonts w:hint="default" w:ascii="Times New Roman" w:hAnsi="Times New Roman" w:cs="Times New Roman"/>
          <w:spacing w:val="-2"/>
          <w:sz w:val="22"/>
          <w:szCs w:val="22"/>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6A90DE"/>
    <w:multiLevelType w:val="singleLevel"/>
    <w:tmpl w:val="A26A90DE"/>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ADD71A40"/>
    <w:multiLevelType w:val="multilevel"/>
    <w:tmpl w:val="ADD71A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3">
    <w:nsid w:val="DDBAF3E5"/>
    <w:multiLevelType w:val="multilevel"/>
    <w:tmpl w:val="DDBAF3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59FA1A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268</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2024-09-27T11:11:05Z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BF802AD1BE774AE4B1BEB46CF5FB41F1_13</vt:lpwstr>
  </property>
</Properties>
</file>