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0" w:lineRule="exact"/>
        <w:ind w:left="1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318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 xml:space="preserve">Talent Popularity Metrics </w:t>
      </w:r>
      <w:bookmarkEnd w:id="0"/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- Entertainment Sector</w:t>
      </w:r>
    </w:p>
    <w:p>
      <w:pPr>
        <w:pStyle w:val="6"/>
        <w:spacing w:before="115"/>
        <w:ind w:right="12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Pooja Joshi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E.Code [E25007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]</w:t>
      </w: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16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17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Overview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  <w:t>:</w:t>
      </w:r>
    </w:p>
    <w:p>
      <w:pPr>
        <w:pStyle w:val="2"/>
        <w:jc w:val="both"/>
        <w:rPr>
          <w:rFonts w:hint="default" w:ascii="Times New Roman" w:hAnsi="Times New Roman" w:cs="Times New Roman"/>
          <w:spacing w:val="-13"/>
          <w:sz w:val="24"/>
          <w:szCs w:val="24"/>
          <w:lang w:val="en-IN"/>
        </w:rPr>
      </w:pPr>
    </w:p>
    <w:p>
      <w:pPr>
        <w:pStyle w:val="2"/>
        <w:jc w:val="both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  <w:t>This report summarizes the analysis and findings from the "Talent Popularity Metrics - Entertainment Sector" project. The primary focus is on understanding the factors that influence talent popularity and providing actionable insights based on data analysis</w:t>
      </w:r>
    </w:p>
    <w:p>
      <w:pPr>
        <w:pStyle w:val="2"/>
        <w:jc w:val="both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</w:p>
    <w:p>
      <w:pPr>
        <w:pStyle w:val="2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Objective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To analyze the impact of various metrics such as vote averages, attendance counts, and sentiment scores on talent popularity.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To build a predictive model to forecast talent popularity based on historical data.</w:t>
      </w:r>
    </w:p>
    <w:p>
      <w:pPr>
        <w:pStyle w:val="6"/>
        <w:spacing w:before="1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Assigned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Task(s)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  <w:t>:</w:t>
      </w:r>
    </w:p>
    <w:p>
      <w:pPr>
        <w:pStyle w:val="6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Analyze the dataset for any missing or inconsistent values.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Create new features to improve model accuracy.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Implement predictive modeling using machine learning algorithms.</w:t>
      </w: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pacing w:val="-4"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Task Details:</w:t>
      </w:r>
    </w:p>
    <w:p>
      <w:pPr>
        <w:pStyle w:val="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Task 1:</w:t>
      </w:r>
      <w:r>
        <w:rPr>
          <w:rFonts w:hint="default" w:ascii="Times New Roman" w:hAnsi="Times New Roman" w:cs="Times New Roman"/>
          <w:sz w:val="24"/>
          <w:szCs w:val="24"/>
        </w:rPr>
        <w:t xml:space="preserve"> Data Preprocessing and Feature Engineering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Completed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Details:</w:t>
      </w:r>
      <w:r>
        <w:rPr>
          <w:rFonts w:hint="default" w:ascii="Times New Roman" w:hAnsi="Times New Roman" w:cs="Times New Roman"/>
          <w:sz w:val="24"/>
          <w:szCs w:val="24"/>
        </w:rPr>
        <w:t xml:space="preserve"> Cleaned the dataset by handling missing values and normalizing features. New interaction features were created to enhance predictive power.</w:t>
      </w:r>
    </w:p>
    <w:p>
      <w:pPr>
        <w:pStyle w:val="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Task 2:</w:t>
      </w:r>
      <w:r>
        <w:rPr>
          <w:rFonts w:hint="default" w:ascii="Times New Roman" w:hAnsi="Times New Roman" w:cs="Times New Roman"/>
          <w:sz w:val="24"/>
          <w:szCs w:val="24"/>
        </w:rPr>
        <w:t xml:space="preserve"> Predictive Modeling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Completed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Details:</w:t>
      </w:r>
      <w:r>
        <w:rPr>
          <w:rFonts w:hint="default" w:ascii="Times New Roman" w:hAnsi="Times New Roman" w:cs="Times New Roman"/>
          <w:sz w:val="24"/>
          <w:szCs w:val="24"/>
        </w:rPr>
        <w:t xml:space="preserve"> Implemented a Random Forest Regressor, achieving a cross-validated R² Score of approximately </w:t>
      </w:r>
    </w:p>
    <w:p>
      <w:pPr>
        <w:pStyle w:val="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Task 3:</w:t>
      </w:r>
      <w:r>
        <w:rPr>
          <w:rFonts w:hint="default" w:ascii="Times New Roman" w:hAnsi="Times New Roman" w:cs="Times New Roman"/>
          <w:sz w:val="24"/>
          <w:szCs w:val="24"/>
        </w:rPr>
        <w:t xml:space="preserve"> Visualization of Results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In Progress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Details:</w:t>
      </w:r>
      <w:r>
        <w:rPr>
          <w:rFonts w:hint="default" w:ascii="Times New Roman" w:hAnsi="Times New Roman" w:cs="Times New Roman"/>
          <w:sz w:val="24"/>
          <w:szCs w:val="24"/>
        </w:rPr>
        <w:t xml:space="preserve"> Visualized the relationship between sentiment scores and popularity, as well as trends over time using time series analysis.</w:t>
      </w: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jc w:val="both"/>
      </w:pPr>
      <w:r>
        <w:drawing>
          <wp:inline distT="0" distB="0" distL="114300" distR="114300">
            <wp:extent cx="5865495" cy="3399790"/>
            <wp:effectExtent l="0" t="0" r="1905" b="139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  <w:r>
        <w:drawing>
          <wp:inline distT="0" distB="0" distL="114300" distR="114300">
            <wp:extent cx="5861685" cy="4457065"/>
            <wp:effectExtent l="0" t="0" r="5715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  <w:r>
        <w:drawing>
          <wp:inline distT="0" distB="0" distL="114300" distR="114300">
            <wp:extent cx="5866765" cy="3627755"/>
            <wp:effectExtent l="0" t="0" r="635" b="146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  <w:r>
        <w:drawing>
          <wp:inline distT="0" distB="0" distL="114300" distR="114300">
            <wp:extent cx="5863590" cy="3598545"/>
            <wp:effectExtent l="0" t="0" r="3810" b="1333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  <w:r>
        <w:drawing>
          <wp:inline distT="0" distB="0" distL="114300" distR="114300">
            <wp:extent cx="5859145" cy="3956685"/>
            <wp:effectExtent l="0" t="0" r="8255" b="571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  <w:rPr>
          <w:rFonts w:hint="default"/>
          <w:lang w:val="en-IN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/>
          <w:lang w:val="en-IN"/>
        </w:rPr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5866765" cy="3145790"/>
            <wp:effectExtent l="0" t="0" r="635" b="889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pacing w:val="3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</w:rPr>
        <w:t>Progress</w:t>
      </w: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  <w:lang w:val="en-IN"/>
        </w:rPr>
        <w:t xml:space="preserve"> : 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Accomplishments:</w:t>
      </w:r>
      <w:r>
        <w:rPr>
          <w:rFonts w:hint="default" w:ascii="Times New Roman" w:hAnsi="Times New Roman" w:cs="Times New Roman"/>
          <w:sz w:val="24"/>
          <w:szCs w:val="24"/>
        </w:rPr>
        <w:t xml:space="preserve"> Successfully built and validated a predictive model for talent popularity, providing insights into the key drivers of popularity metrics.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Metrics: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Mean Squared Error: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0.00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R² Score: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0.00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Cross-validated R² Score: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0.00</w:t>
      </w:r>
    </w:p>
    <w:p>
      <w:pPr>
        <w:pStyle w:val="6"/>
        <w:spacing w:before="246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Challenges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:</w:t>
      </w: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Challenges Faced: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Encountered issues with missing values and inconsistencies in the dataset, which could affect model performance.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Solutions Implemented: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Utilized mean imputation for handling missing values and standardized features to ensure model robustness.</w:t>
      </w:r>
    </w:p>
    <w:p>
      <w:pPr>
        <w:pStyle w:val="2"/>
        <w:jc w:val="both"/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Next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Steps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  <w:t>:</w:t>
      </w:r>
    </w:p>
    <w:p>
      <w:pPr>
        <w:pStyle w:val="2"/>
        <w:jc w:val="both"/>
        <w:rPr>
          <w:rFonts w:hint="default" w:ascii="Times New Roman" w:hAnsi="Times New Roman" w:cs="Times New Roman"/>
          <w:spacing w:val="-7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Upcoming Tasks: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Finalize visualizations and prepare a comprehensive report on findings.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 experimenting with additional predictive models (e.g., XGBoost) to improve accuracy.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Goals: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a target to complete all visualizations and analysis</w:t>
      </w:r>
    </w:p>
    <w:p>
      <w:pPr>
        <w:pStyle w:val="6"/>
        <w:spacing w:before="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jc w:val="both"/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  <w:t>:</w:t>
      </w:r>
    </w:p>
    <w:p>
      <w:pPr>
        <w:pStyle w:val="2"/>
        <w:spacing w:before="1"/>
        <w:jc w:val="both"/>
        <w:rPr>
          <w:rFonts w:hint="default" w:ascii="Times New Roman" w:hAnsi="Times New Roman" w:cs="Times New Roman"/>
          <w:spacing w:val="-15"/>
          <w:sz w:val="24"/>
          <w:szCs w:val="24"/>
          <w:lang w:val="en-IN"/>
        </w:rPr>
      </w:pPr>
    </w:p>
    <w:p>
      <w:pPr>
        <w:pStyle w:val="2"/>
        <w:spacing w:before="1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The analysis of talent popularity metrics has provided valuable insights into the factors affecting popularity, allowing for better-informed decision-making in the entertainment sector.</w:t>
      </w:r>
    </w:p>
    <w:p>
      <w:pPr>
        <w:pStyle w:val="2"/>
        <w:spacing w:before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Thank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audience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their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attention.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189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12"/>
        <w:numPr>
          <w:numId w:val="0"/>
        </w:numPr>
        <w:tabs>
          <w:tab w:val="left" w:pos="820"/>
        </w:tabs>
        <w:spacing w:before="41" w:after="0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AD85E6"/>
    <w:multiLevelType w:val="multilevel"/>
    <w:tmpl w:val="BEAD85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7CDD6A8"/>
    <w:multiLevelType w:val="multilevel"/>
    <w:tmpl w:val="E7CDD6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AC52FD8"/>
    <w:multiLevelType w:val="multilevel"/>
    <w:tmpl w:val="EAC52F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7CA58B"/>
    <w:multiLevelType w:val="multilevel"/>
    <w:tmpl w:val="057CA5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0DE108"/>
    <w:multiLevelType w:val="multilevel"/>
    <w:tmpl w:val="590DE1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B3B7D17"/>
    <w:multiLevelType w:val="multilevel"/>
    <w:tmpl w:val="5B3B7D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3F5AA8"/>
    <w:rsid w:val="2AAB4F69"/>
    <w:rsid w:val="33B16A52"/>
    <w:rsid w:val="4A643E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2024-09-09T04:24:00Z</dcterms:created>
  <dc:creator>DELL</dc:creator>
  <cp:lastModifiedBy>Pooja Joshi</cp:lastModifiedBy>
  <dcterms:modified xsi:type="dcterms:W3CDTF">2024-10-21T11:19:11Z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1033-12.2.0.13472</vt:lpwstr>
  </property>
  <property fmtid="{D5CDD505-2E9C-101B-9397-08002B2CF9AE}" pid="4" name="ICV">
    <vt:lpwstr>387713B9534346A6B8B17AC98392FB58_13</vt:lpwstr>
  </property>
</Properties>
</file>