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both"/>
        <w:rPr>
          <w:rFonts w:hint="default" w:ascii="Times New Roman" w:hAnsi="Times New Roman" w:cs="Times New Roman"/>
          <w:b/>
          <w:bCs/>
          <w:sz w:val="24"/>
          <w:szCs w:val="24"/>
        </w:rPr>
      </w:pPr>
      <w:r>
        <w:rPr>
          <w:rFonts w:hint="default" w:ascii="Times New Roman" w:hAnsi="Times New Roman" w:cs="Times New Roman"/>
          <w:b/>
          <w:bCs/>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36"/>
          <w:szCs w:val="36"/>
          <w:lang w:val="en-IN"/>
        </w:rPr>
      </w:pPr>
      <w:bookmarkStart w:id="0" w:name="_GoBack"/>
      <w:r>
        <w:rPr>
          <w:rFonts w:hint="default" w:ascii="Times New Roman" w:hAnsi="Times New Roman" w:cs="Times New Roman"/>
          <w:b/>
          <w:bCs/>
          <w:sz w:val="36"/>
          <w:szCs w:val="36"/>
          <w:lang w:val="en-IN"/>
        </w:rPr>
        <w:t>User Retention Analysis</w:t>
      </w:r>
      <w:bookmarkEnd w:id="0"/>
      <w:r>
        <w:rPr>
          <w:rFonts w:hint="default" w:ascii="Times New Roman" w:hAnsi="Times New Roman" w:cs="Times New Roman"/>
          <w:b/>
          <w:bCs/>
          <w:sz w:val="36"/>
          <w:szCs w:val="36"/>
          <w:lang w:val="en-IN"/>
        </w:rPr>
        <w:t xml:space="preserve"> in the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center"/>
        <w:rPr>
          <w:rFonts w:hint="default" w:ascii="Times New Roman" w:hAnsi="Times New Roman" w:cs="Times New Roman"/>
          <w:sz w:val="24"/>
          <w:szCs w:val="24"/>
        </w:rPr>
      </w:pPr>
    </w:p>
    <w:p>
      <w:pPr>
        <w:pStyle w:val="6"/>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both"/>
        <w:rPr>
          <w:rFonts w:hint="default" w:ascii="Times New Roman" w:hAnsi="Times New Roman" w:cs="Times New Roman"/>
          <w:sz w:val="28"/>
          <w:szCs w:val="28"/>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summarizes the findings and insights gained from the User Retention Analysis conducted on the user dataset in the Entertainment Sector. The analysis aims to understand user engagement and retention rates to enhance content strategies and improve user experience.</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Analyze user retention metrics.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Identify factors influencing user engagement.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Provide recommendations for improving retention strategies.</w:t>
      </w:r>
    </w:p>
    <w:p>
      <w:pPr>
        <w:pStyle w:val="6"/>
        <w:jc w:val="both"/>
        <w:rPr>
          <w:rFonts w:hint="default" w:ascii="Times New Roman" w:hAnsi="Times New Roman" w:cs="Times New Roman"/>
          <w:sz w:val="24"/>
          <w:szCs w:val="24"/>
        </w:rPr>
      </w:pPr>
    </w:p>
    <w:p>
      <w:pPr>
        <w:pStyle w:val="6"/>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Perform exploratory data analysis (EDA) on user data.</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Calculate retention rates and user engagement metrics.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Summarize findings and draft recommendations. </w:t>
      </w:r>
    </w:p>
    <w:p>
      <w:pPr>
        <w:pStyle w:val="6"/>
        <w:jc w:val="both"/>
        <w:rPr>
          <w:rFonts w:hint="default" w:ascii="Times New Roman" w:hAnsi="Times New Roman" w:cs="Times New Roman"/>
          <w:sz w:val="24"/>
          <w:szCs w:val="24"/>
        </w:rPr>
      </w:pPr>
    </w:p>
    <w:p>
      <w:pPr>
        <w:pStyle w:val="6"/>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8"/>
          <w:szCs w:val="28"/>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8"/>
          <w:szCs w:val="28"/>
          <w:lang w:val="en-IN"/>
        </w:rPr>
      </w:pPr>
    </w:p>
    <w:p>
      <w:pPr>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Task 1: Perform Exploratory Data Analysis (EDA)</w:t>
      </w:r>
      <w:r>
        <w:rPr>
          <w:rFonts w:hint="default" w:ascii="Times New Roman" w:hAnsi="Times New Roman" w:eastAsia="SimSun" w:cs="Times New Roman"/>
          <w:kern w:val="0"/>
          <w:sz w:val="24"/>
          <w:szCs w:val="24"/>
          <w:lang w:val="en-US" w:eastAsia="zh-CN" w:bidi="ar"/>
        </w:rPr>
        <w:t xml:space="preserve"> </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Analyzed user engagement metrics, including signup and last active dates, and calculated retention rates based on user activity over a specified period. Created visualizations to illustrate trends and patterns in the data. </w:t>
      </w: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eastAsia="SimSun" w:cs="Times New Roman"/>
          <w:sz w:val="24"/>
          <w:szCs w:val="24"/>
        </w:rPr>
      </w:pPr>
      <w:r>
        <w:rPr>
          <w:rStyle w:val="9"/>
          <w:rFonts w:hint="default" w:ascii="Times New Roman" w:hAnsi="Times New Roman" w:eastAsia="SimSun" w:cs="Times New Roman"/>
          <w:b/>
          <w:bCs/>
          <w:kern w:val="0"/>
          <w:sz w:val="24"/>
          <w:szCs w:val="24"/>
          <w:lang w:val="en-US" w:eastAsia="zh-CN" w:bidi="ar"/>
        </w:rPr>
        <w:t xml:space="preserve">Task </w:t>
      </w:r>
      <w:r>
        <w:rPr>
          <w:rStyle w:val="9"/>
          <w:rFonts w:hint="default" w:ascii="Times New Roman" w:hAnsi="Times New Roman" w:eastAsia="SimSun" w:cs="Times New Roman"/>
          <w:b/>
          <w:bCs/>
          <w:kern w:val="0"/>
          <w:sz w:val="24"/>
          <w:szCs w:val="24"/>
          <w:lang w:val="en-IN" w:eastAsia="zh-CN" w:bidi="ar"/>
        </w:rPr>
        <w:t>2:</w:t>
      </w:r>
      <w:r>
        <w:rPr>
          <w:rFonts w:hint="default" w:ascii="Times New Roman" w:hAnsi="Times New Roman" w:eastAsia="SimSun" w:cs="Times New Roman"/>
          <w:sz w:val="24"/>
          <w:szCs w:val="24"/>
        </w:rPr>
        <w:t xml:space="preserve">Visualization </w:t>
      </w:r>
    </w:p>
    <w:p>
      <w:pPr>
        <w:pStyle w:val="2"/>
        <w:spacing w:before="1"/>
        <w:ind w:left="0" w:leftChars="0" w:firstLine="0" w:firstLineChars="0"/>
        <w:jc w:val="both"/>
        <w:rPr>
          <w:rFonts w:hint="default" w:ascii="Times New Roman" w:hAnsi="Times New Roman" w:eastAsia="SimSu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Developed line charts to show retention trends over time.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Created bar charts to compare engagement scores among different user segments.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Summarized key insights in a dashboard format for easy interpretation.</w:t>
      </w:r>
    </w:p>
    <w:p>
      <w:pPr>
        <w:pStyle w:val="2"/>
        <w:spacing w:before="1"/>
        <w:ind w:left="0" w:leftChars="0" w:firstLine="0" w:firstLineChars="0"/>
        <w:jc w:val="both"/>
        <w:rPr>
          <w:rFonts w:hint="default" w:ascii="Times New Roman" w:hAnsi="Times New Roman" w:eastAsia="SimSun" w:cs="Times New Roman"/>
          <w:sz w:val="24"/>
          <w:szCs w:val="24"/>
          <w:lang w:val="en-IN"/>
        </w:rPr>
      </w:pPr>
    </w:p>
    <w:p>
      <w:pPr>
        <w:pStyle w:val="2"/>
        <w:spacing w:before="1"/>
        <w:ind w:left="0" w:leftChars="0" w:firstLine="0" w:firstLineChars="0"/>
        <w:jc w:val="both"/>
        <w:rPr>
          <w:rFonts w:hint="default" w:ascii="Times New Roman" w:hAnsi="Times New Roman" w:eastAsia="SimSun" w:cs="Times New Roman"/>
          <w:sz w:val="24"/>
          <w:szCs w:val="24"/>
          <w:lang w:val="en-IN"/>
        </w:rPr>
      </w:pPr>
    </w:p>
    <w:p>
      <w:pPr>
        <w:pStyle w:val="2"/>
        <w:spacing w:before="1"/>
        <w:ind w:left="0" w:leftChars="0" w:firstLine="0" w:firstLineChars="0"/>
        <w:jc w:val="both"/>
      </w:pPr>
      <w:r>
        <w:drawing>
          <wp:inline distT="0" distB="0" distL="114300" distR="114300">
            <wp:extent cx="5866130" cy="3817620"/>
            <wp:effectExtent l="0" t="0" r="127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6130" cy="3817620"/>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r>
        <w:drawing>
          <wp:inline distT="0" distB="0" distL="114300" distR="114300">
            <wp:extent cx="5860415" cy="3390265"/>
            <wp:effectExtent l="0" t="0" r="6985"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0415" cy="3390265"/>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r>
        <w:drawing>
          <wp:inline distT="0" distB="0" distL="114300" distR="114300">
            <wp:extent cx="5862320" cy="3201670"/>
            <wp:effectExtent l="0" t="0" r="5080" b="139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2320" cy="3201670"/>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p>
    <w:p>
      <w:pPr>
        <w:pStyle w:val="2"/>
        <w:spacing w:before="1"/>
        <w:ind w:left="0" w:leftChars="0" w:firstLine="0" w:firstLineChars="0"/>
        <w:jc w:val="both"/>
      </w:pPr>
      <w:r>
        <w:drawing>
          <wp:inline distT="0" distB="0" distL="114300" distR="114300">
            <wp:extent cx="5859780" cy="3272155"/>
            <wp:effectExtent l="0" t="0" r="7620"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59780" cy="3272155"/>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p>
    <w:p>
      <w:pPr>
        <w:pStyle w:val="2"/>
        <w:spacing w:before="1"/>
        <w:ind w:left="0" w:leftChars="0" w:firstLine="0" w:firstLineChars="0"/>
        <w:jc w:val="both"/>
      </w:pPr>
      <w:r>
        <w:drawing>
          <wp:inline distT="0" distB="0" distL="114300" distR="114300">
            <wp:extent cx="5861050" cy="3088640"/>
            <wp:effectExtent l="0" t="0" r="6350" b="50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1050" cy="3088640"/>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p>
    <w:p>
      <w:pPr>
        <w:pStyle w:val="2"/>
        <w:spacing w:before="1"/>
        <w:ind w:left="0" w:leftChars="0" w:firstLine="0" w:firstLineChars="0"/>
        <w:jc w:val="both"/>
        <w:rPr>
          <w:rFonts w:hint="default"/>
          <w:lang w:val="en-IN"/>
        </w:rPr>
        <w:sectPr>
          <w:type w:val="continuous"/>
          <w:pgSz w:w="11920" w:h="16840"/>
          <w:pgMar w:top="1700" w:right="1340" w:bottom="280" w:left="1340" w:header="720" w:footer="720" w:gutter="0"/>
          <w:cols w:space="720" w:num="1"/>
        </w:sectPr>
      </w:pPr>
      <w:r>
        <w:drawing>
          <wp:inline distT="0" distB="0" distL="114300" distR="114300">
            <wp:extent cx="5865495" cy="3084830"/>
            <wp:effectExtent l="0" t="0" r="1905" b="889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5495" cy="308483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4"/>
          <w:szCs w:val="24"/>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loaded and cleaned the user dataset.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Generated EDA visualizations, revealing user engagement trends.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Identified key metrics such as average user retention rates and engagement scores.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Retention Rate: X% over Y days.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Average Engagement Score: Z </w:t>
      </w:r>
    </w:p>
    <w:p>
      <w:pPr>
        <w:keepNext w:val="0"/>
        <w:keepLines w:val="0"/>
        <w:widowControl/>
        <w:suppressLineNumbers w:val="0"/>
        <w:jc w:val="both"/>
        <w:rPr>
          <w:rFonts w:hint="default" w:ascii="Times New Roman" w:hAnsi="Times New Roman" w:eastAsia="Symbol"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pStyle w:val="6"/>
        <w:spacing w:before="246"/>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Challenges Faced:</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Encountered missing values in the dataset, which affected retention calculations.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Difficulty in interpreting engagement metrics due to lack of clear definitions in the dataset.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Solutions Implemented:</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Employed imputation techniques to handle missing data.</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Collaborated with the data team to clarify definitions and ensure consistency in metrics. </w:t>
      </w: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22"/>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both"/>
        <w:rPr>
          <w:rFonts w:hint="default" w:ascii="Times New Roman" w:hAnsi="Times New Roman" w:cs="Times New Roman"/>
          <w:spacing w:val="-7"/>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Finalize the analysis and generate a comprehensive report.</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Plan a presentation to discuss findings with the team.</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Goals: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Set a target to increase user retention by X% over the next quarter.</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Enhance user engagement strategies based on analysis results. </w:t>
      </w:r>
    </w:p>
    <w:p>
      <w:pPr>
        <w:pStyle w:val="8"/>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4"/>
          <w:szCs w:val="24"/>
        </w:rPr>
      </w:pPr>
    </w:p>
    <w:p>
      <w:pPr>
        <w:pStyle w:val="6"/>
        <w:spacing w:before="5"/>
        <w:jc w:val="both"/>
        <w:rPr>
          <w:rFonts w:hint="default" w:ascii="Times New Roman" w:hAnsi="Times New Roman" w:cs="Times New Roman"/>
          <w:sz w:val="24"/>
          <w:szCs w:val="24"/>
        </w:rPr>
      </w:pPr>
    </w:p>
    <w:p>
      <w:pPr>
        <w:pStyle w:val="6"/>
        <w:spacing w:before="5"/>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The User Retention Analysis has provided valuable insights into user engagement patterns and retention rates. Recommendations will be crucial for enhancing content strategies and improving user experience.</w:t>
      </w:r>
    </w:p>
    <w:p>
      <w:pPr>
        <w:pStyle w:val="2"/>
        <w:spacing w:before="1"/>
        <w:jc w:val="both"/>
        <w:rPr>
          <w:rFonts w:hint="default" w:ascii="Times New Roman" w:hAnsi="Times New Roman" w:cs="Times New Roman"/>
          <w:b w:val="0"/>
          <w:bCs w:val="0"/>
          <w:sz w:val="24"/>
          <w:szCs w:val="24"/>
          <w:lang w:val="en-IN"/>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spacing w:before="189"/>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2"/>
        <w:spacing w:before="77"/>
        <w:jc w:val="both"/>
        <w:rPr>
          <w:rFonts w:hint="default" w:ascii="Times New Roman" w:hAnsi="Times New Roman" w:cs="Times New Roman"/>
          <w:sz w:val="24"/>
          <w:szCs w:val="24"/>
        </w:rPr>
      </w:pPr>
      <w:r>
        <w:rPr>
          <w:rFonts w:hint="default" w:ascii="Times New Roman" w:hAnsi="Times New Roman" w:cs="Times New Roman"/>
          <w:spacing w:val="-2"/>
          <w:sz w:val="24"/>
          <w:szCs w:val="24"/>
        </w:rPr>
        <w:t>Instructions:</w:t>
      </w:r>
    </w:p>
    <w:p>
      <w:pPr>
        <w:pStyle w:val="12"/>
        <w:numPr>
          <w:ilvl w:val="0"/>
          <w:numId w:val="8"/>
        </w:numPr>
        <w:tabs>
          <w:tab w:val="left" w:pos="820"/>
        </w:tabs>
        <w:spacing w:before="288"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Google Docs. Single </w:t>
      </w:r>
      <w:r>
        <w:rPr>
          <w:rFonts w:hint="default" w:ascii="Times New Roman" w:hAnsi="Times New Roman" w:cs="Times New Roman"/>
          <w:spacing w:val="-2"/>
          <w:sz w:val="24"/>
          <w:szCs w:val="24"/>
        </w:rPr>
        <w:t>Column</w:t>
      </w:r>
    </w:p>
    <w:p>
      <w:pPr>
        <w:pStyle w:val="12"/>
        <w:numPr>
          <w:ilvl w:val="0"/>
          <w:numId w:val="8"/>
        </w:numPr>
        <w:tabs>
          <w:tab w:val="left" w:pos="820"/>
        </w:tabs>
        <w:spacing w:before="42"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TNR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Times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Roman: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pacing w:val="-4"/>
          <w:sz w:val="24"/>
          <w:szCs w:val="24"/>
        </w:rPr>
        <w:t>Bold</w:t>
      </w:r>
    </w:p>
    <w:p>
      <w:pPr>
        <w:pStyle w:val="12"/>
        <w:numPr>
          <w:ilvl w:val="0"/>
          <w:numId w:val="8"/>
        </w:numPr>
        <w:tabs>
          <w:tab w:val="left" w:pos="820"/>
        </w:tabs>
        <w:spacing w:before="41"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images as required with proper </w:t>
      </w:r>
      <w:r>
        <w:rPr>
          <w:rFonts w:hint="default" w:ascii="Times New Roman" w:hAnsi="Times New Roman" w:cs="Times New Roman"/>
          <w:spacing w:val="-2"/>
          <w:sz w:val="24"/>
          <w:szCs w:val="24"/>
        </w:rPr>
        <w:t>references</w:t>
      </w:r>
    </w:p>
    <w:p>
      <w:pPr>
        <w:pStyle w:val="12"/>
        <w:numPr>
          <w:ilvl w:val="0"/>
          <w:numId w:val="8"/>
        </w:numPr>
        <w:tabs>
          <w:tab w:val="left" w:pos="820"/>
        </w:tabs>
        <w:spacing w:before="42"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charts, tables as per your </w:t>
      </w:r>
      <w:r>
        <w:rPr>
          <w:rFonts w:hint="default" w:ascii="Times New Roman" w:hAnsi="Times New Roman" w:cs="Times New Roman"/>
          <w:spacing w:val="-2"/>
          <w:sz w:val="24"/>
          <w:szCs w:val="24"/>
        </w:rPr>
        <w:t>requirement.</w:t>
      </w:r>
    </w:p>
    <w:p>
      <w:pPr>
        <w:pStyle w:val="12"/>
        <w:numPr>
          <w:ilvl w:val="0"/>
          <w:numId w:val="8"/>
        </w:numPr>
        <w:tabs>
          <w:tab w:val="left" w:pos="820"/>
        </w:tabs>
        <w:spacing w:before="41"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Number of Pages: 2 to 8 for each task </w:t>
      </w:r>
      <w:r>
        <w:rPr>
          <w:rFonts w:hint="default" w:ascii="Times New Roman" w:hAnsi="Times New Roman" w:cs="Times New Roman"/>
          <w:spacing w:val="-2"/>
          <w:sz w:val="24"/>
          <w:szCs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1">
    <w:nsid w:val="E60BC7EF"/>
    <w:multiLevelType w:val="multilevel"/>
    <w:tmpl w:val="E60BC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E70A91"/>
    <w:multiLevelType w:val="multilevel"/>
    <w:tmpl w:val="E7E70A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9A68908"/>
    <w:multiLevelType w:val="multilevel"/>
    <w:tmpl w:val="E9A68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CFB7AC6"/>
    <w:multiLevelType w:val="multilevel"/>
    <w:tmpl w:val="0CFB7A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AB190DB"/>
    <w:multiLevelType w:val="multilevel"/>
    <w:tmpl w:val="1AB19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1FFB0A3"/>
    <w:multiLevelType w:val="multilevel"/>
    <w:tmpl w:val="41FFB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763E600"/>
    <w:multiLevelType w:val="multilevel"/>
    <w:tmpl w:val="4763E6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6"/>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C4175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2024-10-24T06:14:28Z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0999DA674D404D5A99F4C457B9CE5895_13</vt:lpwstr>
  </property>
</Properties>
</file>