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338C" w:rsidRDefault="00C2338C">
      <w:pPr>
        <w:jc w:val="center"/>
        <w:rPr>
          <w:rFonts w:ascii="Univers" w:hAnsi="Univers" w:cs="Univers"/>
          <w:u w:val="single"/>
        </w:rPr>
      </w:pPr>
    </w:p>
    <w:p w:rsidR="00C2338C" w:rsidRDefault="00184FF7">
      <w:pPr>
        <w:pStyle w:val="Typeofreport"/>
        <w:spacing w:before="240" w:after="0"/>
      </w:pPr>
      <w:r>
        <w:t>Inception Report</w:t>
      </w:r>
    </w:p>
    <w:p w:rsidR="00C2338C" w:rsidRDefault="00184FF7">
      <w:pPr>
        <w:jc w:val="center"/>
        <w:rPr>
          <w:rFonts w:ascii="Arial" w:hAnsi="Arial" w:cs="Arial"/>
          <w:b/>
          <w:sz w:val="28"/>
        </w:rPr>
      </w:pPr>
      <w:r>
        <w:rPr>
          <w:rFonts w:ascii="Arial" w:hAnsi="Arial" w:cs="Arial"/>
          <w:b/>
          <w:sz w:val="28"/>
        </w:rPr>
        <w:t xml:space="preserve">Upgrading of Job Management &amp; Tracking System </w:t>
      </w:r>
    </w:p>
    <w:p w:rsidR="00C2338C" w:rsidRDefault="00C2338C">
      <w:pPr>
        <w:pStyle w:val="Itemtitle"/>
      </w:pPr>
    </w:p>
    <w:p w:rsidR="00C2338C" w:rsidRDefault="00184FF7">
      <w:pPr>
        <w:pStyle w:val="Itemtitle"/>
        <w:rPr>
          <w:sz w:val="24"/>
          <w:szCs w:val="24"/>
        </w:rPr>
      </w:pPr>
      <w:r>
        <w:rPr>
          <w:sz w:val="24"/>
          <w:szCs w:val="24"/>
        </w:rPr>
        <w:t>March xx 2018</w:t>
      </w:r>
    </w:p>
    <w:p w:rsidR="00C2338C" w:rsidRDefault="00184FF7">
      <w:pPr>
        <w:pStyle w:val="Titleitems"/>
      </w:pPr>
      <w:r>
        <w:t>Prepared by</w:t>
      </w:r>
    </w:p>
    <w:p w:rsidR="00C2338C" w:rsidRDefault="00184FF7">
      <w:pPr>
        <w:pStyle w:val="Nameofproject"/>
        <w:spacing w:after="0"/>
        <w:rPr>
          <w:sz w:val="28"/>
          <w:szCs w:val="28"/>
        </w:rPr>
      </w:pPr>
      <w:r>
        <w:rPr>
          <w:sz w:val="28"/>
          <w:szCs w:val="28"/>
        </w:rPr>
        <w:t>Desmond Bennett</w:t>
      </w:r>
    </w:p>
    <w:p w:rsidR="00C2338C" w:rsidRDefault="00184FF7">
      <w:pPr>
        <w:pStyle w:val="Titleitems"/>
      </w:pPr>
      <w:r>
        <w:br w:type="page"/>
      </w:r>
    </w:p>
    <w:p w:rsidR="00C2338C" w:rsidRDefault="00184FF7">
      <w:pPr>
        <w:numPr>
          <w:ilvl w:val="0"/>
          <w:numId w:val="1"/>
        </w:numPr>
        <w:jc w:val="both"/>
        <w:rPr>
          <w:b/>
        </w:rPr>
      </w:pPr>
      <w:r>
        <w:rPr>
          <w:b/>
        </w:rPr>
        <w:lastRenderedPageBreak/>
        <w:t>Executive summary</w:t>
      </w:r>
    </w:p>
    <w:p w:rsidR="00C2338C" w:rsidRDefault="00C2338C">
      <w:pPr>
        <w:jc w:val="both"/>
      </w:pPr>
    </w:p>
    <w:p w:rsidR="00C2338C" w:rsidRDefault="00184FF7">
      <w:pPr>
        <w:jc w:val="both"/>
      </w:pPr>
      <w:r>
        <w:t xml:space="preserve">This report outlines the plan of action as it relates to the consultancy to update the Job Management &amp; Tracking System (JMTS). The main consultancy activities include the liaising with divisions and department of the Bureau of Standards Jamaica (BSJ) and the National Compliance Regulatory Authority (NCRA). </w:t>
      </w:r>
    </w:p>
    <w:p w:rsidR="00C2338C" w:rsidRDefault="00184FF7">
      <w:pPr>
        <w:jc w:val="both"/>
      </w:pPr>
      <w:r>
        <w:t xml:space="preserve">       </w:t>
      </w:r>
    </w:p>
    <w:p w:rsidR="00C2338C" w:rsidRDefault="00184FF7">
      <w:pPr>
        <w:jc w:val="both"/>
      </w:pPr>
      <w:r>
        <w:t>In addition to meeting with the …</w:t>
      </w:r>
    </w:p>
    <w:p w:rsidR="00C2338C" w:rsidRDefault="00C2338C">
      <w:pPr>
        <w:jc w:val="both"/>
        <w:rPr>
          <w:b/>
        </w:rPr>
      </w:pPr>
    </w:p>
    <w:p w:rsidR="00C2338C" w:rsidRDefault="00184FF7">
      <w:pPr>
        <w:numPr>
          <w:ilvl w:val="0"/>
          <w:numId w:val="1"/>
        </w:numPr>
        <w:jc w:val="both"/>
      </w:pPr>
      <w:r>
        <w:rPr>
          <w:b/>
        </w:rPr>
        <w:t>Needs Assessment</w:t>
      </w:r>
    </w:p>
    <w:p w:rsidR="00C2338C" w:rsidRDefault="00C2338C">
      <w:pPr>
        <w:jc w:val="both"/>
      </w:pPr>
    </w:p>
    <w:p w:rsidR="00C2338C" w:rsidRDefault="00184FF7">
      <w:pPr>
        <w:jc w:val="both"/>
      </w:pPr>
      <w:r>
        <w:t>After meetings were held with the divisions and/or departments of the BSJ and NCRA, the following needs were determined:</w:t>
      </w:r>
    </w:p>
    <w:p w:rsidR="00C2338C" w:rsidRDefault="00C2338C">
      <w:pPr>
        <w:jc w:val="both"/>
      </w:pPr>
    </w:p>
    <w:p w:rsidR="00C2338C" w:rsidRDefault="00184FF7">
      <w:pPr>
        <w:jc w:val="both"/>
      </w:pPr>
      <w:r>
        <w:t>{Create table instead?}</w:t>
      </w:r>
    </w:p>
    <w:p w:rsidR="00C2338C" w:rsidRDefault="00C2338C">
      <w:pPr>
        <w:jc w:val="both"/>
      </w:pPr>
    </w:p>
    <w:p w:rsidR="00C2338C" w:rsidRDefault="00184FF7">
      <w:pPr>
        <w:jc w:val="both"/>
      </w:pPr>
      <w:r>
        <w:t>Engineering Division</w:t>
      </w:r>
    </w:p>
    <w:p w:rsidR="00C2338C" w:rsidRDefault="00C2338C">
      <w:pPr>
        <w:jc w:val="both"/>
      </w:pPr>
    </w:p>
    <w:p w:rsidR="00C2338C" w:rsidRDefault="00184FF7">
      <w:pPr>
        <w:numPr>
          <w:ilvl w:val="0"/>
          <w:numId w:val="2"/>
        </w:numPr>
        <w:jc w:val="both"/>
      </w:pPr>
      <w:r>
        <w:t>Addition privileges for job costing approval</w:t>
      </w:r>
    </w:p>
    <w:p w:rsidR="00C2338C" w:rsidRDefault="00184FF7">
      <w:pPr>
        <w:numPr>
          <w:ilvl w:val="0"/>
          <w:numId w:val="2"/>
        </w:numPr>
        <w:jc w:val="both"/>
      </w:pPr>
      <w:r>
        <w:t>Monthly report is to standardized across the division and the name changed from Monthly report to “Departmental Report”. The calculation of COTIF to be standardized. A divisional/lab reports to be created that also gives COTIF.</w:t>
      </w:r>
    </w:p>
    <w:p w:rsidR="00C2338C" w:rsidRDefault="00184FF7">
      <w:pPr>
        <w:numPr>
          <w:ilvl w:val="0"/>
          <w:numId w:val="2"/>
        </w:numPr>
        <w:jc w:val="both"/>
      </w:pPr>
      <w:r>
        <w:t>Procedure to be modified to include sample transfer procedure as is implemented by the JMTS.</w:t>
      </w:r>
    </w:p>
    <w:p w:rsidR="00C2338C" w:rsidRDefault="00C2338C">
      <w:pPr>
        <w:jc w:val="both"/>
      </w:pPr>
    </w:p>
    <w:p w:rsidR="00C2338C" w:rsidRDefault="00184FF7">
      <w:pPr>
        <w:jc w:val="both"/>
      </w:pPr>
      <w:r>
        <w:t>National Certification Body of Jamaica (NCBJ)</w:t>
      </w:r>
    </w:p>
    <w:p w:rsidR="00C2338C" w:rsidRDefault="00C2338C">
      <w:pPr>
        <w:jc w:val="both"/>
      </w:pPr>
    </w:p>
    <w:p w:rsidR="00C2338C" w:rsidRDefault="00184FF7">
      <w:pPr>
        <w:jc w:val="both"/>
      </w:pPr>
      <w:r>
        <w:t>{note that training will be required}</w:t>
      </w:r>
    </w:p>
    <w:p w:rsidR="00C2338C" w:rsidRDefault="00C2338C">
      <w:pPr>
        <w:jc w:val="both"/>
      </w:pPr>
    </w:p>
    <w:p w:rsidR="00C2338C" w:rsidRDefault="00184FF7">
      <w:pPr>
        <w:jc w:val="both"/>
      </w:pPr>
      <w:r>
        <w:t>Finance Division</w:t>
      </w:r>
    </w:p>
    <w:p w:rsidR="00C2338C" w:rsidRDefault="00C2338C">
      <w:pPr>
        <w:jc w:val="both"/>
      </w:pPr>
    </w:p>
    <w:p w:rsidR="00C2338C" w:rsidRDefault="00184FF7">
      <w:pPr>
        <w:jc w:val="both"/>
      </w:pPr>
      <w:r>
        <w:t>{note that training will be required}</w:t>
      </w:r>
    </w:p>
    <w:p w:rsidR="00C2338C" w:rsidRDefault="00C2338C">
      <w:pPr>
        <w:jc w:val="both"/>
      </w:pPr>
    </w:p>
    <w:p w:rsidR="00C2338C" w:rsidRDefault="00184FF7">
      <w:pPr>
        <w:jc w:val="both"/>
      </w:pPr>
      <w:r>
        <w:t>Marketing and Customer Services Department</w:t>
      </w:r>
    </w:p>
    <w:p w:rsidR="00C2338C" w:rsidRDefault="00C2338C">
      <w:pPr>
        <w:jc w:val="both"/>
      </w:pPr>
    </w:p>
    <w:p w:rsidR="00C2338C" w:rsidRDefault="00184FF7">
      <w:pPr>
        <w:jc w:val="both"/>
      </w:pPr>
      <w:r>
        <w:t>Science &amp; Technology Division</w:t>
      </w:r>
    </w:p>
    <w:p w:rsidR="00C2338C" w:rsidRDefault="00C2338C">
      <w:pPr>
        <w:jc w:val="both"/>
      </w:pPr>
    </w:p>
    <w:p w:rsidR="00C2338C" w:rsidRDefault="00184FF7">
      <w:pPr>
        <w:jc w:val="both"/>
      </w:pPr>
      <w:r>
        <w:t>Standards Division (including ITU)</w:t>
      </w:r>
    </w:p>
    <w:p w:rsidR="00C2338C" w:rsidRDefault="00C2338C">
      <w:pPr>
        <w:jc w:val="both"/>
      </w:pPr>
    </w:p>
    <w:p w:rsidR="00C2338C" w:rsidRDefault="00184FF7">
      <w:pPr>
        <w:jc w:val="both"/>
      </w:pPr>
      <w:r>
        <w:t>{note that training will be required}</w:t>
      </w:r>
    </w:p>
    <w:p w:rsidR="00C2338C" w:rsidRDefault="00C2338C">
      <w:pPr>
        <w:jc w:val="both"/>
      </w:pPr>
    </w:p>
    <w:p w:rsidR="00C2338C" w:rsidRDefault="00184FF7">
      <w:pPr>
        <w:jc w:val="both"/>
      </w:pPr>
      <w:r>
        <w:t>Legal Office</w:t>
      </w:r>
    </w:p>
    <w:p w:rsidR="00C2338C" w:rsidRDefault="00C2338C">
      <w:pPr>
        <w:jc w:val="both"/>
      </w:pPr>
    </w:p>
    <w:p w:rsidR="00C2338C" w:rsidRDefault="00184FF7">
      <w:pPr>
        <w:jc w:val="both"/>
      </w:pPr>
      <w:bookmarkStart w:id="0" w:name="__DdeLink__366_3947154557"/>
      <w:bookmarkEnd w:id="0"/>
      <w:r>
        <w:t>{note that training will be required}</w:t>
      </w:r>
    </w:p>
    <w:p w:rsidR="00C2338C" w:rsidRDefault="00C2338C">
      <w:pPr>
        <w:jc w:val="both"/>
      </w:pPr>
    </w:p>
    <w:p w:rsidR="00C2338C" w:rsidRDefault="00184FF7">
      <w:pPr>
        <w:numPr>
          <w:ilvl w:val="0"/>
          <w:numId w:val="1"/>
        </w:numPr>
        <w:jc w:val="both"/>
        <w:rPr>
          <w:b/>
        </w:rPr>
      </w:pPr>
      <w:r>
        <w:rPr>
          <w:b/>
        </w:rPr>
        <w:t>Scope of Work</w:t>
      </w:r>
    </w:p>
    <w:p w:rsidR="00C2338C" w:rsidRDefault="00C2338C">
      <w:pPr>
        <w:jc w:val="both"/>
      </w:pPr>
    </w:p>
    <w:p w:rsidR="00C2338C" w:rsidRDefault="00184FF7">
      <w:pPr>
        <w:jc w:val="both"/>
      </w:pPr>
      <w:r>
        <w:t>{mention dealing with help desk and other issues during mobilization period.</w:t>
      </w:r>
    </w:p>
    <w:p w:rsidR="00C2338C" w:rsidRDefault="00C2338C">
      <w:pPr>
        <w:jc w:val="both"/>
      </w:pPr>
    </w:p>
    <w:p w:rsidR="00C2338C" w:rsidRDefault="00C2338C">
      <w:pPr>
        <w:ind w:left="360"/>
        <w:jc w:val="both"/>
        <w:rPr>
          <w:b/>
        </w:rPr>
      </w:pPr>
    </w:p>
    <w:p w:rsidR="00C2338C" w:rsidRDefault="00184FF7">
      <w:pPr>
        <w:numPr>
          <w:ilvl w:val="0"/>
          <w:numId w:val="1"/>
        </w:numPr>
        <w:jc w:val="both"/>
        <w:rPr>
          <w:b/>
        </w:rPr>
      </w:pPr>
      <w:r>
        <w:rPr>
          <w:b/>
        </w:rPr>
        <w:t xml:space="preserve">Work Plan </w:t>
      </w:r>
    </w:p>
    <w:p w:rsidR="00C2338C" w:rsidRDefault="00C2338C">
      <w:pPr>
        <w:jc w:val="both"/>
        <w:rPr>
          <w:b/>
        </w:rPr>
      </w:pPr>
    </w:p>
    <w:p w:rsidR="00C2338C" w:rsidRDefault="00184FF7">
      <w:pPr>
        <w:jc w:val="both"/>
      </w:pPr>
      <w:r>
        <w:t xml:space="preserve">Please start with a few lines of general description of the project background. </w:t>
      </w:r>
    </w:p>
    <w:p w:rsidR="00C2338C" w:rsidRDefault="00184FF7">
      <w:pPr>
        <w:jc w:val="both"/>
      </w:pPr>
      <w:r>
        <w:t>{insert monthly schedule...see MIS work plan}</w:t>
      </w:r>
    </w:p>
    <w:p w:rsidR="00C2338C" w:rsidRDefault="00184FF7">
      <w:pPr>
        <w:jc w:val="both"/>
      </w:pPr>
      <w:r>
        <w:t>{mention reporting schedule}</w:t>
      </w:r>
    </w:p>
    <w:p w:rsidR="00C2338C" w:rsidRDefault="00C2338C">
      <w:pPr>
        <w:ind w:left="360"/>
        <w:jc w:val="both"/>
      </w:pPr>
    </w:p>
    <w:p w:rsidR="00C2338C" w:rsidRDefault="00C2338C">
      <w:pPr>
        <w:jc w:val="both"/>
        <w:rPr>
          <w:b/>
        </w:rPr>
      </w:pPr>
    </w:p>
    <w:p w:rsidR="00C2338C" w:rsidRDefault="00184FF7">
      <w:r>
        <w:rPr>
          <w:b/>
          <w:bCs/>
        </w:rPr>
        <w:t>Appendix</w:t>
      </w:r>
    </w:p>
    <w:p w:rsidR="00C2338C" w:rsidRDefault="00C2338C"/>
    <w:p w:rsidR="00C2338C" w:rsidRDefault="00184FF7">
      <w:pPr>
        <w:rPr>
          <w:b/>
          <w:bCs/>
        </w:rPr>
      </w:pPr>
      <w:r>
        <w:rPr>
          <w:b/>
          <w:bCs/>
        </w:rPr>
        <w:t xml:space="preserve">Table 1: Features/Requirements and modifications </w:t>
      </w:r>
    </w:p>
    <w:tbl>
      <w:tblPr>
        <w:tblW w:w="10466" w:type="dxa"/>
        <w:tblInd w:w="-20" w:type="dxa"/>
        <w:tblBorders>
          <w:top w:val="single" w:sz="8" w:space="0" w:color="000001"/>
          <w:left w:val="single" w:sz="8" w:space="0" w:color="000001"/>
        </w:tblBorders>
        <w:tblCellMar>
          <w:left w:w="98" w:type="dxa"/>
        </w:tblCellMar>
        <w:tblLook w:val="0000" w:firstRow="0" w:lastRow="0" w:firstColumn="0" w:lastColumn="0" w:noHBand="0" w:noVBand="0"/>
      </w:tblPr>
      <w:tblGrid>
        <w:gridCol w:w="912"/>
        <w:gridCol w:w="3517"/>
        <w:gridCol w:w="1785"/>
        <w:gridCol w:w="850"/>
        <w:gridCol w:w="3402"/>
      </w:tblGrid>
      <w:tr w:rsidR="00C2338C">
        <w:trPr>
          <w:trHeight w:val="360"/>
        </w:trPr>
        <w:tc>
          <w:tcPr>
            <w:tcW w:w="912" w:type="dxa"/>
            <w:tcBorders>
              <w:top w:val="single" w:sz="8" w:space="0" w:color="000001"/>
              <w:left w:val="single" w:sz="8" w:space="0" w:color="000001"/>
            </w:tcBorders>
            <w:shd w:val="clear" w:color="auto" w:fill="333333"/>
            <w:tcMar>
              <w:left w:w="98" w:type="dxa"/>
            </w:tcMar>
          </w:tcPr>
          <w:p w:rsidR="00C2338C" w:rsidRDefault="00184FF7">
            <w:pPr>
              <w:jc w:val="center"/>
              <w:rPr>
                <w:rFonts w:ascii="Arial" w:hAnsi="Arial" w:cs="Arial"/>
                <w:b/>
                <w:bCs/>
                <w:color w:val="FFFFFF"/>
                <w:sz w:val="22"/>
                <w:szCs w:val="22"/>
              </w:rPr>
            </w:pPr>
            <w:r>
              <w:rPr>
                <w:rFonts w:ascii="Arial" w:hAnsi="Arial" w:cs="Arial"/>
                <w:b/>
                <w:bCs/>
                <w:color w:val="FFFFFF"/>
                <w:sz w:val="22"/>
                <w:szCs w:val="22"/>
              </w:rPr>
              <w:t>Item #</w:t>
            </w:r>
          </w:p>
        </w:tc>
        <w:tc>
          <w:tcPr>
            <w:tcW w:w="3517" w:type="dxa"/>
            <w:tcBorders>
              <w:top w:val="single" w:sz="8" w:space="0" w:color="000001"/>
              <w:left w:val="single" w:sz="8" w:space="0" w:color="000001"/>
            </w:tcBorders>
            <w:shd w:val="clear" w:color="auto" w:fill="333333"/>
            <w:tcMar>
              <w:left w:w="98" w:type="dxa"/>
            </w:tcMar>
          </w:tcPr>
          <w:p w:rsidR="00C2338C" w:rsidRDefault="00184FF7">
            <w:pPr>
              <w:jc w:val="center"/>
              <w:rPr>
                <w:rFonts w:ascii="Arial" w:hAnsi="Arial" w:cs="Arial"/>
                <w:b/>
                <w:bCs/>
                <w:color w:val="FFFFFF"/>
                <w:sz w:val="22"/>
                <w:szCs w:val="22"/>
              </w:rPr>
            </w:pPr>
            <w:r>
              <w:rPr>
                <w:rFonts w:ascii="Arial" w:hAnsi="Arial" w:cs="Arial"/>
                <w:b/>
                <w:bCs/>
                <w:color w:val="FFFFFF"/>
                <w:sz w:val="22"/>
                <w:szCs w:val="22"/>
              </w:rPr>
              <w:t>Feature/Modification</w:t>
            </w:r>
          </w:p>
        </w:tc>
        <w:tc>
          <w:tcPr>
            <w:tcW w:w="1785" w:type="dxa"/>
            <w:tcBorders>
              <w:top w:val="single" w:sz="8" w:space="0" w:color="000001"/>
            </w:tcBorders>
            <w:shd w:val="clear" w:color="auto" w:fill="333333"/>
          </w:tcPr>
          <w:p w:rsidR="00C2338C" w:rsidRDefault="00184FF7">
            <w:pPr>
              <w:jc w:val="center"/>
              <w:rPr>
                <w:rFonts w:ascii="Arial" w:hAnsi="Arial" w:cs="Arial"/>
                <w:b/>
                <w:bCs/>
                <w:color w:val="FFFFFF"/>
                <w:sz w:val="20"/>
                <w:szCs w:val="20"/>
              </w:rPr>
            </w:pPr>
            <w:r>
              <w:rPr>
                <w:rFonts w:ascii="Arial" w:hAnsi="Arial" w:cs="Arial"/>
                <w:b/>
                <w:bCs/>
                <w:color w:val="FFFFFF"/>
                <w:sz w:val="20"/>
                <w:szCs w:val="20"/>
              </w:rPr>
              <w:t>Category</w:t>
            </w:r>
          </w:p>
        </w:tc>
        <w:tc>
          <w:tcPr>
            <w:tcW w:w="850" w:type="dxa"/>
            <w:tcBorders>
              <w:top w:val="single" w:sz="8" w:space="0" w:color="000001"/>
              <w:left w:val="single" w:sz="4" w:space="0" w:color="000001"/>
            </w:tcBorders>
            <w:shd w:val="clear" w:color="auto" w:fill="333333"/>
            <w:tcMar>
              <w:left w:w="103" w:type="dxa"/>
            </w:tcMar>
          </w:tcPr>
          <w:p w:rsidR="00C2338C" w:rsidRDefault="00184FF7">
            <w:pPr>
              <w:jc w:val="center"/>
              <w:rPr>
                <w:rFonts w:ascii="Arial" w:hAnsi="Arial" w:cs="Arial"/>
                <w:b/>
                <w:bCs/>
                <w:color w:val="FFFFFF"/>
                <w:sz w:val="20"/>
                <w:szCs w:val="20"/>
              </w:rPr>
            </w:pPr>
            <w:r>
              <w:rPr>
                <w:rFonts w:ascii="Arial" w:hAnsi="Arial" w:cs="Arial"/>
                <w:b/>
                <w:bCs/>
                <w:color w:val="FFFFFF"/>
                <w:sz w:val="20"/>
                <w:szCs w:val="20"/>
              </w:rPr>
              <w:t>TAT *</w:t>
            </w:r>
          </w:p>
        </w:tc>
        <w:tc>
          <w:tcPr>
            <w:tcW w:w="3402" w:type="dxa"/>
            <w:tcBorders>
              <w:top w:val="single" w:sz="8" w:space="0" w:color="000001"/>
              <w:left w:val="single" w:sz="4" w:space="0" w:color="000001"/>
              <w:right w:val="single" w:sz="8" w:space="0" w:color="000001"/>
            </w:tcBorders>
            <w:shd w:val="clear" w:color="auto" w:fill="333333"/>
            <w:tcMar>
              <w:left w:w="103" w:type="dxa"/>
            </w:tcMar>
          </w:tcPr>
          <w:p w:rsidR="00C2338C" w:rsidRDefault="00184FF7">
            <w:pPr>
              <w:jc w:val="center"/>
              <w:rPr>
                <w:rFonts w:ascii="Arial" w:hAnsi="Arial" w:cs="Arial"/>
                <w:b/>
                <w:bCs/>
                <w:color w:val="FFFFFF"/>
                <w:sz w:val="20"/>
                <w:szCs w:val="20"/>
              </w:rPr>
            </w:pPr>
            <w:r>
              <w:rPr>
                <w:rFonts w:ascii="Arial" w:hAnsi="Arial" w:cs="Arial"/>
                <w:b/>
                <w:bCs/>
                <w:color w:val="FFFFFF"/>
                <w:sz w:val="20"/>
                <w:szCs w:val="20"/>
              </w:rPr>
              <w:t>Comment</w:t>
            </w:r>
          </w:p>
        </w:tc>
      </w:tr>
      <w:tr w:rsidR="00C2338C">
        <w:trPr>
          <w:trHeight w:val="390"/>
        </w:trPr>
        <w:tc>
          <w:tcPr>
            <w:tcW w:w="912" w:type="dxa"/>
            <w:tcBorders>
              <w:top w:val="single" w:sz="4" w:space="0" w:color="000001"/>
              <w:left w:val="single" w:sz="4" w:space="0" w:color="000001"/>
              <w:bottom w:val="single" w:sz="4" w:space="0" w:color="000001"/>
            </w:tcBorders>
            <w:shd w:val="clear" w:color="auto" w:fill="C0C0C0"/>
            <w:tcMar>
              <w:left w:w="103" w:type="dxa"/>
            </w:tcMar>
            <w:vAlign w:val="center"/>
          </w:tcPr>
          <w:p w:rsidR="00C2338C" w:rsidRDefault="00184FF7">
            <w:pPr>
              <w:jc w:val="center"/>
              <w:rPr>
                <w:rFonts w:ascii="Arial" w:hAnsi="Arial" w:cs="Arial"/>
                <w:color w:val="000000"/>
                <w:sz w:val="22"/>
                <w:szCs w:val="22"/>
              </w:rPr>
            </w:pPr>
            <w:r>
              <w:rPr>
                <w:rFonts w:ascii="Arial" w:hAnsi="Arial" w:cs="Arial"/>
                <w:color w:val="000000"/>
                <w:sz w:val="22"/>
                <w:szCs w:val="22"/>
              </w:rPr>
              <w:t>1</w:t>
            </w:r>
          </w:p>
        </w:tc>
        <w:tc>
          <w:tcPr>
            <w:tcW w:w="3517" w:type="dxa"/>
            <w:tcBorders>
              <w:top w:val="single" w:sz="4" w:space="0" w:color="000001"/>
              <w:left w:val="single" w:sz="4" w:space="0" w:color="000001"/>
              <w:bottom w:val="single" w:sz="4" w:space="0" w:color="000001"/>
            </w:tcBorders>
            <w:shd w:val="clear" w:color="auto" w:fill="C0C0C0"/>
            <w:tcMar>
              <w:left w:w="103" w:type="dxa"/>
            </w:tcMar>
          </w:tcPr>
          <w:p w:rsidR="00C2338C" w:rsidRDefault="00184FF7">
            <w:pPr>
              <w:textAlignment w:val="top"/>
              <w:rPr>
                <w:rFonts w:ascii="Arial" w:hAnsi="Arial" w:cs="Arial"/>
                <w:color w:val="000000"/>
                <w:sz w:val="22"/>
                <w:szCs w:val="22"/>
              </w:rPr>
            </w:pPr>
            <w:r>
              <w:rPr>
                <w:rFonts w:ascii="Arial" w:hAnsi="Arial" w:cs="Arial"/>
                <w:color w:val="000000"/>
                <w:sz w:val="22"/>
                <w:szCs w:val="22"/>
              </w:rPr>
              <w:t>Job to be marked completed only after the job costing is approved.</w:t>
            </w:r>
          </w:p>
        </w:tc>
        <w:tc>
          <w:tcPr>
            <w:tcW w:w="1785" w:type="dxa"/>
            <w:tcBorders>
              <w:top w:val="single" w:sz="4" w:space="0" w:color="000001"/>
              <w:left w:val="single" w:sz="4" w:space="0" w:color="000001"/>
              <w:bottom w:val="single" w:sz="4" w:space="0" w:color="000001"/>
            </w:tcBorders>
            <w:shd w:val="clear" w:color="auto" w:fill="auto"/>
            <w:tcMar>
              <w:left w:w="103" w:type="dxa"/>
            </w:tcMar>
          </w:tcPr>
          <w:p w:rsidR="00C2338C" w:rsidRDefault="00184FF7">
            <w:pPr>
              <w:snapToGrid w:val="0"/>
              <w:rPr>
                <w:rFonts w:ascii="Arial" w:hAnsi="Arial" w:cs="Arial"/>
                <w:color w:val="000000"/>
                <w:sz w:val="22"/>
                <w:szCs w:val="22"/>
              </w:rPr>
            </w:pPr>
            <w:r>
              <w:rPr>
                <w:rFonts w:ascii="Arial" w:hAnsi="Arial" w:cs="Arial"/>
                <w:color w:val="000000"/>
                <w:sz w:val="22"/>
                <w:szCs w:val="22"/>
              </w:rPr>
              <w:t>Job Tracking</w:t>
            </w:r>
          </w:p>
        </w:tc>
        <w:tc>
          <w:tcPr>
            <w:tcW w:w="850" w:type="dxa"/>
            <w:tcBorders>
              <w:top w:val="single" w:sz="4" w:space="0" w:color="000001"/>
              <w:left w:val="single" w:sz="4" w:space="0" w:color="000001"/>
              <w:bottom w:val="single" w:sz="4" w:space="0" w:color="000001"/>
            </w:tcBorders>
            <w:shd w:val="clear" w:color="auto" w:fill="auto"/>
            <w:tcMar>
              <w:left w:w="103" w:type="dxa"/>
            </w:tcMar>
          </w:tcPr>
          <w:p w:rsidR="00C2338C" w:rsidRDefault="00C2338C">
            <w:pPr>
              <w:snapToGrid w:val="0"/>
              <w:rPr>
                <w:rFonts w:ascii="Arial" w:hAnsi="Arial" w:cs="Arial"/>
                <w:color w:val="000000"/>
                <w:sz w:val="22"/>
                <w:szCs w:val="22"/>
              </w:rPr>
            </w:pPr>
          </w:p>
        </w:tc>
        <w:tc>
          <w:tcPr>
            <w:tcW w:w="340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C2338C" w:rsidRDefault="00C2338C">
            <w:pPr>
              <w:snapToGrid w:val="0"/>
              <w:rPr>
                <w:rFonts w:ascii="Arial" w:hAnsi="Arial" w:cs="Arial"/>
                <w:color w:val="000000"/>
                <w:sz w:val="22"/>
                <w:szCs w:val="22"/>
              </w:rPr>
            </w:pPr>
          </w:p>
        </w:tc>
      </w:tr>
      <w:tr w:rsidR="00C2338C">
        <w:trPr>
          <w:trHeight w:val="390"/>
        </w:trPr>
        <w:tc>
          <w:tcPr>
            <w:tcW w:w="912" w:type="dxa"/>
            <w:tcBorders>
              <w:left w:val="single" w:sz="4" w:space="0" w:color="000001"/>
              <w:bottom w:val="single" w:sz="4" w:space="0" w:color="000001"/>
            </w:tcBorders>
            <w:shd w:val="clear" w:color="auto" w:fill="C0C0C0"/>
            <w:tcMar>
              <w:left w:w="103" w:type="dxa"/>
            </w:tcMar>
            <w:vAlign w:val="center"/>
          </w:tcPr>
          <w:p w:rsidR="00C2338C" w:rsidRDefault="00C2338C">
            <w:pPr>
              <w:jc w:val="center"/>
              <w:rPr>
                <w:rFonts w:ascii="Arial" w:hAnsi="Arial" w:cs="Arial"/>
                <w:sz w:val="22"/>
                <w:szCs w:val="22"/>
              </w:rPr>
            </w:pPr>
          </w:p>
          <w:p w:rsidR="00C2338C" w:rsidRDefault="00184FF7">
            <w:pPr>
              <w:jc w:val="center"/>
              <w:rPr>
                <w:rFonts w:ascii="Arial" w:hAnsi="Arial" w:cs="Arial"/>
                <w:sz w:val="22"/>
                <w:szCs w:val="22"/>
              </w:rPr>
            </w:pPr>
            <w:r>
              <w:rPr>
                <w:rFonts w:ascii="Arial" w:hAnsi="Arial" w:cs="Arial"/>
                <w:sz w:val="22"/>
                <w:szCs w:val="22"/>
              </w:rPr>
              <w:t>2</w:t>
            </w:r>
          </w:p>
        </w:tc>
        <w:tc>
          <w:tcPr>
            <w:tcW w:w="3517" w:type="dxa"/>
            <w:tcBorders>
              <w:left w:val="single" w:sz="4" w:space="0" w:color="000001"/>
              <w:bottom w:val="single" w:sz="4" w:space="0" w:color="000001"/>
            </w:tcBorders>
            <w:shd w:val="clear" w:color="auto" w:fill="C0C0C0"/>
            <w:tcMar>
              <w:left w:w="103" w:type="dxa"/>
            </w:tcMar>
          </w:tcPr>
          <w:p w:rsidR="00C2338C" w:rsidRDefault="00184FF7">
            <w:pPr>
              <w:textAlignment w:val="top"/>
              <w:rPr>
                <w:rFonts w:ascii="Arial" w:hAnsi="Arial" w:cs="Arial"/>
                <w:sz w:val="22"/>
                <w:szCs w:val="22"/>
              </w:rPr>
            </w:pPr>
            <w:r>
              <w:rPr>
                <w:rFonts w:ascii="Arial" w:hAnsi="Arial" w:cs="Arial"/>
                <w:sz w:val="22"/>
                <w:szCs w:val="22"/>
              </w:rPr>
              <w:t>Facilitation of sample hand over from one department to another. This includes “signing” when the sample is handed over.</w:t>
            </w:r>
          </w:p>
        </w:tc>
        <w:tc>
          <w:tcPr>
            <w:tcW w:w="1785" w:type="dxa"/>
            <w:tcBorders>
              <w:top w:val="single" w:sz="4" w:space="0" w:color="000001"/>
              <w:left w:val="single" w:sz="4" w:space="0" w:color="000001"/>
              <w:bottom w:val="single" w:sz="4" w:space="0" w:color="000001"/>
            </w:tcBorders>
            <w:shd w:val="clear" w:color="auto" w:fill="auto"/>
            <w:tcMar>
              <w:left w:w="103" w:type="dxa"/>
            </w:tcMar>
          </w:tcPr>
          <w:p w:rsidR="00C2338C" w:rsidRDefault="00184FF7">
            <w:pPr>
              <w:snapToGrid w:val="0"/>
              <w:rPr>
                <w:rFonts w:ascii="Arial" w:hAnsi="Arial" w:cs="Arial"/>
                <w:color w:val="000000"/>
                <w:sz w:val="22"/>
                <w:szCs w:val="22"/>
              </w:rPr>
            </w:pPr>
            <w:r>
              <w:rPr>
                <w:rFonts w:ascii="Arial" w:hAnsi="Arial" w:cs="Arial"/>
                <w:color w:val="000000"/>
                <w:sz w:val="22"/>
                <w:szCs w:val="22"/>
              </w:rPr>
              <w:t>Sample Tracking</w:t>
            </w:r>
          </w:p>
        </w:tc>
        <w:tc>
          <w:tcPr>
            <w:tcW w:w="850" w:type="dxa"/>
            <w:tcBorders>
              <w:top w:val="single" w:sz="4" w:space="0" w:color="000001"/>
              <w:left w:val="single" w:sz="4" w:space="0" w:color="000001"/>
              <w:bottom w:val="single" w:sz="4" w:space="0" w:color="000001"/>
            </w:tcBorders>
            <w:shd w:val="clear" w:color="auto" w:fill="auto"/>
            <w:tcMar>
              <w:left w:w="103" w:type="dxa"/>
            </w:tcMar>
          </w:tcPr>
          <w:p w:rsidR="00C2338C" w:rsidRDefault="00C2338C">
            <w:pPr>
              <w:snapToGrid w:val="0"/>
              <w:rPr>
                <w:rFonts w:ascii="Arial" w:hAnsi="Arial" w:cs="Arial"/>
                <w:color w:val="000000"/>
                <w:sz w:val="22"/>
                <w:szCs w:val="22"/>
              </w:rPr>
            </w:pPr>
          </w:p>
        </w:tc>
        <w:tc>
          <w:tcPr>
            <w:tcW w:w="3402" w:type="dxa"/>
            <w:tcBorders>
              <w:left w:val="single" w:sz="4" w:space="0" w:color="000001"/>
              <w:bottom w:val="single" w:sz="4" w:space="0" w:color="000001"/>
              <w:right w:val="single" w:sz="4" w:space="0" w:color="000001"/>
            </w:tcBorders>
            <w:shd w:val="clear" w:color="auto" w:fill="auto"/>
            <w:tcMar>
              <w:left w:w="103" w:type="dxa"/>
            </w:tcMar>
          </w:tcPr>
          <w:p w:rsidR="00C2338C" w:rsidRDefault="00C2338C">
            <w:pPr>
              <w:snapToGrid w:val="0"/>
              <w:rPr>
                <w:rFonts w:ascii="Arial" w:hAnsi="Arial" w:cs="Arial"/>
                <w:color w:val="000000"/>
                <w:sz w:val="22"/>
                <w:szCs w:val="22"/>
              </w:rPr>
            </w:pPr>
          </w:p>
        </w:tc>
      </w:tr>
      <w:tr w:rsidR="00C2338C">
        <w:trPr>
          <w:trHeight w:val="390"/>
        </w:trPr>
        <w:tc>
          <w:tcPr>
            <w:tcW w:w="912" w:type="dxa"/>
            <w:tcBorders>
              <w:left w:val="single" w:sz="4" w:space="0" w:color="000001"/>
              <w:bottom w:val="single" w:sz="4" w:space="0" w:color="000001"/>
            </w:tcBorders>
            <w:shd w:val="clear" w:color="auto" w:fill="C0C0C0"/>
            <w:tcMar>
              <w:left w:w="103" w:type="dxa"/>
            </w:tcMar>
            <w:vAlign w:val="center"/>
          </w:tcPr>
          <w:p w:rsidR="00C2338C" w:rsidRDefault="00184FF7">
            <w:pPr>
              <w:jc w:val="center"/>
              <w:rPr>
                <w:rFonts w:ascii="Arial" w:hAnsi="Arial" w:cs="Arial"/>
                <w:sz w:val="22"/>
                <w:szCs w:val="22"/>
              </w:rPr>
            </w:pPr>
            <w:r>
              <w:rPr>
                <w:rFonts w:ascii="Arial" w:hAnsi="Arial" w:cs="Arial"/>
                <w:sz w:val="22"/>
                <w:szCs w:val="22"/>
              </w:rPr>
              <w:t>3</w:t>
            </w:r>
          </w:p>
        </w:tc>
        <w:tc>
          <w:tcPr>
            <w:tcW w:w="3517" w:type="dxa"/>
            <w:tcBorders>
              <w:left w:val="single" w:sz="4" w:space="0" w:color="000001"/>
              <w:bottom w:val="single" w:sz="4" w:space="0" w:color="000001"/>
            </w:tcBorders>
            <w:shd w:val="clear" w:color="auto" w:fill="C0C0C0"/>
            <w:tcMar>
              <w:left w:w="103" w:type="dxa"/>
            </w:tcMar>
          </w:tcPr>
          <w:p w:rsidR="00C2338C" w:rsidRDefault="00184FF7">
            <w:pPr>
              <w:textAlignment w:val="top"/>
              <w:rPr>
                <w:rFonts w:ascii="Arial" w:hAnsi="Arial" w:cs="Arial"/>
                <w:sz w:val="22"/>
                <w:szCs w:val="22"/>
              </w:rPr>
            </w:pPr>
            <w:r>
              <w:rPr>
                <w:rFonts w:ascii="Arial" w:hAnsi="Arial" w:cs="Arial"/>
                <w:sz w:val="22"/>
                <w:szCs w:val="22"/>
              </w:rPr>
              <w:t>The state of the sample when received is to be included into the sample record.</w:t>
            </w:r>
          </w:p>
        </w:tc>
        <w:tc>
          <w:tcPr>
            <w:tcW w:w="1785" w:type="dxa"/>
            <w:tcBorders>
              <w:top w:val="single" w:sz="4" w:space="0" w:color="000001"/>
              <w:left w:val="single" w:sz="4" w:space="0" w:color="000001"/>
              <w:bottom w:val="single" w:sz="4" w:space="0" w:color="000001"/>
            </w:tcBorders>
            <w:shd w:val="clear" w:color="auto" w:fill="auto"/>
            <w:tcMar>
              <w:left w:w="103" w:type="dxa"/>
            </w:tcMar>
          </w:tcPr>
          <w:p w:rsidR="00C2338C" w:rsidRDefault="00184FF7">
            <w:pPr>
              <w:snapToGrid w:val="0"/>
              <w:rPr>
                <w:rFonts w:ascii="Arial" w:hAnsi="Arial" w:cs="Arial"/>
                <w:color w:val="000000"/>
                <w:sz w:val="22"/>
                <w:szCs w:val="22"/>
              </w:rPr>
            </w:pPr>
            <w:r>
              <w:rPr>
                <w:rFonts w:ascii="Arial" w:hAnsi="Arial" w:cs="Arial"/>
                <w:color w:val="000000"/>
                <w:sz w:val="22"/>
                <w:szCs w:val="22"/>
              </w:rPr>
              <w:t>Sample Tracking</w:t>
            </w:r>
          </w:p>
        </w:tc>
        <w:tc>
          <w:tcPr>
            <w:tcW w:w="850" w:type="dxa"/>
            <w:tcBorders>
              <w:top w:val="single" w:sz="4" w:space="0" w:color="000001"/>
              <w:left w:val="single" w:sz="4" w:space="0" w:color="000001"/>
              <w:bottom w:val="single" w:sz="4" w:space="0" w:color="000001"/>
            </w:tcBorders>
            <w:shd w:val="clear" w:color="auto" w:fill="auto"/>
            <w:tcMar>
              <w:left w:w="103" w:type="dxa"/>
            </w:tcMar>
          </w:tcPr>
          <w:p w:rsidR="00C2338C" w:rsidRDefault="00C2338C">
            <w:pPr>
              <w:snapToGrid w:val="0"/>
              <w:rPr>
                <w:rFonts w:ascii="Arial" w:hAnsi="Arial" w:cs="Arial"/>
                <w:color w:val="000000"/>
                <w:sz w:val="22"/>
                <w:szCs w:val="22"/>
              </w:rPr>
            </w:pPr>
          </w:p>
        </w:tc>
        <w:tc>
          <w:tcPr>
            <w:tcW w:w="3402" w:type="dxa"/>
            <w:tcBorders>
              <w:left w:val="single" w:sz="4" w:space="0" w:color="000001"/>
              <w:bottom w:val="single" w:sz="4" w:space="0" w:color="000001"/>
              <w:right w:val="single" w:sz="4" w:space="0" w:color="000001"/>
            </w:tcBorders>
            <w:shd w:val="clear" w:color="auto" w:fill="auto"/>
            <w:tcMar>
              <w:left w:w="103" w:type="dxa"/>
            </w:tcMar>
          </w:tcPr>
          <w:p w:rsidR="00C2338C" w:rsidRDefault="00C2338C">
            <w:pPr>
              <w:snapToGrid w:val="0"/>
              <w:rPr>
                <w:rFonts w:ascii="Arial" w:hAnsi="Arial" w:cs="Arial"/>
                <w:color w:val="000000"/>
                <w:sz w:val="22"/>
                <w:szCs w:val="22"/>
              </w:rPr>
            </w:pPr>
          </w:p>
        </w:tc>
      </w:tr>
      <w:tr w:rsidR="00C2338C">
        <w:trPr>
          <w:trHeight w:val="390"/>
        </w:trPr>
        <w:tc>
          <w:tcPr>
            <w:tcW w:w="912" w:type="dxa"/>
            <w:tcBorders>
              <w:top w:val="single" w:sz="4" w:space="0" w:color="000001"/>
              <w:left w:val="single" w:sz="4" w:space="0" w:color="000001"/>
              <w:bottom w:val="single" w:sz="4" w:space="0" w:color="000001"/>
            </w:tcBorders>
            <w:shd w:val="clear" w:color="auto" w:fill="C0C0C0"/>
            <w:tcMar>
              <w:left w:w="103" w:type="dxa"/>
            </w:tcMar>
            <w:vAlign w:val="center"/>
          </w:tcPr>
          <w:p w:rsidR="00C2338C" w:rsidRDefault="00184FF7">
            <w:pPr>
              <w:jc w:val="center"/>
              <w:rPr>
                <w:rFonts w:ascii="Arial" w:hAnsi="Arial" w:cs="Arial"/>
                <w:sz w:val="22"/>
                <w:szCs w:val="22"/>
              </w:rPr>
            </w:pPr>
            <w:r>
              <w:rPr>
                <w:rFonts w:ascii="Arial" w:hAnsi="Arial" w:cs="Arial"/>
                <w:sz w:val="22"/>
                <w:szCs w:val="22"/>
              </w:rPr>
              <w:t>4</w:t>
            </w:r>
          </w:p>
        </w:tc>
        <w:tc>
          <w:tcPr>
            <w:tcW w:w="3517" w:type="dxa"/>
            <w:tcBorders>
              <w:top w:val="single" w:sz="4" w:space="0" w:color="000001"/>
              <w:left w:val="single" w:sz="4" w:space="0" w:color="000001"/>
              <w:bottom w:val="single" w:sz="4" w:space="0" w:color="000001"/>
            </w:tcBorders>
            <w:shd w:val="clear" w:color="auto" w:fill="C0C0C0"/>
            <w:tcMar>
              <w:left w:w="103" w:type="dxa"/>
            </w:tcMar>
          </w:tcPr>
          <w:p w:rsidR="00C2338C" w:rsidRDefault="00184FF7">
            <w:pPr>
              <w:textAlignment w:val="top"/>
              <w:rPr>
                <w:rFonts w:ascii="Arial" w:hAnsi="Arial" w:cs="Arial"/>
                <w:sz w:val="22"/>
                <w:szCs w:val="22"/>
              </w:rPr>
            </w:pPr>
            <w:r>
              <w:rPr>
                <w:rFonts w:ascii="Arial" w:hAnsi="Arial" w:cs="Arial"/>
                <w:sz w:val="22"/>
                <w:szCs w:val="22"/>
              </w:rPr>
              <w:t>In client credit status dialog allow view credit/regular clients only.</w:t>
            </w:r>
          </w:p>
        </w:tc>
        <w:tc>
          <w:tcPr>
            <w:tcW w:w="1785" w:type="dxa"/>
            <w:tcBorders>
              <w:top w:val="single" w:sz="4" w:space="0" w:color="000001"/>
              <w:left w:val="single" w:sz="4" w:space="0" w:color="000001"/>
              <w:bottom w:val="single" w:sz="4" w:space="0" w:color="000001"/>
            </w:tcBorders>
            <w:shd w:val="clear" w:color="auto" w:fill="auto"/>
            <w:tcMar>
              <w:left w:w="103" w:type="dxa"/>
            </w:tcMar>
          </w:tcPr>
          <w:p w:rsidR="00C2338C" w:rsidRDefault="00184FF7">
            <w:pPr>
              <w:snapToGrid w:val="0"/>
              <w:rPr>
                <w:rFonts w:ascii="Arial" w:hAnsi="Arial" w:cs="Arial"/>
                <w:sz w:val="22"/>
                <w:szCs w:val="22"/>
              </w:rPr>
            </w:pPr>
            <w:r>
              <w:rPr>
                <w:rFonts w:ascii="Arial" w:hAnsi="Arial" w:cs="Arial"/>
                <w:sz w:val="22"/>
                <w:szCs w:val="22"/>
              </w:rPr>
              <w:t>Finance</w:t>
            </w:r>
          </w:p>
        </w:tc>
        <w:tc>
          <w:tcPr>
            <w:tcW w:w="850" w:type="dxa"/>
            <w:tcBorders>
              <w:top w:val="single" w:sz="4" w:space="0" w:color="000001"/>
              <w:left w:val="single" w:sz="4" w:space="0" w:color="000001"/>
              <w:bottom w:val="single" w:sz="4" w:space="0" w:color="000001"/>
            </w:tcBorders>
            <w:shd w:val="clear" w:color="auto" w:fill="auto"/>
            <w:tcMar>
              <w:left w:w="103" w:type="dxa"/>
            </w:tcMar>
          </w:tcPr>
          <w:p w:rsidR="00C2338C" w:rsidRDefault="00C2338C">
            <w:pPr>
              <w:snapToGrid w:val="0"/>
              <w:rPr>
                <w:rFonts w:ascii="Arial" w:hAnsi="Arial" w:cs="Arial"/>
                <w:sz w:val="22"/>
                <w:szCs w:val="22"/>
              </w:rPr>
            </w:pPr>
          </w:p>
        </w:tc>
        <w:tc>
          <w:tcPr>
            <w:tcW w:w="340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C2338C" w:rsidRDefault="00C2338C">
            <w:pPr>
              <w:snapToGrid w:val="0"/>
              <w:rPr>
                <w:rFonts w:ascii="Arial" w:hAnsi="Arial" w:cs="Arial"/>
                <w:sz w:val="22"/>
                <w:szCs w:val="22"/>
              </w:rPr>
            </w:pPr>
          </w:p>
        </w:tc>
      </w:tr>
      <w:tr w:rsidR="00C2338C">
        <w:trPr>
          <w:trHeight w:val="694"/>
        </w:trPr>
        <w:tc>
          <w:tcPr>
            <w:tcW w:w="912" w:type="dxa"/>
            <w:tcBorders>
              <w:left w:val="single" w:sz="4" w:space="0" w:color="000001"/>
              <w:bottom w:val="single" w:sz="4" w:space="0" w:color="000001"/>
            </w:tcBorders>
            <w:shd w:val="clear" w:color="auto" w:fill="C0C0C0"/>
            <w:tcMar>
              <w:left w:w="103" w:type="dxa"/>
            </w:tcMar>
            <w:vAlign w:val="center"/>
          </w:tcPr>
          <w:p w:rsidR="00C2338C" w:rsidRDefault="00184FF7">
            <w:pPr>
              <w:jc w:val="center"/>
              <w:rPr>
                <w:rFonts w:ascii="Arial" w:hAnsi="Arial" w:cs="Arial"/>
                <w:sz w:val="22"/>
                <w:szCs w:val="22"/>
              </w:rPr>
            </w:pPr>
            <w:r>
              <w:rPr>
                <w:rFonts w:ascii="Arial" w:hAnsi="Arial" w:cs="Arial"/>
                <w:sz w:val="22"/>
                <w:szCs w:val="22"/>
              </w:rPr>
              <w:t>5</w:t>
            </w:r>
          </w:p>
        </w:tc>
        <w:tc>
          <w:tcPr>
            <w:tcW w:w="3517" w:type="dxa"/>
            <w:tcBorders>
              <w:left w:val="single" w:sz="4" w:space="0" w:color="000001"/>
              <w:bottom w:val="single" w:sz="4" w:space="0" w:color="000001"/>
            </w:tcBorders>
            <w:shd w:val="clear" w:color="auto" w:fill="C0C0C0"/>
            <w:tcMar>
              <w:left w:w="103" w:type="dxa"/>
            </w:tcMar>
          </w:tcPr>
          <w:p w:rsidR="00C2338C" w:rsidRDefault="00184FF7">
            <w:pPr>
              <w:textAlignment w:val="top"/>
            </w:pPr>
            <w:r>
              <w:rPr>
                <w:rFonts w:ascii="Arial" w:hAnsi="Arial" w:cs="Arial"/>
                <w:sz w:val="22"/>
                <w:szCs w:val="22"/>
              </w:rPr>
              <w:t>Add of privileges for job costing approval with a department.</w:t>
            </w:r>
          </w:p>
        </w:tc>
        <w:tc>
          <w:tcPr>
            <w:tcW w:w="1785" w:type="dxa"/>
            <w:tcBorders>
              <w:top w:val="single" w:sz="4" w:space="0" w:color="000001"/>
              <w:left w:val="single" w:sz="4" w:space="0" w:color="000001"/>
              <w:bottom w:val="single" w:sz="4" w:space="0" w:color="000001"/>
            </w:tcBorders>
            <w:shd w:val="clear" w:color="auto" w:fill="auto"/>
            <w:tcMar>
              <w:left w:w="103" w:type="dxa"/>
            </w:tcMar>
          </w:tcPr>
          <w:p w:rsidR="00C2338C" w:rsidRDefault="00184FF7">
            <w:pPr>
              <w:snapToGrid w:val="0"/>
              <w:textAlignment w:val="top"/>
              <w:rPr>
                <w:rFonts w:ascii="Arial" w:hAnsi="Arial" w:cs="Arial"/>
                <w:color w:val="000000"/>
                <w:sz w:val="22"/>
                <w:szCs w:val="22"/>
              </w:rPr>
            </w:pPr>
            <w:r>
              <w:rPr>
                <w:rFonts w:ascii="Arial" w:hAnsi="Arial" w:cs="Arial"/>
                <w:color w:val="000000"/>
                <w:sz w:val="22"/>
                <w:szCs w:val="22"/>
              </w:rPr>
              <w:t>Access Control &amp; Privileges</w:t>
            </w:r>
          </w:p>
        </w:tc>
        <w:tc>
          <w:tcPr>
            <w:tcW w:w="850" w:type="dxa"/>
            <w:tcBorders>
              <w:top w:val="single" w:sz="4" w:space="0" w:color="000001"/>
              <w:left w:val="single" w:sz="4" w:space="0" w:color="000001"/>
              <w:bottom w:val="single" w:sz="4" w:space="0" w:color="000001"/>
            </w:tcBorders>
            <w:shd w:val="clear" w:color="auto" w:fill="auto"/>
            <w:tcMar>
              <w:left w:w="103" w:type="dxa"/>
            </w:tcMar>
          </w:tcPr>
          <w:p w:rsidR="00C2338C" w:rsidRDefault="00C2338C">
            <w:pPr>
              <w:snapToGrid w:val="0"/>
              <w:rPr>
                <w:rFonts w:ascii="Arial" w:hAnsi="Arial" w:cs="Arial"/>
                <w:color w:val="000000"/>
                <w:sz w:val="22"/>
                <w:szCs w:val="22"/>
              </w:rPr>
            </w:pPr>
          </w:p>
        </w:tc>
        <w:tc>
          <w:tcPr>
            <w:tcW w:w="3402" w:type="dxa"/>
            <w:tcBorders>
              <w:left w:val="single" w:sz="4" w:space="0" w:color="000001"/>
              <w:bottom w:val="single" w:sz="4" w:space="0" w:color="000001"/>
              <w:right w:val="single" w:sz="4" w:space="0" w:color="000001"/>
            </w:tcBorders>
            <w:shd w:val="clear" w:color="auto" w:fill="auto"/>
            <w:tcMar>
              <w:left w:w="103" w:type="dxa"/>
            </w:tcMar>
          </w:tcPr>
          <w:p w:rsidR="00C2338C" w:rsidRDefault="00184FF7">
            <w:pPr>
              <w:snapToGrid w:val="0"/>
              <w:rPr>
                <w:rFonts w:ascii="Arial" w:hAnsi="Arial" w:cs="Arial"/>
                <w:color w:val="000000"/>
                <w:sz w:val="22"/>
                <w:szCs w:val="22"/>
              </w:rPr>
            </w:pPr>
            <w:r>
              <w:rPr>
                <w:rFonts w:ascii="Arial" w:hAnsi="Arial" w:cs="Arial"/>
                <w:color w:val="000000"/>
                <w:sz w:val="22"/>
                <w:szCs w:val="22"/>
              </w:rPr>
              <w:t>This will be done in accordance to how it is currently done in the JMTS.</w:t>
            </w:r>
          </w:p>
        </w:tc>
      </w:tr>
      <w:tr w:rsidR="00C2338C">
        <w:trPr>
          <w:trHeight w:val="390"/>
        </w:trPr>
        <w:tc>
          <w:tcPr>
            <w:tcW w:w="912" w:type="dxa"/>
            <w:tcBorders>
              <w:left w:val="single" w:sz="4" w:space="0" w:color="000001"/>
              <w:bottom w:val="single" w:sz="4" w:space="0" w:color="000001"/>
            </w:tcBorders>
            <w:shd w:val="clear" w:color="auto" w:fill="C0C0C0"/>
            <w:tcMar>
              <w:left w:w="103" w:type="dxa"/>
            </w:tcMar>
            <w:vAlign w:val="center"/>
          </w:tcPr>
          <w:p w:rsidR="00C2338C" w:rsidRDefault="00184FF7">
            <w:pPr>
              <w:jc w:val="center"/>
              <w:rPr>
                <w:rFonts w:ascii="Arial" w:hAnsi="Arial" w:cs="Arial"/>
                <w:sz w:val="22"/>
                <w:szCs w:val="22"/>
              </w:rPr>
            </w:pPr>
            <w:r>
              <w:rPr>
                <w:rFonts w:ascii="Arial" w:hAnsi="Arial" w:cs="Arial"/>
                <w:sz w:val="22"/>
                <w:szCs w:val="22"/>
              </w:rPr>
              <w:t>6</w:t>
            </w:r>
          </w:p>
        </w:tc>
        <w:tc>
          <w:tcPr>
            <w:tcW w:w="3517" w:type="dxa"/>
            <w:tcBorders>
              <w:left w:val="single" w:sz="4" w:space="0" w:color="000001"/>
              <w:bottom w:val="single" w:sz="4" w:space="0" w:color="000001"/>
            </w:tcBorders>
            <w:shd w:val="clear" w:color="auto" w:fill="C0C0C0"/>
            <w:tcMar>
              <w:left w:w="103" w:type="dxa"/>
            </w:tcMar>
          </w:tcPr>
          <w:p w:rsidR="00C2338C" w:rsidRDefault="00184FF7">
            <w:pPr>
              <w:textAlignment w:val="top"/>
              <w:rPr>
                <w:rFonts w:ascii="Arial" w:hAnsi="Arial" w:cs="Arial"/>
                <w:sz w:val="22"/>
                <w:szCs w:val="22"/>
              </w:rPr>
            </w:pPr>
            <w:r>
              <w:rPr>
                <w:rFonts w:ascii="Arial" w:hAnsi="Arial" w:cs="Arial"/>
                <w:sz w:val="22"/>
                <w:szCs w:val="22"/>
              </w:rPr>
              <w:t>Monthly report is to be standardized across the division and the name changed from Monthly Report to “Departmental Report”. The calculation of COTIF is to be standardized. Divisional and lab reports are to be created that also gives COTIF.</w:t>
            </w:r>
          </w:p>
        </w:tc>
        <w:tc>
          <w:tcPr>
            <w:tcW w:w="1785" w:type="dxa"/>
            <w:tcBorders>
              <w:top w:val="single" w:sz="4" w:space="0" w:color="000001"/>
              <w:left w:val="single" w:sz="4" w:space="0" w:color="000001"/>
              <w:bottom w:val="single" w:sz="4" w:space="0" w:color="000001"/>
            </w:tcBorders>
            <w:shd w:val="clear" w:color="auto" w:fill="auto"/>
            <w:tcMar>
              <w:left w:w="103" w:type="dxa"/>
            </w:tcMar>
          </w:tcPr>
          <w:p w:rsidR="00C2338C" w:rsidRDefault="00184FF7">
            <w:pPr>
              <w:snapToGrid w:val="0"/>
              <w:rPr>
                <w:rFonts w:ascii="Arial" w:hAnsi="Arial" w:cs="Arial"/>
                <w:color w:val="000000"/>
                <w:sz w:val="22"/>
                <w:szCs w:val="22"/>
              </w:rPr>
            </w:pPr>
            <w:r>
              <w:rPr>
                <w:rFonts w:ascii="Arial" w:hAnsi="Arial" w:cs="Arial"/>
                <w:color w:val="000000"/>
                <w:sz w:val="22"/>
                <w:szCs w:val="22"/>
              </w:rPr>
              <w:t>Reporting</w:t>
            </w:r>
          </w:p>
        </w:tc>
        <w:tc>
          <w:tcPr>
            <w:tcW w:w="850" w:type="dxa"/>
            <w:tcBorders>
              <w:top w:val="single" w:sz="4" w:space="0" w:color="000001"/>
              <w:left w:val="single" w:sz="4" w:space="0" w:color="000001"/>
              <w:bottom w:val="single" w:sz="4" w:space="0" w:color="000001"/>
            </w:tcBorders>
            <w:shd w:val="clear" w:color="auto" w:fill="auto"/>
            <w:tcMar>
              <w:left w:w="103" w:type="dxa"/>
            </w:tcMar>
          </w:tcPr>
          <w:p w:rsidR="00C2338C" w:rsidRDefault="00C2338C">
            <w:pPr>
              <w:snapToGrid w:val="0"/>
              <w:rPr>
                <w:rFonts w:ascii="Arial" w:hAnsi="Arial" w:cs="Arial"/>
                <w:color w:val="000000"/>
                <w:sz w:val="22"/>
                <w:szCs w:val="22"/>
              </w:rPr>
            </w:pPr>
          </w:p>
        </w:tc>
        <w:tc>
          <w:tcPr>
            <w:tcW w:w="3402" w:type="dxa"/>
            <w:tcBorders>
              <w:left w:val="single" w:sz="4" w:space="0" w:color="000001"/>
              <w:bottom w:val="single" w:sz="4" w:space="0" w:color="000001"/>
              <w:right w:val="single" w:sz="4" w:space="0" w:color="000001"/>
            </w:tcBorders>
            <w:shd w:val="clear" w:color="auto" w:fill="auto"/>
            <w:tcMar>
              <w:left w:w="103" w:type="dxa"/>
            </w:tcMar>
          </w:tcPr>
          <w:p w:rsidR="00C2338C" w:rsidRDefault="00C2338C">
            <w:pPr>
              <w:snapToGrid w:val="0"/>
              <w:rPr>
                <w:rFonts w:ascii="Arial" w:hAnsi="Arial" w:cs="Arial"/>
                <w:color w:val="000000"/>
                <w:sz w:val="22"/>
                <w:szCs w:val="22"/>
              </w:rPr>
            </w:pPr>
          </w:p>
        </w:tc>
      </w:tr>
      <w:tr w:rsidR="00C2338C">
        <w:trPr>
          <w:trHeight w:val="390"/>
        </w:trPr>
        <w:tc>
          <w:tcPr>
            <w:tcW w:w="912" w:type="dxa"/>
            <w:tcBorders>
              <w:left w:val="single" w:sz="4" w:space="0" w:color="000001"/>
              <w:bottom w:val="single" w:sz="4" w:space="0" w:color="000001"/>
            </w:tcBorders>
            <w:shd w:val="clear" w:color="auto" w:fill="C0C0C0"/>
            <w:tcMar>
              <w:left w:w="103" w:type="dxa"/>
            </w:tcMar>
            <w:vAlign w:val="center"/>
          </w:tcPr>
          <w:p w:rsidR="00C2338C" w:rsidRDefault="00184FF7">
            <w:pPr>
              <w:jc w:val="center"/>
              <w:rPr>
                <w:rFonts w:ascii="Arial" w:hAnsi="Arial" w:cs="Arial"/>
                <w:sz w:val="22"/>
                <w:szCs w:val="22"/>
              </w:rPr>
            </w:pPr>
            <w:r>
              <w:rPr>
                <w:rFonts w:ascii="Arial" w:hAnsi="Arial" w:cs="Arial"/>
                <w:sz w:val="22"/>
                <w:szCs w:val="22"/>
              </w:rPr>
              <w:t>7</w:t>
            </w:r>
          </w:p>
        </w:tc>
        <w:tc>
          <w:tcPr>
            <w:tcW w:w="3517" w:type="dxa"/>
            <w:tcBorders>
              <w:left w:val="single" w:sz="4" w:space="0" w:color="000001"/>
              <w:bottom w:val="single" w:sz="4" w:space="0" w:color="000001"/>
            </w:tcBorders>
            <w:shd w:val="clear" w:color="auto" w:fill="C0C0C0"/>
            <w:tcMar>
              <w:left w:w="103" w:type="dxa"/>
            </w:tcMar>
          </w:tcPr>
          <w:p w:rsidR="00C2338C" w:rsidRDefault="00184FF7">
            <w:pPr>
              <w:textAlignment w:val="top"/>
              <w:rPr>
                <w:rFonts w:ascii="Arial" w:hAnsi="Arial" w:cs="Arial"/>
                <w:sz w:val="22"/>
                <w:szCs w:val="22"/>
              </w:rPr>
            </w:pPr>
            <w:r>
              <w:rPr>
                <w:rFonts w:ascii="Arial" w:hAnsi="Arial" w:cs="Arial"/>
                <w:sz w:val="22"/>
                <w:szCs w:val="22"/>
              </w:rPr>
              <w:t>Cost Scheduling and Proforma Invoice generation are to be included into system.</w:t>
            </w:r>
          </w:p>
        </w:tc>
        <w:tc>
          <w:tcPr>
            <w:tcW w:w="1785" w:type="dxa"/>
            <w:tcBorders>
              <w:top w:val="single" w:sz="4" w:space="0" w:color="000001"/>
              <w:left w:val="single" w:sz="4" w:space="0" w:color="000001"/>
              <w:bottom w:val="single" w:sz="4" w:space="0" w:color="000001"/>
            </w:tcBorders>
            <w:shd w:val="clear" w:color="auto" w:fill="auto"/>
            <w:tcMar>
              <w:left w:w="103" w:type="dxa"/>
            </w:tcMar>
          </w:tcPr>
          <w:p w:rsidR="00C2338C" w:rsidRDefault="00184FF7">
            <w:pPr>
              <w:snapToGrid w:val="0"/>
              <w:rPr>
                <w:rFonts w:ascii="Arial" w:hAnsi="Arial" w:cs="Arial"/>
                <w:sz w:val="22"/>
                <w:szCs w:val="22"/>
              </w:rPr>
            </w:pPr>
            <w:r>
              <w:rPr>
                <w:rFonts w:ascii="Arial" w:hAnsi="Arial" w:cs="Arial"/>
                <w:sz w:val="22"/>
                <w:szCs w:val="22"/>
              </w:rPr>
              <w:t>Finance</w:t>
            </w:r>
          </w:p>
        </w:tc>
        <w:tc>
          <w:tcPr>
            <w:tcW w:w="850" w:type="dxa"/>
            <w:tcBorders>
              <w:top w:val="single" w:sz="4" w:space="0" w:color="000001"/>
              <w:left w:val="single" w:sz="4" w:space="0" w:color="000001"/>
              <w:bottom w:val="single" w:sz="4" w:space="0" w:color="000001"/>
            </w:tcBorders>
            <w:shd w:val="clear" w:color="auto" w:fill="auto"/>
            <w:tcMar>
              <w:left w:w="103" w:type="dxa"/>
            </w:tcMar>
          </w:tcPr>
          <w:p w:rsidR="00C2338C" w:rsidRDefault="00C2338C">
            <w:pPr>
              <w:snapToGrid w:val="0"/>
              <w:rPr>
                <w:rFonts w:ascii="Arial" w:hAnsi="Arial" w:cs="Arial"/>
                <w:sz w:val="22"/>
                <w:szCs w:val="22"/>
              </w:rPr>
            </w:pPr>
          </w:p>
        </w:tc>
        <w:tc>
          <w:tcPr>
            <w:tcW w:w="3402" w:type="dxa"/>
            <w:tcBorders>
              <w:left w:val="single" w:sz="4" w:space="0" w:color="000001"/>
              <w:bottom w:val="single" w:sz="4" w:space="0" w:color="000001"/>
              <w:right w:val="single" w:sz="4" w:space="0" w:color="000001"/>
            </w:tcBorders>
            <w:shd w:val="clear" w:color="auto" w:fill="auto"/>
            <w:tcMar>
              <w:left w:w="103" w:type="dxa"/>
            </w:tcMar>
          </w:tcPr>
          <w:p w:rsidR="00C2338C" w:rsidRDefault="00C2338C">
            <w:pPr>
              <w:snapToGrid w:val="0"/>
              <w:rPr>
                <w:rFonts w:ascii="Arial" w:hAnsi="Arial" w:cs="Arial"/>
                <w:color w:val="000000"/>
                <w:sz w:val="22"/>
                <w:szCs w:val="22"/>
              </w:rPr>
            </w:pPr>
          </w:p>
        </w:tc>
      </w:tr>
      <w:tr w:rsidR="00C2338C">
        <w:trPr>
          <w:trHeight w:val="1320"/>
        </w:trPr>
        <w:tc>
          <w:tcPr>
            <w:tcW w:w="912" w:type="dxa"/>
            <w:tcBorders>
              <w:left w:val="single" w:sz="4" w:space="0" w:color="000001"/>
              <w:bottom w:val="single" w:sz="4" w:space="0" w:color="000001"/>
            </w:tcBorders>
            <w:shd w:val="clear" w:color="auto" w:fill="C0C0C0"/>
            <w:tcMar>
              <w:left w:w="103" w:type="dxa"/>
            </w:tcMar>
            <w:vAlign w:val="center"/>
          </w:tcPr>
          <w:p w:rsidR="00C2338C" w:rsidRDefault="00184FF7">
            <w:pPr>
              <w:jc w:val="center"/>
              <w:rPr>
                <w:rFonts w:ascii="Arial" w:hAnsi="Arial" w:cs="Arial"/>
                <w:color w:val="000000"/>
              </w:rPr>
            </w:pPr>
            <w:r>
              <w:rPr>
                <w:rFonts w:ascii="Arial" w:hAnsi="Arial" w:cs="Arial"/>
                <w:color w:val="000000"/>
              </w:rPr>
              <w:t>8</w:t>
            </w:r>
          </w:p>
        </w:tc>
        <w:tc>
          <w:tcPr>
            <w:tcW w:w="3517" w:type="dxa"/>
            <w:tcBorders>
              <w:left w:val="single" w:sz="4" w:space="0" w:color="000001"/>
              <w:bottom w:val="single" w:sz="4" w:space="0" w:color="000001"/>
            </w:tcBorders>
            <w:shd w:val="clear" w:color="auto" w:fill="C0C0C0"/>
            <w:tcMar>
              <w:left w:w="103" w:type="dxa"/>
            </w:tcMar>
          </w:tcPr>
          <w:p w:rsidR="00C2338C" w:rsidRDefault="00184FF7">
            <w:pPr>
              <w:textAlignment w:val="top"/>
              <w:rPr>
                <w:rFonts w:ascii="Arial" w:hAnsi="Arial" w:cs="Arial"/>
                <w:color w:val="000000"/>
              </w:rPr>
            </w:pPr>
            <w:r>
              <w:rPr>
                <w:rFonts w:ascii="Arial" w:hAnsi="Arial" w:cs="Arial"/>
                <w:color w:val="000000"/>
              </w:rPr>
              <w:t>Designate laboratories and department units as cost centres and assign cost codes</w:t>
            </w:r>
          </w:p>
        </w:tc>
        <w:tc>
          <w:tcPr>
            <w:tcW w:w="1785" w:type="dxa"/>
            <w:tcBorders>
              <w:left w:val="single" w:sz="4" w:space="0" w:color="000001"/>
              <w:bottom w:val="single" w:sz="4" w:space="0" w:color="000001"/>
            </w:tcBorders>
            <w:shd w:val="clear" w:color="auto" w:fill="auto"/>
            <w:tcMar>
              <w:left w:w="103" w:type="dxa"/>
            </w:tcMar>
          </w:tcPr>
          <w:p w:rsidR="00C2338C" w:rsidRDefault="00184FF7">
            <w:pPr>
              <w:snapToGrid w:val="0"/>
              <w:rPr>
                <w:rFonts w:ascii="Arial" w:hAnsi="Arial" w:cs="Arial"/>
                <w:color w:val="000000"/>
                <w:sz w:val="22"/>
                <w:szCs w:val="22"/>
              </w:rPr>
            </w:pPr>
            <w:r>
              <w:rPr>
                <w:rFonts w:ascii="Arial" w:hAnsi="Arial" w:cs="Arial"/>
                <w:color w:val="000000"/>
                <w:sz w:val="22"/>
                <w:szCs w:val="22"/>
              </w:rPr>
              <w:t>Finance</w:t>
            </w:r>
          </w:p>
        </w:tc>
        <w:tc>
          <w:tcPr>
            <w:tcW w:w="850" w:type="dxa"/>
            <w:tcBorders>
              <w:left w:val="single" w:sz="4" w:space="0" w:color="000001"/>
              <w:bottom w:val="single" w:sz="4" w:space="0" w:color="000001"/>
            </w:tcBorders>
            <w:shd w:val="clear" w:color="auto" w:fill="auto"/>
            <w:tcMar>
              <w:left w:w="103" w:type="dxa"/>
            </w:tcMar>
          </w:tcPr>
          <w:p w:rsidR="00C2338C" w:rsidRDefault="00C2338C">
            <w:pPr>
              <w:snapToGrid w:val="0"/>
              <w:rPr>
                <w:rFonts w:ascii="Arial" w:hAnsi="Arial" w:cs="Arial"/>
                <w:sz w:val="22"/>
                <w:szCs w:val="22"/>
              </w:rPr>
            </w:pPr>
          </w:p>
        </w:tc>
        <w:tc>
          <w:tcPr>
            <w:tcW w:w="3402" w:type="dxa"/>
            <w:tcBorders>
              <w:left w:val="single" w:sz="4" w:space="0" w:color="000001"/>
              <w:bottom w:val="single" w:sz="4" w:space="0" w:color="000001"/>
              <w:right w:val="single" w:sz="4" w:space="0" w:color="000001"/>
            </w:tcBorders>
            <w:shd w:val="clear" w:color="auto" w:fill="auto"/>
            <w:tcMar>
              <w:left w:w="103" w:type="dxa"/>
            </w:tcMar>
          </w:tcPr>
          <w:p w:rsidR="00C2338C" w:rsidRDefault="00184FF7">
            <w:pPr>
              <w:snapToGrid w:val="0"/>
              <w:rPr>
                <w:rFonts w:ascii="Arial" w:hAnsi="Arial" w:cs="Arial"/>
                <w:color w:val="000000"/>
                <w:sz w:val="22"/>
                <w:szCs w:val="22"/>
              </w:rPr>
            </w:pPr>
            <w:r>
              <w:rPr>
                <w:rFonts w:ascii="Arial" w:hAnsi="Arial" w:cs="Arial"/>
                <w:color w:val="000000"/>
                <w:sz w:val="22"/>
                <w:szCs w:val="22"/>
              </w:rPr>
              <w:t>Cost codes are to be assigned by the Finance division.</w:t>
            </w:r>
          </w:p>
        </w:tc>
      </w:tr>
      <w:tr w:rsidR="00C2338C">
        <w:trPr>
          <w:trHeight w:val="390"/>
        </w:trPr>
        <w:tc>
          <w:tcPr>
            <w:tcW w:w="912" w:type="dxa"/>
            <w:tcBorders>
              <w:left w:val="single" w:sz="4" w:space="0" w:color="000001"/>
              <w:bottom w:val="single" w:sz="4" w:space="0" w:color="000001"/>
            </w:tcBorders>
            <w:shd w:val="clear" w:color="auto" w:fill="C0C0C0"/>
            <w:tcMar>
              <w:left w:w="103" w:type="dxa"/>
            </w:tcMar>
            <w:vAlign w:val="center"/>
          </w:tcPr>
          <w:p w:rsidR="00C2338C" w:rsidRDefault="00184FF7">
            <w:pPr>
              <w:jc w:val="center"/>
              <w:rPr>
                <w:rFonts w:ascii="Arial" w:hAnsi="Arial" w:cs="Arial"/>
                <w:color w:val="000000"/>
              </w:rPr>
            </w:pPr>
            <w:r>
              <w:rPr>
                <w:rFonts w:ascii="Arial" w:hAnsi="Arial" w:cs="Arial"/>
                <w:color w:val="000000"/>
              </w:rPr>
              <w:t>9</w:t>
            </w:r>
          </w:p>
        </w:tc>
        <w:tc>
          <w:tcPr>
            <w:tcW w:w="3517" w:type="dxa"/>
            <w:tcBorders>
              <w:left w:val="single" w:sz="4" w:space="0" w:color="000001"/>
              <w:bottom w:val="single" w:sz="4" w:space="0" w:color="000001"/>
            </w:tcBorders>
            <w:shd w:val="clear" w:color="auto" w:fill="C0C0C0"/>
            <w:tcMar>
              <w:left w:w="103" w:type="dxa"/>
            </w:tcMar>
          </w:tcPr>
          <w:p w:rsidR="00C2338C" w:rsidRDefault="00184FF7">
            <w:pPr>
              <w:textAlignment w:val="top"/>
              <w:rPr>
                <w:rFonts w:ascii="Arial" w:hAnsi="Arial" w:cs="Arial"/>
                <w:color w:val="000000"/>
              </w:rPr>
            </w:pPr>
            <w:r>
              <w:rPr>
                <w:rFonts w:ascii="Arial" w:hAnsi="Arial" w:cs="Arial"/>
                <w:color w:val="000000"/>
              </w:rPr>
              <w:t>Turnaround times are to be reported for the Finance division.</w:t>
            </w:r>
          </w:p>
        </w:tc>
        <w:tc>
          <w:tcPr>
            <w:tcW w:w="1785" w:type="dxa"/>
            <w:tcBorders>
              <w:left w:val="single" w:sz="4" w:space="0" w:color="000001"/>
              <w:bottom w:val="single" w:sz="4" w:space="0" w:color="000001"/>
            </w:tcBorders>
            <w:shd w:val="clear" w:color="auto" w:fill="auto"/>
            <w:tcMar>
              <w:left w:w="103" w:type="dxa"/>
            </w:tcMar>
          </w:tcPr>
          <w:p w:rsidR="00C2338C" w:rsidRDefault="00184FF7">
            <w:pPr>
              <w:snapToGrid w:val="0"/>
              <w:rPr>
                <w:rFonts w:ascii="Arial" w:hAnsi="Arial" w:cs="Arial"/>
                <w:color w:val="000000"/>
                <w:sz w:val="22"/>
                <w:szCs w:val="22"/>
              </w:rPr>
            </w:pPr>
            <w:r>
              <w:rPr>
                <w:rFonts w:ascii="Arial" w:hAnsi="Arial" w:cs="Arial"/>
                <w:color w:val="000000"/>
                <w:sz w:val="22"/>
                <w:szCs w:val="22"/>
              </w:rPr>
              <w:t>Reporting</w:t>
            </w:r>
          </w:p>
        </w:tc>
        <w:tc>
          <w:tcPr>
            <w:tcW w:w="850" w:type="dxa"/>
            <w:tcBorders>
              <w:left w:val="single" w:sz="4" w:space="0" w:color="000001"/>
              <w:bottom w:val="single" w:sz="4" w:space="0" w:color="000001"/>
            </w:tcBorders>
            <w:shd w:val="clear" w:color="auto" w:fill="auto"/>
            <w:tcMar>
              <w:left w:w="103" w:type="dxa"/>
            </w:tcMar>
          </w:tcPr>
          <w:p w:rsidR="00C2338C" w:rsidRDefault="00C2338C">
            <w:pPr>
              <w:snapToGrid w:val="0"/>
              <w:rPr>
                <w:rFonts w:ascii="Arial" w:hAnsi="Arial" w:cs="Arial"/>
                <w:sz w:val="22"/>
                <w:szCs w:val="22"/>
              </w:rPr>
            </w:pPr>
          </w:p>
        </w:tc>
        <w:tc>
          <w:tcPr>
            <w:tcW w:w="3402" w:type="dxa"/>
            <w:tcBorders>
              <w:left w:val="single" w:sz="4" w:space="0" w:color="000001"/>
              <w:bottom w:val="single" w:sz="4" w:space="0" w:color="000001"/>
              <w:right w:val="single" w:sz="4" w:space="0" w:color="000001"/>
            </w:tcBorders>
            <w:shd w:val="clear" w:color="auto" w:fill="auto"/>
            <w:tcMar>
              <w:left w:w="103" w:type="dxa"/>
            </w:tcMar>
          </w:tcPr>
          <w:p w:rsidR="00C2338C" w:rsidRDefault="00C2338C">
            <w:pPr>
              <w:snapToGrid w:val="0"/>
              <w:rPr>
                <w:rFonts w:ascii="Arial" w:hAnsi="Arial" w:cs="Arial"/>
                <w:color w:val="000000"/>
                <w:sz w:val="22"/>
                <w:szCs w:val="22"/>
              </w:rPr>
            </w:pPr>
          </w:p>
        </w:tc>
      </w:tr>
      <w:tr w:rsidR="00C2338C">
        <w:trPr>
          <w:trHeight w:val="390"/>
        </w:trPr>
        <w:tc>
          <w:tcPr>
            <w:tcW w:w="912" w:type="dxa"/>
            <w:tcBorders>
              <w:left w:val="single" w:sz="4" w:space="0" w:color="000001"/>
              <w:bottom w:val="single" w:sz="4" w:space="0" w:color="00000A"/>
            </w:tcBorders>
            <w:shd w:val="clear" w:color="auto" w:fill="C0C0C0"/>
            <w:tcMar>
              <w:left w:w="103" w:type="dxa"/>
            </w:tcMar>
            <w:vAlign w:val="center"/>
          </w:tcPr>
          <w:p w:rsidR="00C2338C" w:rsidRDefault="00184FF7">
            <w:pPr>
              <w:jc w:val="center"/>
              <w:rPr>
                <w:rFonts w:ascii="Arial" w:hAnsi="Arial" w:cs="Arial"/>
                <w:color w:val="000000"/>
              </w:rPr>
            </w:pPr>
            <w:r>
              <w:rPr>
                <w:rFonts w:ascii="Arial" w:hAnsi="Arial" w:cs="Arial"/>
                <w:color w:val="000000"/>
              </w:rPr>
              <w:t>10</w:t>
            </w:r>
          </w:p>
        </w:tc>
        <w:tc>
          <w:tcPr>
            <w:tcW w:w="3517" w:type="dxa"/>
            <w:tcBorders>
              <w:left w:val="single" w:sz="4" w:space="0" w:color="000001"/>
              <w:bottom w:val="single" w:sz="4" w:space="0" w:color="00000A"/>
            </w:tcBorders>
            <w:shd w:val="clear" w:color="auto" w:fill="C0C0C0"/>
            <w:tcMar>
              <w:left w:w="103" w:type="dxa"/>
            </w:tcMar>
          </w:tcPr>
          <w:p w:rsidR="00C2338C" w:rsidRDefault="00184FF7">
            <w:pPr>
              <w:textAlignment w:val="top"/>
              <w:rPr>
                <w:rFonts w:ascii="Arial" w:hAnsi="Arial" w:cs="Arial"/>
                <w:color w:val="000000"/>
              </w:rPr>
            </w:pPr>
            <w:r>
              <w:rPr>
                <w:rFonts w:ascii="Arial" w:hAnsi="Arial" w:cs="Arial"/>
                <w:color w:val="000000"/>
              </w:rPr>
              <w:t>The equipment used to do tests/calibrations is to be associated with a job and reported.</w:t>
            </w:r>
          </w:p>
        </w:tc>
        <w:tc>
          <w:tcPr>
            <w:tcW w:w="1785" w:type="dxa"/>
            <w:tcBorders>
              <w:left w:val="single" w:sz="4" w:space="0" w:color="000001"/>
              <w:bottom w:val="single" w:sz="4" w:space="0" w:color="00000A"/>
            </w:tcBorders>
            <w:shd w:val="clear" w:color="auto" w:fill="auto"/>
            <w:tcMar>
              <w:left w:w="103" w:type="dxa"/>
            </w:tcMar>
          </w:tcPr>
          <w:p w:rsidR="00C2338C" w:rsidRDefault="00184FF7">
            <w:pPr>
              <w:snapToGrid w:val="0"/>
              <w:rPr>
                <w:rFonts w:ascii="Arial" w:hAnsi="Arial" w:cs="Arial"/>
                <w:color w:val="000000"/>
                <w:sz w:val="22"/>
                <w:szCs w:val="22"/>
              </w:rPr>
            </w:pPr>
            <w:r>
              <w:rPr>
                <w:rFonts w:ascii="Arial" w:hAnsi="Arial" w:cs="Arial"/>
                <w:color w:val="000000"/>
                <w:sz w:val="22"/>
                <w:szCs w:val="22"/>
              </w:rPr>
              <w:t>Reporting</w:t>
            </w:r>
          </w:p>
        </w:tc>
        <w:tc>
          <w:tcPr>
            <w:tcW w:w="850" w:type="dxa"/>
            <w:tcBorders>
              <w:left w:val="single" w:sz="4" w:space="0" w:color="000001"/>
              <w:bottom w:val="single" w:sz="4" w:space="0" w:color="00000A"/>
            </w:tcBorders>
            <w:shd w:val="clear" w:color="auto" w:fill="auto"/>
            <w:tcMar>
              <w:left w:w="103" w:type="dxa"/>
            </w:tcMar>
          </w:tcPr>
          <w:p w:rsidR="00C2338C" w:rsidRDefault="00C2338C">
            <w:pPr>
              <w:snapToGrid w:val="0"/>
              <w:rPr>
                <w:rFonts w:ascii="Arial" w:hAnsi="Arial" w:cs="Arial"/>
                <w:sz w:val="22"/>
                <w:szCs w:val="22"/>
              </w:rPr>
            </w:pPr>
          </w:p>
        </w:tc>
        <w:tc>
          <w:tcPr>
            <w:tcW w:w="3402" w:type="dxa"/>
            <w:tcBorders>
              <w:left w:val="single" w:sz="4" w:space="0" w:color="000001"/>
              <w:bottom w:val="single" w:sz="4" w:space="0" w:color="00000A"/>
              <w:right w:val="single" w:sz="4" w:space="0" w:color="000001"/>
            </w:tcBorders>
            <w:shd w:val="clear" w:color="auto" w:fill="auto"/>
            <w:tcMar>
              <w:left w:w="103" w:type="dxa"/>
            </w:tcMar>
          </w:tcPr>
          <w:p w:rsidR="00C2338C" w:rsidRDefault="00184FF7">
            <w:pPr>
              <w:snapToGrid w:val="0"/>
              <w:rPr>
                <w:rFonts w:ascii="Arial" w:hAnsi="Arial" w:cs="Arial"/>
                <w:color w:val="000000"/>
                <w:sz w:val="22"/>
                <w:szCs w:val="22"/>
              </w:rPr>
            </w:pPr>
            <w:r>
              <w:rPr>
                <w:rFonts w:ascii="Arial" w:hAnsi="Arial" w:cs="Arial"/>
                <w:color w:val="000000"/>
                <w:sz w:val="22"/>
                <w:szCs w:val="22"/>
              </w:rPr>
              <w:t>The list of equipment used by the labs is to be provided by Finance.</w:t>
            </w:r>
          </w:p>
        </w:tc>
      </w:tr>
      <w:tr w:rsidR="00C2338C">
        <w:trPr>
          <w:trHeight w:val="390"/>
        </w:trPr>
        <w:tc>
          <w:tcPr>
            <w:tcW w:w="912" w:type="dxa"/>
            <w:tcBorders>
              <w:top w:val="single" w:sz="4" w:space="0" w:color="00000A"/>
              <w:left w:val="single" w:sz="4" w:space="0" w:color="00000A"/>
              <w:bottom w:val="single" w:sz="4" w:space="0" w:color="00000A"/>
              <w:right w:val="single" w:sz="4" w:space="0" w:color="00000A"/>
            </w:tcBorders>
            <w:shd w:val="clear" w:color="auto" w:fill="C0C0C0"/>
            <w:tcMar>
              <w:left w:w="103" w:type="dxa"/>
            </w:tcMar>
            <w:vAlign w:val="center"/>
          </w:tcPr>
          <w:p w:rsidR="00C2338C" w:rsidRDefault="00EC671E">
            <w:pPr>
              <w:jc w:val="center"/>
              <w:rPr>
                <w:rFonts w:ascii="Arial" w:hAnsi="Arial" w:cs="Arial"/>
                <w:color w:val="000000"/>
              </w:rPr>
            </w:pPr>
            <w:r>
              <w:rPr>
                <w:rFonts w:ascii="Arial" w:hAnsi="Arial" w:cs="Arial"/>
                <w:color w:val="000000"/>
              </w:rPr>
              <w:t>11</w:t>
            </w:r>
          </w:p>
        </w:tc>
        <w:tc>
          <w:tcPr>
            <w:tcW w:w="3517" w:type="dxa"/>
            <w:tcBorders>
              <w:top w:val="single" w:sz="4" w:space="0" w:color="00000A"/>
              <w:left w:val="single" w:sz="4" w:space="0" w:color="00000A"/>
              <w:bottom w:val="single" w:sz="4" w:space="0" w:color="00000A"/>
              <w:right w:val="single" w:sz="4" w:space="0" w:color="00000A"/>
            </w:tcBorders>
            <w:shd w:val="clear" w:color="auto" w:fill="C0C0C0"/>
            <w:tcMar>
              <w:left w:w="103" w:type="dxa"/>
            </w:tcMar>
          </w:tcPr>
          <w:p w:rsidR="00C2338C" w:rsidRDefault="00EC671E">
            <w:pPr>
              <w:textAlignment w:val="top"/>
              <w:rPr>
                <w:rFonts w:ascii="Arial" w:hAnsi="Arial" w:cs="Arial"/>
                <w:color w:val="000000"/>
              </w:rPr>
            </w:pPr>
            <w:r>
              <w:rPr>
                <w:rFonts w:ascii="Arial" w:hAnsi="Arial" w:cs="Arial"/>
                <w:color w:val="000000"/>
              </w:rPr>
              <w:t>Add “lead generation” information concerning the reason a client will attend a training seminar for eg. {to be edited}</w:t>
            </w:r>
          </w:p>
        </w:tc>
        <w:tc>
          <w:tcPr>
            <w:tcW w:w="178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2338C" w:rsidRDefault="00EC671E">
            <w:pPr>
              <w:snapToGrid w:val="0"/>
              <w:rPr>
                <w:rFonts w:ascii="Arial" w:hAnsi="Arial" w:cs="Arial"/>
                <w:color w:val="000000"/>
                <w:sz w:val="22"/>
                <w:szCs w:val="22"/>
              </w:rPr>
            </w:pPr>
            <w:r>
              <w:rPr>
                <w:rFonts w:ascii="Arial" w:hAnsi="Arial" w:cs="Arial"/>
                <w:color w:val="000000"/>
                <w:sz w:val="22"/>
                <w:szCs w:val="22"/>
              </w:rPr>
              <w:t>CRM</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2338C" w:rsidRDefault="00C2338C">
            <w:pPr>
              <w:snapToGrid w:val="0"/>
              <w:rPr>
                <w:rFonts w:ascii="Arial" w:hAnsi="Arial" w:cs="Arial"/>
                <w:sz w:val="22"/>
                <w:szCs w:val="22"/>
              </w:rPr>
            </w:pPr>
          </w:p>
        </w:tc>
        <w:tc>
          <w:tcPr>
            <w:tcW w:w="3402"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2338C" w:rsidRDefault="002E0617">
            <w:pPr>
              <w:snapToGrid w:val="0"/>
              <w:rPr>
                <w:rFonts w:ascii="Arial" w:hAnsi="Arial" w:cs="Arial"/>
                <w:color w:val="000000"/>
                <w:sz w:val="22"/>
                <w:szCs w:val="22"/>
              </w:rPr>
            </w:pPr>
            <w:r>
              <w:rPr>
                <w:rFonts w:ascii="Arial" w:hAnsi="Arial" w:cs="Arial"/>
                <w:color w:val="000000"/>
                <w:sz w:val="22"/>
                <w:szCs w:val="22"/>
              </w:rPr>
              <w:t>May be added to tracking section of client record for now.</w:t>
            </w:r>
          </w:p>
        </w:tc>
      </w:tr>
      <w:tr w:rsidR="00C2338C">
        <w:trPr>
          <w:trHeight w:val="390"/>
        </w:trPr>
        <w:tc>
          <w:tcPr>
            <w:tcW w:w="912" w:type="dxa"/>
            <w:tcBorders>
              <w:top w:val="single" w:sz="4" w:space="0" w:color="00000A"/>
              <w:left w:val="single" w:sz="4" w:space="0" w:color="00000A"/>
              <w:bottom w:val="single" w:sz="4" w:space="0" w:color="00000A"/>
              <w:right w:val="single" w:sz="4" w:space="0" w:color="00000A"/>
            </w:tcBorders>
            <w:shd w:val="clear" w:color="auto" w:fill="C0C0C0"/>
            <w:tcMar>
              <w:left w:w="103" w:type="dxa"/>
            </w:tcMar>
            <w:vAlign w:val="center"/>
          </w:tcPr>
          <w:p w:rsidR="00C2338C" w:rsidRDefault="00C2338C">
            <w:pPr>
              <w:jc w:val="center"/>
              <w:rPr>
                <w:rFonts w:ascii="Arial" w:hAnsi="Arial" w:cs="Arial"/>
                <w:color w:val="000000"/>
              </w:rPr>
            </w:pPr>
          </w:p>
        </w:tc>
        <w:tc>
          <w:tcPr>
            <w:tcW w:w="3517" w:type="dxa"/>
            <w:tcBorders>
              <w:top w:val="single" w:sz="4" w:space="0" w:color="00000A"/>
              <w:left w:val="single" w:sz="4" w:space="0" w:color="00000A"/>
              <w:bottom w:val="single" w:sz="4" w:space="0" w:color="00000A"/>
              <w:right w:val="single" w:sz="4" w:space="0" w:color="00000A"/>
            </w:tcBorders>
            <w:shd w:val="clear" w:color="auto" w:fill="C0C0C0"/>
            <w:tcMar>
              <w:left w:w="103" w:type="dxa"/>
            </w:tcMar>
          </w:tcPr>
          <w:p w:rsidR="00C2338C" w:rsidRDefault="00C2338C">
            <w:pPr>
              <w:textAlignment w:val="top"/>
              <w:rPr>
                <w:rFonts w:ascii="Arial" w:hAnsi="Arial" w:cs="Arial"/>
                <w:color w:val="000000"/>
              </w:rPr>
            </w:pPr>
          </w:p>
        </w:tc>
        <w:tc>
          <w:tcPr>
            <w:tcW w:w="178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2338C" w:rsidRDefault="00C2338C">
            <w:pPr>
              <w:snapToGrid w:val="0"/>
              <w:rPr>
                <w:rFonts w:ascii="Arial" w:hAnsi="Arial" w:cs="Arial"/>
                <w:color w:val="000000"/>
                <w:sz w:val="22"/>
                <w:szCs w:val="22"/>
              </w:rP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2338C" w:rsidRDefault="00C2338C">
            <w:pPr>
              <w:snapToGrid w:val="0"/>
              <w:rPr>
                <w:rFonts w:ascii="Arial" w:hAnsi="Arial" w:cs="Arial"/>
                <w:sz w:val="22"/>
                <w:szCs w:val="22"/>
              </w:rPr>
            </w:pPr>
          </w:p>
        </w:tc>
        <w:tc>
          <w:tcPr>
            <w:tcW w:w="3402"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2338C" w:rsidRDefault="00C2338C">
            <w:pPr>
              <w:snapToGrid w:val="0"/>
              <w:rPr>
                <w:rFonts w:ascii="Arial" w:hAnsi="Arial" w:cs="Arial"/>
                <w:color w:val="000000"/>
                <w:sz w:val="22"/>
                <w:szCs w:val="22"/>
              </w:rPr>
            </w:pPr>
          </w:p>
        </w:tc>
      </w:tr>
      <w:tr w:rsidR="00C2338C">
        <w:trPr>
          <w:trHeight w:val="390"/>
        </w:trPr>
        <w:tc>
          <w:tcPr>
            <w:tcW w:w="912" w:type="dxa"/>
            <w:tcBorders>
              <w:top w:val="single" w:sz="4" w:space="0" w:color="00000A"/>
              <w:left w:val="single" w:sz="4" w:space="0" w:color="00000A"/>
              <w:bottom w:val="single" w:sz="4" w:space="0" w:color="00000A"/>
              <w:right w:val="single" w:sz="4" w:space="0" w:color="00000A"/>
            </w:tcBorders>
            <w:shd w:val="clear" w:color="auto" w:fill="C0C0C0"/>
            <w:tcMar>
              <w:left w:w="103" w:type="dxa"/>
            </w:tcMar>
            <w:vAlign w:val="center"/>
          </w:tcPr>
          <w:p w:rsidR="00C2338C" w:rsidRDefault="00C2338C">
            <w:pPr>
              <w:jc w:val="center"/>
              <w:rPr>
                <w:rFonts w:ascii="Arial" w:hAnsi="Arial" w:cs="Arial"/>
                <w:color w:val="000000"/>
              </w:rPr>
            </w:pPr>
          </w:p>
        </w:tc>
        <w:tc>
          <w:tcPr>
            <w:tcW w:w="3517" w:type="dxa"/>
            <w:tcBorders>
              <w:top w:val="single" w:sz="4" w:space="0" w:color="00000A"/>
              <w:left w:val="single" w:sz="4" w:space="0" w:color="00000A"/>
              <w:bottom w:val="single" w:sz="4" w:space="0" w:color="00000A"/>
              <w:right w:val="single" w:sz="4" w:space="0" w:color="00000A"/>
            </w:tcBorders>
            <w:shd w:val="clear" w:color="auto" w:fill="C0C0C0"/>
            <w:tcMar>
              <w:left w:w="103" w:type="dxa"/>
            </w:tcMar>
          </w:tcPr>
          <w:p w:rsidR="00C2338C" w:rsidRDefault="00C2338C">
            <w:pPr>
              <w:textAlignment w:val="top"/>
              <w:rPr>
                <w:rFonts w:ascii="Arial" w:hAnsi="Arial" w:cs="Arial"/>
                <w:color w:val="000000"/>
              </w:rPr>
            </w:pPr>
          </w:p>
        </w:tc>
        <w:tc>
          <w:tcPr>
            <w:tcW w:w="178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2338C" w:rsidRDefault="00C2338C">
            <w:pPr>
              <w:snapToGrid w:val="0"/>
              <w:rPr>
                <w:rFonts w:ascii="Arial" w:hAnsi="Arial" w:cs="Arial"/>
                <w:color w:val="000000"/>
                <w:sz w:val="22"/>
                <w:szCs w:val="22"/>
              </w:rP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2338C" w:rsidRDefault="00C2338C">
            <w:pPr>
              <w:snapToGrid w:val="0"/>
              <w:rPr>
                <w:rFonts w:ascii="Arial" w:hAnsi="Arial" w:cs="Arial"/>
                <w:sz w:val="22"/>
                <w:szCs w:val="22"/>
              </w:rPr>
            </w:pPr>
          </w:p>
        </w:tc>
        <w:tc>
          <w:tcPr>
            <w:tcW w:w="3402"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2338C" w:rsidRDefault="00C2338C">
            <w:pPr>
              <w:snapToGrid w:val="0"/>
              <w:rPr>
                <w:rFonts w:ascii="Arial" w:hAnsi="Arial" w:cs="Arial"/>
                <w:color w:val="000000"/>
                <w:sz w:val="22"/>
                <w:szCs w:val="22"/>
              </w:rPr>
            </w:pPr>
          </w:p>
        </w:tc>
      </w:tr>
    </w:tbl>
    <w:p w:rsidR="00C2338C" w:rsidRDefault="00C2338C"/>
    <w:p w:rsidR="00C2338C" w:rsidRDefault="00184FF7">
      <w:pPr>
        <w:jc w:val="both"/>
      </w:pPr>
      <w:r>
        <w:rPr>
          <w:b/>
        </w:rPr>
        <w:t>* TAT is the estimated turnaround time in working days required to implement the feature or modification.</w:t>
      </w:r>
    </w:p>
    <w:p w:rsidR="00B351C7" w:rsidRDefault="00B351C7">
      <w:pPr>
        <w:jc w:val="both"/>
      </w:pPr>
    </w:p>
    <w:p w:rsidR="00B351C7" w:rsidRDefault="00B351C7">
      <w:pPr>
        <w:pBdr>
          <w:bottom w:val="single" w:sz="6" w:space="1" w:color="auto"/>
        </w:pBdr>
        <w:jc w:val="both"/>
      </w:pPr>
    </w:p>
    <w:p w:rsidR="00B351C7" w:rsidRDefault="00B351C7">
      <w:pPr>
        <w:jc w:val="both"/>
      </w:pPr>
    </w:p>
    <w:p w:rsidR="009F6432" w:rsidRDefault="00212481">
      <w:pPr>
        <w:jc w:val="both"/>
      </w:pPr>
      <w:r>
        <w:t>Status Update 2018-03-13</w:t>
      </w:r>
    </w:p>
    <w:p w:rsidR="00B351C7" w:rsidRDefault="00B351C7">
      <w:pPr>
        <w:jc w:val="both"/>
      </w:pPr>
    </w:p>
    <w:p w:rsidR="0070547D" w:rsidRDefault="0060277F">
      <w:pPr>
        <w:jc w:val="both"/>
      </w:pPr>
      <w:r>
        <w:t>As part of the efforts to plan the way forward in terms of updating the JMTS, meetings were held with the various divisions within the BSJ, the NCRA and the NCBJ. The purpose of the meetings was to determine the requirements of the divisions and organizations so that the JMTS can be properly updated to meet their needs.</w:t>
      </w:r>
      <w:r w:rsidR="00E85653">
        <w:t xml:space="preserve"> Selected processes were also reviewed to determine additional software requirements for implementation in the JMTS.</w:t>
      </w:r>
      <w:r w:rsidR="0070547D">
        <w:t xml:space="preserve"> Meetings are still being scheduled and held in an effort to fully understand business processes so that effective solutions can be implemented.</w:t>
      </w:r>
    </w:p>
    <w:p w:rsidR="00E85653" w:rsidRDefault="00E85653">
      <w:pPr>
        <w:jc w:val="both"/>
      </w:pPr>
    </w:p>
    <w:p w:rsidR="00E85653" w:rsidRDefault="00F03ADE">
      <w:pPr>
        <w:jc w:val="both"/>
      </w:pPr>
      <w:r>
        <w:t xml:space="preserve">The requirements and associated issues that were obtained </w:t>
      </w:r>
      <w:r w:rsidR="0070547D">
        <w:t xml:space="preserve">during the meetings </w:t>
      </w:r>
      <w:r>
        <w:t xml:space="preserve">are being documented </w:t>
      </w:r>
      <w:r w:rsidR="00155565">
        <w:t xml:space="preserve">and analyzed for inclusion into the JMTS requirements and specification documents. </w:t>
      </w:r>
      <w:r w:rsidR="0070547D">
        <w:t>The redesign of various aspects of the JMTS is</w:t>
      </w:r>
      <w:r w:rsidR="00155565">
        <w:t xml:space="preserve"> also being explored so that these requirements and issues can </w:t>
      </w:r>
      <w:r w:rsidR="0070547D">
        <w:t xml:space="preserve">be </w:t>
      </w:r>
      <w:r w:rsidR="00155565">
        <w:t>properly addressed during the update of the JMTS.</w:t>
      </w:r>
    </w:p>
    <w:p w:rsidR="00155565" w:rsidRDefault="00155565">
      <w:pPr>
        <w:jc w:val="both"/>
      </w:pPr>
    </w:p>
    <w:p w:rsidR="00155565" w:rsidRDefault="00277784">
      <w:pPr>
        <w:jc w:val="both"/>
      </w:pPr>
      <w:r>
        <w:t>Although</w:t>
      </w:r>
      <w:r w:rsidR="0031077C">
        <w:t xml:space="preserve"> full development on the JMTS will begin </w:t>
      </w:r>
      <w:r w:rsidR="00873F1F">
        <w:t xml:space="preserve">in </w:t>
      </w:r>
      <w:r w:rsidR="0031077C">
        <w:t xml:space="preserve">April, some minor requirements are being implemented to address immediate or urgent issues. </w:t>
      </w:r>
      <w:r>
        <w:t>For example, the assignment of representatives in addition to an assignee for job was implemented as an immediate need of the S&amp;T division. Beta version 3.3 of the JMTS is scheduled to be deployed for use on March 26 following a successful testing of the system.</w:t>
      </w:r>
    </w:p>
    <w:p w:rsidR="00277784" w:rsidRDefault="00277784">
      <w:pPr>
        <w:jc w:val="both"/>
      </w:pPr>
    </w:p>
    <w:p w:rsidR="00277784" w:rsidRDefault="00D95377">
      <w:pPr>
        <w:jc w:val="both"/>
      </w:pPr>
      <w:r>
        <w:t>As part of the first deliverable, an inception report is being drafted and is scheduled to be completed with</w:t>
      </w:r>
      <w:r w:rsidR="004269E8">
        <w:t>in</w:t>
      </w:r>
      <w:r>
        <w:t xml:space="preserve"> the next 2 weeks. </w:t>
      </w:r>
      <w:r w:rsidR="00D12487">
        <w:t xml:space="preserve">This report will include, among other things, a detailed analysis of the information technology requirements of the BSJ, NCRA and NCBJ and it relates to the JMTS. However, a status report will be provided </w:t>
      </w:r>
      <w:r w:rsidR="00873F1F">
        <w:t>every Friday henceforth.</w:t>
      </w:r>
    </w:p>
    <w:p w:rsidR="00873F1F" w:rsidRDefault="00873F1F">
      <w:pPr>
        <w:jc w:val="both"/>
      </w:pPr>
    </w:p>
    <w:p w:rsidR="00873F1F" w:rsidRDefault="00873F1F">
      <w:pPr>
        <w:jc w:val="both"/>
      </w:pPr>
      <w:r>
        <w:t>Regards,</w:t>
      </w:r>
    </w:p>
    <w:p w:rsidR="00873F1F" w:rsidRDefault="00873F1F">
      <w:pPr>
        <w:jc w:val="both"/>
      </w:pPr>
    </w:p>
    <w:p w:rsidR="00873F1F" w:rsidRDefault="00873F1F">
      <w:pPr>
        <w:jc w:val="both"/>
      </w:pPr>
      <w:r>
        <w:t>Desmond</w:t>
      </w:r>
    </w:p>
    <w:p w:rsidR="005F10F8" w:rsidRDefault="005F10F8">
      <w:pPr>
        <w:jc w:val="both"/>
      </w:pPr>
    </w:p>
    <w:p w:rsidR="005F10F8" w:rsidRDefault="005F10F8" w:rsidP="005F10F8">
      <w:pPr>
        <w:jc w:val="both"/>
      </w:pPr>
      <w:r>
        <w:t>Status Update 2018-03-16</w:t>
      </w:r>
    </w:p>
    <w:p w:rsidR="005F10F8" w:rsidRDefault="005F10F8">
      <w:pPr>
        <w:jc w:val="both"/>
      </w:pPr>
    </w:p>
    <w:p w:rsidR="005F10F8" w:rsidRPr="009F6432" w:rsidRDefault="005F10F8">
      <w:pPr>
        <w:jc w:val="both"/>
      </w:pPr>
      <w:r>
        <w:t>- Met with Jody of customer service.</w:t>
      </w:r>
      <w:bookmarkStart w:id="1" w:name="_GoBack"/>
      <w:bookmarkEnd w:id="1"/>
    </w:p>
    <w:sectPr w:rsidR="005F10F8" w:rsidRPr="009F6432">
      <w:footerReference w:type="default" r:id="rId8"/>
      <w:footerReference w:type="first" r:id="rId9"/>
      <w:pgSz w:w="11906" w:h="16838"/>
      <w:pgMar w:top="1418" w:right="851" w:bottom="1418" w:left="851" w:header="0" w:footer="709"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6C1E" w:rsidRDefault="003C6C1E">
      <w:r>
        <w:separator/>
      </w:r>
    </w:p>
  </w:endnote>
  <w:endnote w:type="continuationSeparator" w:id="0">
    <w:p w:rsidR="003C6C1E" w:rsidRDefault="003C6C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ource Han Sans CN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embedRegular r:id="rId1" w:fontKey="{CCBAABB3-D4FB-4DF3-8768-09E50612C5CB}"/>
  </w:font>
  <w:font w:name="Liberation Sans">
    <w:altName w:val="Arial"/>
    <w:panose1 w:val="020B0604020202020204"/>
    <w:charset w:val="00"/>
    <w:family w:val="swiss"/>
    <w:pitch w:val="variable"/>
    <w:sig w:usb0="E0000AFF" w:usb1="500078FF" w:usb2="00000021" w:usb3="00000000" w:csb0="000001BF" w:csb1="00000000"/>
    <w:embedRegular r:id="rId2" w:fontKey="{7C49957F-6D21-4981-A5C6-44DE96B4DA25}"/>
  </w:font>
  <w:font w:name="Tms Rmn">
    <w:panose1 w:val="02020603040505020304"/>
    <w:charset w:val="00"/>
    <w:family w:val="roman"/>
    <w:notTrueType/>
    <w:pitch w:val="variable"/>
    <w:sig w:usb0="00000003" w:usb1="00000000" w:usb2="00000000" w:usb3="00000000" w:csb0="00000001" w:csb1="00000000"/>
  </w:font>
  <w:font w:name="Univers">
    <w:altName w:val="Arial"/>
    <w:charset w:val="01"/>
    <w:family w:val="roman"/>
    <w:pitch w:val="default"/>
  </w:font>
  <w:font w:name="Calibri">
    <w:panose1 w:val="020F0502020204030204"/>
    <w:charset w:val="00"/>
    <w:family w:val="swiss"/>
    <w:pitch w:val="variable"/>
    <w:sig w:usb0="E0002AFF" w:usb1="C000247B" w:usb2="00000009" w:usb3="00000000" w:csb0="000001FF" w:csb1="00000000"/>
    <w:embedRegular r:id="rId3" w:fontKey="{98D83823-CE0F-4ACF-B209-03E1BBB0176E}"/>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embedRegular r:id="rId4" w:fontKey="{EC8876DB-DEDC-4D4E-9645-098BF37C7B6B}"/>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38C" w:rsidRDefault="00184FF7">
    <w:pPr>
      <w:pStyle w:val="Footer"/>
    </w:pPr>
    <w:r>
      <w:rPr>
        <w:noProof/>
        <w:lang w:val="en-JM" w:eastAsia="en-JM"/>
      </w:rPr>
      <mc:AlternateContent>
        <mc:Choice Requires="wps">
          <w:drawing>
            <wp:anchor distT="0" distB="0" distL="0" distR="0" simplePos="0" relativeHeight="4" behindDoc="1" locked="0" layoutInCell="1" allowOverlap="1" wp14:anchorId="565E2D16">
              <wp:simplePos x="0" y="0"/>
              <wp:positionH relativeFrom="margin">
                <wp:align>center</wp:align>
              </wp:positionH>
              <wp:positionV relativeFrom="paragraph">
                <wp:posOffset>635</wp:posOffset>
              </wp:positionV>
              <wp:extent cx="77470" cy="175895"/>
              <wp:effectExtent l="0" t="0" r="0" b="0"/>
              <wp:wrapSquare wrapText="largest"/>
              <wp:docPr id="1" name="Frame5"/>
              <wp:cNvGraphicFramePr/>
              <a:graphic xmlns:a="http://schemas.openxmlformats.org/drawingml/2006/main">
                <a:graphicData uri="http://schemas.microsoft.com/office/word/2010/wordprocessingShape">
                  <wps:wsp>
                    <wps:cNvSpPr/>
                    <wps:spPr>
                      <a:xfrm>
                        <a:off x="0" y="0"/>
                        <a:ext cx="76680" cy="175320"/>
                      </a:xfrm>
                      <a:prstGeom prst="rect">
                        <a:avLst/>
                      </a:prstGeom>
                      <a:noFill/>
                      <a:ln>
                        <a:noFill/>
                      </a:ln>
                    </wps:spPr>
                    <wps:style>
                      <a:lnRef idx="0">
                        <a:scrgbClr r="0" g="0" b="0"/>
                      </a:lnRef>
                      <a:fillRef idx="0">
                        <a:scrgbClr r="0" g="0" b="0"/>
                      </a:fillRef>
                      <a:effectRef idx="0">
                        <a:scrgbClr r="0" g="0" b="0"/>
                      </a:effectRef>
                      <a:fontRef idx="minor"/>
                    </wps:style>
                    <wps:txbx>
                      <w:txbxContent>
                        <w:p w:rsidR="00C2338C" w:rsidRDefault="00184FF7">
                          <w:pPr>
                            <w:pStyle w:val="Footer"/>
                          </w:pPr>
                          <w:r>
                            <w:rPr>
                              <w:rStyle w:val="PageNumber"/>
                            </w:rPr>
                            <w:fldChar w:fldCharType="begin"/>
                          </w:r>
                          <w:r>
                            <w:instrText>PAGE</w:instrText>
                          </w:r>
                          <w:r>
                            <w:fldChar w:fldCharType="separate"/>
                          </w:r>
                          <w:r w:rsidR="005F10F8">
                            <w:rPr>
                              <w:noProof/>
                            </w:rPr>
                            <w:t>4</w:t>
                          </w:r>
                          <w:r>
                            <w:fldChar w:fldCharType="end"/>
                          </w:r>
                        </w:p>
                      </w:txbxContent>
                    </wps:txbx>
                    <wps:bodyPr lIns="0" tIns="0" rIns="0" bIns="0">
                      <a:noAutofit/>
                    </wps:bodyPr>
                  </wps:wsp>
                </a:graphicData>
              </a:graphic>
            </wp:anchor>
          </w:drawing>
        </mc:Choice>
        <mc:Fallback>
          <w:pict>
            <v:rect id="Frame5" o:spid="_x0000_s1026" style="position:absolute;margin-left:0;margin-top:.05pt;width:6.1pt;height:13.85pt;z-index:-503316476;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" filled="f" stroked="f">
              <v:textbox inset="0,0,0,0">
                <w:txbxContent>
                  <w:p w:rsidR="00C2338C" w:rsidRDefault="00184FF7">
                    <w:pPr>
                      <w:pStyle w:val="Footer"/>
                    </w:pPr>
                    <w:r>
                      <w:rPr>
                        <w:rStyle w:val="PageNumber"/>
                      </w:rPr>
                      <w:fldChar w:fldCharType="begin"/>
                    </w:r>
                    <w:r>
                      <w:instrText>PAGE</w:instrText>
                    </w:r>
                    <w:r>
                      <w:fldChar w:fldCharType="separate"/>
                    </w:r>
                    <w:r w:rsidR="005F10F8">
                      <w:rPr>
                        <w:noProof/>
                      </w:rPr>
                      <w:t>4</w:t>
                    </w:r>
                    <w:r>
                      <w:fldChar w:fldCharType="end"/>
                    </w:r>
                  </w:p>
                </w:txbxContent>
              </v:textbox>
              <w10:wrap type="square" side="largest" anchorx="margin"/>
            </v:rect>
          </w:pict>
        </mc:Fallback>
      </mc:AlternateContent>
    </w:r>
    <w:r>
      <w:t xml:space="preserve">JMTS Consultancy Inception Report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38C" w:rsidRDefault="00C233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6C1E" w:rsidRDefault="003C6C1E">
      <w:r>
        <w:separator/>
      </w:r>
    </w:p>
  </w:footnote>
  <w:footnote w:type="continuationSeparator" w:id="0">
    <w:p w:rsidR="003C6C1E" w:rsidRDefault="003C6C1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540F68"/>
    <w:multiLevelType w:val="multilevel"/>
    <w:tmpl w:val="5FFE20C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59A8591C"/>
    <w:multiLevelType w:val="multilevel"/>
    <w:tmpl w:val="80BADE80"/>
    <w:lvl w:ilvl="0">
      <w:start w:val="1"/>
      <w:numFmt w:val="decimal"/>
      <w:lvlText w:val="%1."/>
      <w:lvlJc w:val="left"/>
      <w:pPr>
        <w:tabs>
          <w:tab w:val="num" w:pos="360"/>
        </w:tabs>
        <w:ind w:left="360" w:hanging="360"/>
      </w:pPr>
      <w:rPr>
        <w:b/>
      </w:rPr>
    </w:lvl>
    <w:lvl w:ilvl="1">
      <w:start w:val="1"/>
      <w:numFmt w:val="decimal"/>
      <w:lvlText w:val="%1.%2."/>
      <w:lvlJc w:val="left"/>
      <w:pPr>
        <w:tabs>
          <w:tab w:val="num" w:pos="792"/>
        </w:tabs>
        <w:ind w:left="792" w:hanging="432"/>
      </w:pPr>
      <w:rPr>
        <w:b/>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
    <w:nsid w:val="683A4966"/>
    <w:multiLevelType w:val="multilevel"/>
    <w:tmpl w:val="491AF40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2338C"/>
    <w:rsid w:val="00155565"/>
    <w:rsid w:val="00184FF7"/>
    <w:rsid w:val="00212481"/>
    <w:rsid w:val="00277784"/>
    <w:rsid w:val="002E0617"/>
    <w:rsid w:val="0031077C"/>
    <w:rsid w:val="003C6C1E"/>
    <w:rsid w:val="004269E8"/>
    <w:rsid w:val="005F10F8"/>
    <w:rsid w:val="0060277F"/>
    <w:rsid w:val="0070547D"/>
    <w:rsid w:val="00867085"/>
    <w:rsid w:val="00873F1F"/>
    <w:rsid w:val="009F6432"/>
    <w:rsid w:val="00B351C7"/>
    <w:rsid w:val="00C2338C"/>
    <w:rsid w:val="00D12487"/>
    <w:rsid w:val="00D95377"/>
    <w:rsid w:val="00E85653"/>
    <w:rsid w:val="00EC671E"/>
    <w:rsid w:val="00F03ADE"/>
  </w:rsids>
  <m:mathPr>
    <m:mathFont m:val="Cambria Math"/>
    <m:brkBin m:val="before"/>
    <m:brkBinSub m:val="--"/>
    <m:smallFrac m:val="0"/>
    <m:dispDef/>
    <m:lMargin m:val="0"/>
    <m:rMargin m:val="0"/>
    <m:defJc m:val="centerGroup"/>
    <m:wrapIndent m:val="1440"/>
    <m:intLim m:val="subSup"/>
    <m:naryLim m:val="undOvr"/>
  </m:mathPr>
  <w:themeFontLang w:val="en-JM"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ource Han Sans CN Regular" w:hAnsi="Times New Roman" w:cs="Lohit Devanagari"/>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imes New Roman" w:cs="Times New Roman"/>
      <w:sz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2z0">
    <w:name w:val="WW8Num2z0"/>
    <w:qFormat/>
    <w:rPr>
      <w:rFonts w:ascii="Symbol" w:hAnsi="Symbol" w:cs="Symbol"/>
    </w:rPr>
  </w:style>
  <w:style w:type="character" w:customStyle="1" w:styleId="WW8Num3z0">
    <w:name w:val="WW8Num3z0"/>
    <w:qFormat/>
  </w:style>
  <w:style w:type="character" w:customStyle="1" w:styleId="WW8Num3z1">
    <w:name w:val="WW8Num3z1"/>
    <w:qFormat/>
    <w:rPr>
      <w:rFonts w:ascii="Symbol" w:hAnsi="Symbol" w:cs="Symbol"/>
    </w:rPr>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5z0">
    <w:name w:val="WW8Num5z0"/>
    <w:qFormat/>
    <w:rPr>
      <w:rFonts w:ascii="Symbol" w:hAnsi="Symbol" w:cs="Symbol"/>
    </w:rPr>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rPr>
      <w:b/>
    </w:rPr>
  </w:style>
  <w:style w:type="character" w:customStyle="1" w:styleId="WW8Num10z1">
    <w:name w:val="WW8Num10z1"/>
    <w:qFormat/>
    <w:rPr>
      <w:b/>
    </w:rPr>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style>
  <w:style w:type="character" w:customStyle="1" w:styleId="WW8Num11z1">
    <w:name w:val="WW8Num11z1"/>
    <w:qFormat/>
  </w:style>
  <w:style w:type="character" w:customStyle="1" w:styleId="WW8Num11z2">
    <w:name w:val="WW8Num11z2"/>
    <w:qFormat/>
  </w:style>
  <w:style w:type="character" w:customStyle="1" w:styleId="WW8Num11z3">
    <w:name w:val="WW8Num11z3"/>
    <w:qFormat/>
  </w:style>
  <w:style w:type="character" w:customStyle="1" w:styleId="WW8Num11z4">
    <w:name w:val="WW8Num11z4"/>
    <w:qFormat/>
  </w:style>
  <w:style w:type="character" w:customStyle="1" w:styleId="WW8Num11z5">
    <w:name w:val="WW8Num11z5"/>
    <w:qFormat/>
  </w:style>
  <w:style w:type="character" w:customStyle="1" w:styleId="WW8Num11z6">
    <w:name w:val="WW8Num11z6"/>
    <w:qFormat/>
  </w:style>
  <w:style w:type="character" w:customStyle="1" w:styleId="WW8Num11z7">
    <w:name w:val="WW8Num11z7"/>
    <w:qFormat/>
  </w:style>
  <w:style w:type="character" w:customStyle="1" w:styleId="WW8Num11z8">
    <w:name w:val="WW8Num11z8"/>
    <w:qFormat/>
  </w:style>
  <w:style w:type="character" w:customStyle="1" w:styleId="WW8Num12z0">
    <w:name w:val="WW8Num12z0"/>
    <w:qFormat/>
    <w:rPr>
      <w:rFonts w:ascii="Symbol" w:hAnsi="Symbol" w:cs="Symbol"/>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St13z0">
    <w:name w:val="WW8NumSt13z0"/>
    <w:qFormat/>
    <w:rPr>
      <w:rFonts w:ascii="Symbol" w:hAnsi="Symbol" w:cs="Symbol"/>
    </w:rPr>
  </w:style>
  <w:style w:type="character" w:styleId="PageNumber">
    <w:name w:val="page number"/>
    <w:basedOn w:val="DefaultParagraphFont"/>
    <w:qFormat/>
  </w:style>
  <w:style w:type="character" w:customStyle="1" w:styleId="FootnoteCharacters">
    <w:name w:val="Footnote Characters"/>
    <w:basedOn w:val="DefaultParagraphFont"/>
    <w:qFormat/>
    <w:rPr>
      <w:vertAlign w:val="superscript"/>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ListLabel1">
    <w:name w:val="ListLabel 1"/>
    <w:qFormat/>
    <w:rPr>
      <w:b/>
    </w:rPr>
  </w:style>
  <w:style w:type="character" w:customStyle="1" w:styleId="ListLabel2">
    <w:name w:val="ListLabel 2"/>
    <w:qFormat/>
    <w:rPr>
      <w:b/>
    </w:rPr>
  </w:style>
  <w:style w:type="paragraph" w:customStyle="1" w:styleId="Heading">
    <w:name w:val="Heading"/>
    <w:basedOn w:val="Normal"/>
    <w:next w:val="BodyText"/>
    <w:qFormat/>
    <w:pPr>
      <w:keepNext/>
      <w:spacing w:before="240" w:after="120"/>
    </w:pPr>
    <w:rPr>
      <w:rFonts w:ascii="Liberation Sans" w:eastAsia="Source Han Sans CN Regular" w:hAnsi="Liberation Sans" w:cs="Lohit Devanagari"/>
      <w:sz w:val="28"/>
      <w:szCs w:val="28"/>
    </w:rPr>
  </w:style>
  <w:style w:type="paragraph" w:styleId="BodyText">
    <w:name w:val="Body Text"/>
    <w:basedOn w:val="Normal"/>
    <w:rPr>
      <w:rFonts w:ascii="Tms Rmn" w:hAnsi="Tms Rmn" w:cs="Tms Rmn"/>
      <w:shadow/>
      <w:sz w:val="20"/>
      <w:szCs w:val="20"/>
      <w:lang w:eastAsia="en-JM"/>
    </w:rPr>
  </w:style>
  <w:style w:type="paragraph" w:styleId="List">
    <w:name w:val="List"/>
    <w:basedOn w:val="BodyText"/>
    <w:rPr>
      <w:rFonts w:ascii="Times New Roman" w:hAnsi="Times New Roman"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Projectdata">
    <w:name w:val="Project data"/>
    <w:basedOn w:val="Normal"/>
    <w:qFormat/>
    <w:pPr>
      <w:spacing w:before="60" w:after="60"/>
    </w:pPr>
    <w:rPr>
      <w:rFonts w:ascii="Univers" w:hAnsi="Univers" w:cs="Univers"/>
      <w:sz w:val="20"/>
      <w:szCs w:val="20"/>
    </w:rPr>
  </w:style>
  <w:style w:type="paragraph" w:customStyle="1" w:styleId="Projectdatasubjects">
    <w:name w:val="Project data subjects"/>
    <w:basedOn w:val="Normal"/>
    <w:qFormat/>
    <w:pPr>
      <w:spacing w:before="40" w:after="40"/>
    </w:pPr>
    <w:rPr>
      <w:rFonts w:ascii="Univers" w:hAnsi="Univers" w:cs="Univers"/>
      <w:b/>
      <w:sz w:val="20"/>
      <w:szCs w:val="20"/>
    </w:rPr>
  </w:style>
  <w:style w:type="paragraph" w:customStyle="1" w:styleId="Titleitems">
    <w:name w:val="Title items"/>
    <w:basedOn w:val="Normal"/>
    <w:qFormat/>
    <w:pPr>
      <w:spacing w:before="240"/>
      <w:jc w:val="center"/>
    </w:pPr>
    <w:rPr>
      <w:rFonts w:ascii="Univers" w:hAnsi="Univers" w:cs="Univers"/>
      <w:szCs w:val="20"/>
    </w:rPr>
  </w:style>
  <w:style w:type="paragraph" w:customStyle="1" w:styleId="Itemtitle">
    <w:name w:val="Item title"/>
    <w:basedOn w:val="Normal"/>
    <w:qFormat/>
    <w:pPr>
      <w:jc w:val="center"/>
    </w:pPr>
    <w:rPr>
      <w:rFonts w:ascii="Univers" w:hAnsi="Univers" w:cs="Univers"/>
      <w:b/>
      <w:sz w:val="32"/>
      <w:szCs w:val="20"/>
    </w:rPr>
  </w:style>
  <w:style w:type="paragraph" w:customStyle="1" w:styleId="Typeofreport">
    <w:name w:val="Type of report"/>
    <w:basedOn w:val="Normal"/>
    <w:qFormat/>
    <w:pPr>
      <w:spacing w:before="360" w:after="360"/>
      <w:jc w:val="center"/>
    </w:pPr>
    <w:rPr>
      <w:rFonts w:ascii="Univers" w:hAnsi="Univers" w:cs="Univers"/>
      <w:b/>
      <w:sz w:val="32"/>
      <w:szCs w:val="20"/>
    </w:rPr>
  </w:style>
  <w:style w:type="paragraph" w:customStyle="1" w:styleId="Nameofproject">
    <w:name w:val="Name of project"/>
    <w:basedOn w:val="Itemtitle"/>
    <w:qFormat/>
    <w:pPr>
      <w:spacing w:after="720"/>
    </w:pPr>
  </w:style>
  <w:style w:type="paragraph" w:styleId="Footer">
    <w:name w:val="footer"/>
    <w:basedOn w:val="Normal"/>
    <w:pPr>
      <w:tabs>
        <w:tab w:val="center" w:pos="4536"/>
        <w:tab w:val="right" w:pos="9072"/>
      </w:tabs>
    </w:pPr>
  </w:style>
  <w:style w:type="paragraph" w:customStyle="1" w:styleId="Default">
    <w:name w:val="Default"/>
    <w:qFormat/>
    <w:rPr>
      <w:rFonts w:eastAsia="Times New Roman" w:cs="Times New Roman"/>
      <w:color w:val="000000"/>
      <w:sz w:val="24"/>
      <w:lang w:bidi="ar-SA"/>
    </w:rPr>
  </w:style>
  <w:style w:type="paragraph" w:styleId="Header">
    <w:name w:val="header"/>
    <w:basedOn w:val="Normal"/>
    <w:pPr>
      <w:tabs>
        <w:tab w:val="center" w:pos="4536"/>
        <w:tab w:val="right" w:pos="9072"/>
      </w:tabs>
    </w:pPr>
  </w:style>
  <w:style w:type="paragraph" w:styleId="FootnoteText">
    <w:name w:val="footnote text"/>
    <w:basedOn w:val="Normal"/>
    <w:qFormat/>
    <w:rPr>
      <w:sz w:val="20"/>
      <w:szCs w:val="20"/>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paragraph" w:styleId="ListParagraph">
    <w:name w:val="List Paragraph"/>
    <w:basedOn w:val="Normal"/>
    <w:uiPriority w:val="34"/>
    <w:qFormat/>
    <w:rsid w:val="005F10F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JM" w:eastAsia="en-JM"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328</TotalTime>
  <Pages>4</Pages>
  <Words>775</Words>
  <Characters>4423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JMTS Inception Report</vt:lpstr>
    </vt:vector>
  </TitlesOfParts>
  <Company>Bureau of Standards Jamaica</Company>
  <LinksUpToDate>false</LinksUpToDate>
  <CharactersWithSpaces>5188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JMTS Inception Report</dc:title>
  <dc:subject/>
  <dc:creator/>
  <dc:description/>
  <cp:lastModifiedBy>Desmond Bennett</cp:lastModifiedBy>
  <cp:revision>63</cp:revision>
  <dcterms:created xsi:type="dcterms:W3CDTF">2018-02-26T13:25:00Z</dcterms:created>
  <dcterms:modified xsi:type="dcterms:W3CDTF">2018-03-15T15:22:00Z</dcterms:modified>
  <dc:language>en-JM</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Bureau of Standards Jamaica</vt:lpwstr>
  </property>
  <property fmtid="{D5CDD505-2E9C-101B-9397-08002B2CF9AE}" pid="4" name="DocSecurity">
    <vt:i4>0</vt:i4>
  </property>
  <property fmtid="{D5CDD505-2E9C-101B-9397-08002B2CF9AE}" pid="5" name="HyperlinksChanged">
    <vt:bool>false</vt:bool>
  </property>
  <property fmtid="{D5CDD505-2E9C-101B-9397-08002B2CF9AE}" pid="6" name="LW_DocType">
    <vt:lpwstr>LW_DocType</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