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atewide-build-status-as-of-13-sep-2026"/>
    <w:p>
      <w:pPr>
        <w:pStyle w:val="Heading1"/>
      </w:pPr>
      <w:r>
        <w:t xml:space="preserve">Statewide build — status as of 13 Sep 2026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wilson-situs-prototype-state.md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situs-platform-plan.md</w:t>
      </w:r>
      <w:r>
        <w:t xml:space="preserve">. This is the</w:t>
      </w:r>
      <w:r>
        <w:t xml:space="preserve"> </w:t>
      </w:r>
      <w:r>
        <w:t xml:space="preserve">“</w:t>
      </w:r>
      <w:r>
        <w:t xml:space="preserve">county as</w:t>
      </w:r>
      <w:r>
        <w:t xml:space="preserve"> </w:t>
      </w:r>
      <w:r>
        <w:t xml:space="preserve">config</w:t>
      </w:r>
      <w:r>
        <w:t xml:space="preserve">”</w:t>
      </w:r>
      <w:r>
        <w:t xml:space="preserve"> </w:t>
      </w:r>
      <w:r>
        <w:t xml:space="preserve">plan executed end to end: all 95 Tennessee counties have been run through one pipeline on</w:t>
      </w:r>
      <w:r>
        <w:t xml:space="preserve"> </w:t>
      </w:r>
      <w:r>
        <w:t xml:space="preserve">public data only, with no confidential DOR roster and $0 spent on data.</w:t>
      </w:r>
    </w:p>
    <w:bookmarkStart w:id="20" w:name="published-pages"/>
    <w:p>
      <w:pPr>
        <w:pStyle w:val="Heading2"/>
      </w:pPr>
      <w:r>
        <w:t xml:space="preserve">Published pages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Tennessee Situs Atlas</w:t>
      </w:r>
      <w:r>
        <w:t xml:space="preserve"> </w:t>
      </w:r>
      <w:r>
        <w:t xml:space="preserve">(statewide index, links to every published workbench):</w:t>
      </w:r>
      <w:r>
        <w:t xml:space="preserve"> </w:t>
      </w:r>
      <w:r>
        <w:t xml:space="preserve">https://claude.ai/code/artifact/9ff0b320-ff3f-40d2-8161-9d31608705ea</w:t>
      </w:r>
    </w:p>
    <w:p>
      <w:pPr>
        <w:numPr>
          <w:ilvl w:val="0"/>
          <w:numId w:val="1001"/>
        </w:numPr>
        <w:pStyle w:val="Compact"/>
      </w:pPr>
      <w:r>
        <w:t xml:space="preserve">County workbenches (operator console: map, evidence packets, shared adjudication, DOR-file paste):</w:t>
      </w:r>
    </w:p>
    <w:p>
      <w:pPr>
        <w:numPr>
          <w:ilvl w:val="1"/>
          <w:numId w:val="1002"/>
        </w:numPr>
        <w:pStyle w:val="Compact"/>
      </w:pPr>
      <w:r>
        <w:t xml:space="preserve">Wilson https://claude.ai/code/artifact/24f8283d-87ab-4811-a54b-c55d799e15d4</w:t>
      </w:r>
    </w:p>
    <w:p>
      <w:pPr>
        <w:numPr>
          <w:ilvl w:val="1"/>
          <w:numId w:val="1002"/>
        </w:numPr>
        <w:pStyle w:val="Compact"/>
      </w:pPr>
      <w:r>
        <w:t xml:space="preserve">Sumner https://claude.ai/code/artifact/b69a5dc6-072c-49be-b5e5-4aecfbdf16e6</w:t>
      </w:r>
    </w:p>
    <w:p>
      <w:pPr>
        <w:numPr>
          <w:ilvl w:val="1"/>
          <w:numId w:val="1002"/>
        </w:numPr>
        <w:pStyle w:val="Compact"/>
      </w:pPr>
      <w:r>
        <w:t xml:space="preserve">Rutherford https://claude.ai/code/artifact/4dadc775-c33a-459f-b56a-2136da0c214c</w:t>
      </w:r>
    </w:p>
    <w:p>
      <w:pPr>
        <w:numPr>
          <w:ilvl w:val="1"/>
          <w:numId w:val="1002"/>
        </w:numPr>
        <w:pStyle w:val="Compact"/>
      </w:pPr>
      <w:r>
        <w:t xml:space="preserve">Davidson https://claude.ai/code/artifact/e6691a63-1d35-4fab-80d8-f0f342e20cee</w:t>
      </w:r>
    </w:p>
    <w:p>
      <w:pPr>
        <w:numPr>
          <w:ilvl w:val="1"/>
          <w:numId w:val="1002"/>
        </w:numPr>
        <w:pStyle w:val="Compact"/>
      </w:pPr>
      <w:r>
        <w:t xml:space="preserve">Shelby https://claude.ai/code/artifact/d9d149a2-f81b-4de7-b497-81f5b543789a</w:t>
      </w:r>
    </w:p>
    <w:p>
      <w:pPr>
        <w:numPr>
          <w:ilvl w:val="1"/>
          <w:numId w:val="1002"/>
        </w:numPr>
        <w:pStyle w:val="Compact"/>
      </w:pPr>
      <w:r>
        <w:t xml:space="preserve">Knox https://claude.ai/code/artifact/572e8b0f-f606-4443-bf62-3f72ca17ac43</w:t>
      </w:r>
    </w:p>
    <w:p>
      <w:pPr>
        <w:numPr>
          <w:ilvl w:val="1"/>
          <w:numId w:val="1002"/>
        </w:numPr>
        <w:pStyle w:val="Compact"/>
      </w:pPr>
      <w:r>
        <w:t xml:space="preserve">Hamilton https://claude.ai/code/artifact/560ebc94-81e0-4f63-a9d0-0f5fcba9a37b</w:t>
      </w:r>
    </w:p>
    <w:p>
      <w:pPr>
        <w:numPr>
          <w:ilvl w:val="1"/>
          <w:numId w:val="1002"/>
        </w:numPr>
        <w:pStyle w:val="Compact"/>
      </w:pPr>
      <w:r>
        <w:t xml:space="preserve">Williamson https://claude.ai/code/artifact/4249e6c7-94bd-411d-a926-f9b44d0a626e</w:t>
      </w:r>
    </w:p>
    <w:p>
      <w:pPr>
        <w:numPr>
          <w:ilvl w:val="1"/>
          <w:numId w:val="1002"/>
        </w:numPr>
        <w:pStyle w:val="Compact"/>
      </w:pPr>
      <w:r>
        <w:t xml:space="preserve">Montgomery https://claude.ai/code/artifact/ba8e60f0-ea6a-4996-b5e2-81a2a77c16b7</w:t>
      </w:r>
    </w:p>
    <w:p>
      <w:pPr>
        <w:numPr>
          <w:ilvl w:val="1"/>
          <w:numId w:val="1002"/>
        </w:numPr>
        <w:pStyle w:val="Compact"/>
      </w:pPr>
      <w:r>
        <w:t xml:space="preserve">The other 86 are built (</w:t>
      </w:r>
      <w:r>
        <w:rPr>
          <w:rStyle w:val="VerbatimChar"/>
        </w:rPr>
        <w:t xml:space="preserve">artifact/&lt;slug&gt;/</w:t>
      </w:r>
      <w:r>
        <w:t xml:space="preserve">) and can be published on demand; nothing about them</w:t>
      </w:r>
      <w:r>
        <w:t xml:space="preserve"> </w:t>
      </w:r>
      <w:r>
        <w:t xml:space="preserve">is different, they are just not yet given a URL.</w:t>
      </w:r>
    </w:p>
    <w:p>
      <w:pPr>
        <w:numPr>
          <w:ilvl w:val="0"/>
          <w:numId w:val="1001"/>
        </w:numPr>
        <w:pStyle w:val="Compact"/>
      </w:pPr>
      <w:r>
        <w:t xml:space="preserve">Wilson County Situs Control (report page): https://claude.ai/code/artifact/ce5e7367-3f04-45e1-b66f-69783f3b1622</w:t>
      </w:r>
    </w:p>
    <w:bookmarkEnd w:id="20"/>
    <w:bookmarkStart w:id="21" w:name="statewide-totals-public-data-rubric-v2"/>
    <w:p>
      <w:pPr>
        <w:pStyle w:val="Heading2"/>
      </w:pPr>
      <w:r>
        <w:t xml:space="preserve">Statewide totals (public data, rubric v2)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Counties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/ 95 (0 failures)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Rooftops placed in DOR situs polygons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3,943,392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points (SOS entities + E-911 labels, rooftop-geocoded)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323,007 across 76 counties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Jurisdictional seam 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18,246 (9,298 cross-county)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Cross-county postal businesses (both halves of the tax at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Boundary-risk businesses (≤250 ft of a seam)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Postal-city exposure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 file ≠ DOR polygon (E5, &gt;250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55,092 rooftops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Official-layer disagreement (E4)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19,111 rooftops</w:t>
            </w:r>
          </w:p>
        </w:tc>
      </w:tr>
    </w:tbl>
    <w:p>
      <w:pPr>
        <w:pStyle w:val="BodyText"/>
      </w:pPr>
      <w:r>
        <w:t xml:space="preserve">Top counties by business universe: Davidson 58,067 · Knox 39,862 · Rutherford 39,802 · Shelby 39,598 ·</w:t>
      </w:r>
      <w:r>
        <w:t xml:space="preserve"> </w:t>
      </w:r>
      <w:r>
        <w:t xml:space="preserve">Williamson 25,919 · Hamilton 21,201 · Sumner 14,974 · Wilson 13,006.</w:t>
      </w:r>
    </w:p>
    <w:p>
      <w:pPr>
        <w:pStyle w:val="BodyText"/>
      </w:pPr>
      <w:r>
        <w:t xml:space="preserve">Highest cross-county-postal counts: Shelby 232, Wilson 136, Rutherford 75, Hamilton 51, Davidson 28.</w:t>
      </w:r>
    </w:p>
    <w:bookmarkEnd w:id="21"/>
    <w:bookmarkStart w:id="22" w:name="what-was-built-this-pass"/>
    <w:p>
      <w:pPr>
        <w:pStyle w:val="Heading2"/>
      </w:pPr>
      <w:r>
        <w:t xml:space="preserve">What was built this pass</w:t>
      </w:r>
    </w:p>
    <w:p>
      <w:pPr>
        <w:numPr>
          <w:ilvl w:val="0"/>
          <w:numId w:val="1003"/>
        </w:numPr>
        <w:pStyle w:val="Compact"/>
      </w:pPr>
      <w:r>
        <w:t xml:space="preserve">Chrome-driven pull of every county’s NG911 address points and DOR SST address ranges (91 counties,</w:t>
      </w:r>
      <w:r>
        <w:t xml:space="preserve"> </w:t>
      </w:r>
      <w:r>
        <w:t xml:space="preserve">3.11M points, 1.97 GB, 0 errors) into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on Dan’s Mac, staged into the warehouse with</w:t>
      </w:r>
      <w:r>
        <w:t xml:space="preserve"> </w:t>
      </w:r>
      <w:r>
        <w:t xml:space="preserve">SHA-256 provenance and dated, never-overwritten snapshots.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configs/&lt;county&gt;.yaml</w:t>
      </w:r>
      <w:r>
        <w:t xml:space="preserve"> </w:t>
      </w:r>
      <w:r>
        <w:t xml:space="preserve">for all 95 (generated from the DOR polygon layer; Wilson, Sumner, Rutherford,</w:t>
      </w:r>
      <w:r>
        <w:t xml:space="preserve"> </w:t>
      </w:r>
      <w:r>
        <w:t xml:space="preserve">Davidson hand-enriched; Moore and Trousdale metro merges; Davidson 1900→1901 dissolve).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configs/postal_home_county.json</w:t>
      </w:r>
      <w:r>
        <w:t xml:space="preserve"> </w:t>
      </w:r>
      <w:r>
        <w:t xml:space="preserve">now derived from</w:t>
      </w:r>
      <w:r>
        <w:t xml:space="preserve"> </w:t>
      </w:r>
      <w:r>
        <w:rPr>
          <w:bCs/>
          <w:b/>
        </w:rPr>
        <w:t xml:space="preserve">all 95 counties</w:t>
      </w:r>
      <w:r>
        <w:t xml:space="preserve"> </w:t>
      </w:r>
      <w:r>
        <w:t xml:space="preserve">(654 postal cities, 2,910</w:t>
      </w:r>
      <w:r>
        <w:t xml:space="preserve"> </w:t>
      </w:r>
      <w:r>
        <w:t xml:space="preserve">city/ZIP pairs, 93 multi-county postal cities). Cross-county postal (E2) is computed from this</w:t>
      </w:r>
      <w:r>
        <w:t xml:space="preserve"> </w:t>
      </w:r>
      <w:r>
        <w:t xml:space="preserve">statewide map, not a hand-typed list — this replaced the provisional 4-county map and every county</w:t>
      </w:r>
      <w:r>
        <w:t xml:space="preserve"> </w:t>
      </w:r>
      <w:r>
        <w:t xml:space="preserve">was re-run against it.</w:t>
      </w:r>
    </w:p>
    <w:p>
      <w:pPr>
        <w:numPr>
          <w:ilvl w:val="0"/>
          <w:numId w:val="1003"/>
        </w:numPr>
        <w:pStyle w:val="Compact"/>
      </w:pPr>
      <w:r>
        <w:t xml:space="preserve">Workbench queue banner: with no roster loaded the queue is labelled</w:t>
      </w:r>
      <w:r>
        <w:t xml:space="preserve"> </w:t>
      </w:r>
      <w:r>
        <w:rPr>
          <w:bCs/>
          <w:b/>
        </w:rPr>
        <w:t xml:space="preserve">ranked exposure, not findings</w:t>
      </w:r>
      <w:r>
        <w:t xml:space="preserve">;</w:t>
      </w:r>
      <w:r>
        <w:t xml:space="preserve"> </w:t>
      </w:r>
      <w:r>
        <w:t xml:space="preserve">once a DOR file is pasted it flips to findings mode with the Coded ≠ measured class.</w:t>
      </w:r>
    </w:p>
    <w:p>
      <w:pPr>
        <w:numPr>
          <w:ilvl w:val="0"/>
          <w:numId w:val="1003"/>
        </w:numPr>
        <w:pStyle w:val="Compact"/>
      </w:pPr>
      <w:r>
        <w:t xml:space="preserve">SST fallback for 911 authorities that leave ZIP blank (DeKalb: 0.5% → 82.8% address-range match).</w:t>
      </w:r>
    </w:p>
    <w:p>
      <w:pPr>
        <w:numPr>
          <w:ilvl w:val="0"/>
          <w:numId w:val="1003"/>
        </w:numPr>
        <w:pStyle w:val="Compact"/>
      </w:pPr>
      <w:r>
        <w:t xml:space="preserve">Atlas marks the 19 counties with no Secretary of State entity file as</w:t>
      </w:r>
      <w:r>
        <w:t xml:space="preserve"> </w:t>
      </w:r>
      <w:r>
        <w:t xml:space="preserve">“</w:t>
      </w:r>
      <w:r>
        <w:t xml:space="preserve">no roster yet</w:t>
      </w:r>
      <w:r>
        <w:t xml:space="preserve">”</w:t>
      </w:r>
      <w:r>
        <w:t xml:space="preserve"> </w:t>
      </w:r>
      <w:r>
        <w:t xml:space="preserve">rather than 0.</w:t>
      </w:r>
    </w:p>
    <w:bookmarkEnd w:id="22"/>
    <w:bookmarkStart w:id="23" w:name="known-gaps"/>
    <w:p>
      <w:pPr>
        <w:pStyle w:val="Heading2"/>
      </w:pPr>
      <w:r>
        <w:t xml:space="preserve">Known gaps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19 counties have no SOS entity file yet</w:t>
      </w:r>
      <w:r>
        <w:t xml:space="preserve"> </w:t>
      </w:r>
      <w:r>
        <w:t xml:space="preserve">(business layer empty; rooftop analysis is complete):</w:t>
      </w:r>
      <w:r>
        <w:t xml:space="preserve"> </w:t>
      </w:r>
      <w:r>
        <w:t xml:space="preserve">Blount, Chester, Cocke, Decatur, Fentress, Greene, Hardeman, Hickman, Humphreys, Johnson, Loudon,</w:t>
      </w:r>
      <w:r>
        <w:t xml:space="preserve"> </w:t>
      </w:r>
      <w:r>
        <w:t xml:space="preserve">McNairy, Meigs, Monroe, Rhea, Robertson, Tipton, Van Buren, Washington. Pull the TN SOS county</w:t>
      </w:r>
      <w:r>
        <w:t xml:space="preserve"> </w:t>
      </w:r>
      <w:r>
        <w:t xml:space="preserve">entity TSVs for these and drop them in</w:t>
      </w:r>
      <w:r>
        <w:t xml:space="preserve"> </w:t>
      </w:r>
      <w:r>
        <w:rPr>
          <w:rStyle w:val="VerbatimChar"/>
        </w:rPr>
        <w:t xml:space="preserve">data/sos/</w:t>
      </w:r>
      <w:r>
        <w:t xml:space="preserve">;</w:t>
      </w:r>
      <w:r>
        <w:t xml:space="preserve"> </w:t>
      </w:r>
      <w:r>
        <w:rPr>
          <w:rStyle w:val="VerbatimChar"/>
        </w:rPr>
        <w:t xml:space="preserve">fetch/make_configs.py</w:t>
      </w:r>
      <w:r>
        <w:t xml:space="preserve"> </w:t>
      </w:r>
      <w:r>
        <w:t xml:space="preserve">wires them.</w:t>
      </w:r>
    </w:p>
    <w:p>
      <w:pPr>
        <w:numPr>
          <w:ilvl w:val="0"/>
          <w:numId w:val="1004"/>
        </w:numPr>
        <w:pStyle w:val="Compact"/>
      </w:pPr>
      <w:r>
        <w:t xml:space="preserve">Low DOR address-range match rates worth a look before selling those counties: Obion 26%,</w:t>
      </w:r>
      <w:r>
        <w:t xml:space="preserve"> </w:t>
      </w:r>
      <w:r>
        <w:t xml:space="preserve">Unicoi 27%, Cocke 36%, McMinn 41%, Marion 51%. Probably street-name conventions in the 911 layer.</w:t>
      </w:r>
    </w:p>
    <w:p>
      <w:pPr>
        <w:numPr>
          <w:ilvl w:val="0"/>
          <w:numId w:val="1004"/>
        </w:numPr>
        <w:pStyle w:val="Compact"/>
      </w:pPr>
      <w:r>
        <w:t xml:space="preserve">Knox and Williamson show 0 cross-county postal — plausible (Knoxville and Franklin postal areas are</w:t>
      </w:r>
      <w:r>
        <w:t xml:space="preserve"> </w:t>
      </w:r>
      <w:r>
        <w:t xml:space="preserve">home to their counties) but verify on the first roster.</w:t>
      </w:r>
    </w:p>
    <w:p>
      <w:pPr>
        <w:numPr>
          <w:ilvl w:val="0"/>
          <w:numId w:val="1004"/>
        </w:numPr>
        <w:pStyle w:val="Compact"/>
      </w:pPr>
      <w:r>
        <w:t xml:space="preserve">Wilson E5 (DOR file ≠ polygon) is 12,691 — highest in the state relative to size; this is the</w:t>
      </w:r>
      <w:r>
        <w:t xml:space="preserve"> </w:t>
      </w:r>
      <w:r>
        <w:t xml:space="preserve">“</w:t>
      </w:r>
      <w:r>
        <w:t xml:space="preserve">counter-finding in the county’s favour</w:t>
      </w:r>
      <w:r>
        <w:t xml:space="preserve">”</w:t>
      </w:r>
      <w:r>
        <w:t xml:space="preserve"> </w:t>
      </w:r>
      <w:r>
        <w:t xml:space="preserve">already documented for Wilson and should be in the</w:t>
      </w:r>
      <w:r>
        <w:t xml:space="preserve"> </w:t>
      </w:r>
      <w:r>
        <w:t xml:space="preserve">engagement letter.</w:t>
      </w:r>
    </w:p>
    <w:bookmarkEnd w:id="23"/>
    <w:bookmarkStart w:id="24" w:name="where-everything-lives"/>
    <w:p>
      <w:pPr>
        <w:pStyle w:val="Heading2"/>
      </w:pPr>
      <w:r>
        <w:t xml:space="preserve">Where everything lives</w:t>
      </w:r>
    </w:p>
    <w:p>
      <w:pPr>
        <w:numPr>
          <w:ilvl w:val="0"/>
          <w:numId w:val="1005"/>
        </w:numPr>
        <w:pStyle w:val="Compact"/>
      </w:pPr>
      <w:r>
        <w:t xml:space="preserve">Code, configs, docs, deliverables (Word/PDF), per-county summaries, bulletins, exception CSVs,</w:t>
      </w:r>
      <w:r>
        <w:t xml:space="preserve"> </w:t>
      </w:r>
      <w:r>
        <w:t xml:space="preserve">seams, and the nine published workbenches are synced to</w:t>
      </w:r>
      <w:r>
        <w:t xml:space="preserve"> </w:t>
      </w:r>
      <w:r>
        <w:rPr>
          <w:rStyle w:val="VerbatimChar"/>
        </w:rPr>
        <w:t xml:space="preserve">~/Downloads/civvix-wilson-situs/</w:t>
      </w:r>
      <w:r>
        <w:t xml:space="preserve"> </w:t>
      </w:r>
      <w:r>
        <w:t xml:space="preserve">on</w:t>
      </w:r>
      <w:r>
        <w:t xml:space="preserve"> </w:t>
      </w:r>
      <w:r>
        <w:t xml:space="preserve">Dan’s Mac (zips in</w:t>
      </w:r>
      <w:r>
        <w:t xml:space="preserve"> </w:t>
      </w:r>
      <w:r>
        <w:rPr>
          <w:rStyle w:val="VerbatimChar"/>
        </w:rPr>
        <w:t xml:space="preserve">_sync/</w:t>
      </w:r>
      <w:r>
        <w:t xml:space="preserve">, already extracted in place). Raw layers are in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there.</w:t>
      </w:r>
    </w:p>
    <w:p>
      <w:pPr>
        <w:numPr>
          <w:ilvl w:val="0"/>
          <w:numId w:val="1005"/>
        </w:numPr>
        <w:pStyle w:val="Compact"/>
      </w:pPr>
      <w:r>
        <w:t xml:space="preserve">The cloud workspace holds the full warehouse (</w:t>
      </w:r>
      <w:r>
        <w:rPr>
          <w:rStyle w:val="VerbatimChar"/>
        </w:rPr>
        <w:t xml:space="preserve">warehouse/raw/...</w:t>
      </w:r>
      <w:r>
        <w:t xml:space="preserve">) and all 95</w:t>
      </w:r>
      <w:r>
        <w:t xml:space="preserve"> </w:t>
      </w:r>
      <w:r>
        <w:rPr>
          <w:rStyle w:val="VerbatimChar"/>
        </w:rPr>
        <w:t xml:space="preserve">out/&lt;slug&gt;/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artifact/&lt;slug&gt;/</w:t>
      </w:r>
      <w:r>
        <w:t xml:space="preserve"> </w:t>
      </w:r>
      <w:r>
        <w:t xml:space="preserve">directories for this session.</w:t>
      </w:r>
    </w:p>
    <w:p>
      <w:pPr>
        <w:numPr>
          <w:ilvl w:val="0"/>
          <w:numId w:val="1005"/>
        </w:numPr>
        <w:pStyle w:val="Compact"/>
      </w:pPr>
      <w:r>
        <w:t xml:space="preserve">Weekly boundary-change watch: scheduled task</w:t>
      </w:r>
      <w:r>
        <w:t xml:space="preserve"> </w:t>
      </w:r>
      <w:r>
        <w:t xml:space="preserve">“</w:t>
      </w:r>
      <w:r>
        <w:t xml:space="preserve">Situs boundary-change watch (weekly)</w:t>
      </w:r>
      <w:r>
        <w:t xml:space="preserve">”</w:t>
      </w:r>
      <w:r>
        <w:t xml:space="preserve">, Mondays</w:t>
      </w:r>
      <w:r>
        <w:t xml:space="preserve"> </w:t>
      </w:r>
      <w:r>
        <w:t xml:space="preserve">13:00 UTC, writes</w:t>
      </w:r>
      <w:r>
        <w:t xml:space="preserve"> </w:t>
      </w:r>
      <w:r>
        <w:rPr>
          <w:rStyle w:val="VerbatimChar"/>
        </w:rPr>
        <w:t xml:space="preserve">claude/situs-watch-state.md</w:t>
      </w:r>
      <w:r>
        <w:t xml:space="preserve">.</w:t>
      </w:r>
    </w:p>
    <w:bookmarkEnd w:id="24"/>
    <w:bookmarkStart w:id="25" w:name="next"/>
    <w:p>
      <w:pPr>
        <w:pStyle w:val="Heading2"/>
      </w:pPr>
      <w:r>
        <w:t xml:space="preserve">Next</w:t>
      </w:r>
    </w:p>
    <w:p>
      <w:pPr>
        <w:numPr>
          <w:ilvl w:val="0"/>
          <w:numId w:val="1006"/>
        </w:numPr>
        <w:pStyle w:val="Compact"/>
      </w:pPr>
      <w:r>
        <w:t xml:space="preserve">Wilson meeting (week of 14 Sep): demo the Wilson workbench and the atlas; walk the queue banner.</w:t>
      </w:r>
    </w:p>
    <w:p>
      <w:pPr>
        <w:numPr>
          <w:ilvl w:val="0"/>
          <w:numId w:val="1006"/>
        </w:numPr>
        <w:pStyle w:val="Compact"/>
      </w:pPr>
      <w:r>
        <w:t xml:space="preserve">Fill the 19 missing SOS files; rerun those counties (</w:t>
      </w:r>
      <w:r>
        <w:rPr>
          <w:rStyle w:val="VerbatimChar"/>
        </w:rPr>
        <w:t xml:space="preserve">python3 run_all.py --skip-ingest --counties …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First roster paste (Wilson) →</w:t>
      </w:r>
      <w:r>
        <w:t xml:space="preserve"> </w:t>
      </w:r>
      <w:r>
        <w:rPr>
          <w:rStyle w:val="VerbatimChar"/>
        </w:rPr>
        <w:t xml:space="preserve">calibrate.py</w:t>
      </w:r>
      <w:r>
        <w:t xml:space="preserve"> </w:t>
      </w:r>
      <w:r>
        <w:t xml:space="preserve">→ confusion matrix in the bulletin.</w:t>
      </w:r>
    </w:p>
    <w:p>
      <w:pPr>
        <w:numPr>
          <w:ilvl w:val="0"/>
          <w:numId w:val="1006"/>
        </w:numPr>
        <w:pStyle w:val="Compact"/>
      </w:pPr>
      <w:r>
        <w:t xml:space="preserve">Municipal packages: every city already has a situs code and a polygon in the atlas; the</w:t>
      </w:r>
      <w:r>
        <w:t xml:space="preserve"> </w:t>
      </w:r>
      <w:r>
        <w:t xml:space="preserve">county-and-cities package (doc 09) needs only the city list per county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.</w:t>
      </w:r>
    </w:p>
    <w:bookmarkEnd w:id="25"/>
    <w:bookmarkEnd w:id="26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2026-09-13T04:12:59Z</dcterms:created>
  <dcterms:modified xsi:type="dcterms:W3CDTF">2026-09-13T04:12:59Z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