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DPI: IoTa Time Series Database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Iteration Plan #2</w:t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Lines w:val="0"/>
        <w:widowControl w:val="0"/>
        <w:spacing w:after="6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1"/>
        <w:tblW w:w="8355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5"/>
        <w:gridCol w:w="1605"/>
        <w:gridCol w:w="1875"/>
        <w:tblGridChange w:id="0">
          <w:tblGrid>
            <w:gridCol w:w="4875"/>
            <w:gridCol w:w="1605"/>
            <w:gridCol w:w="1875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kix.b4lzjr72252z" w:id="0"/>
          <w:bookmarkEnd w:id="0"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Pick TSDB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29/03/2023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Inception Master Test Plan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Inception Initial Project Plan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Inception Technical Competency Demonstrator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Inception Phase Project Status Assessment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#2, #3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Iteration #1 Issues addressed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Lines w:val="1"/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0"/>
        <w:widowControl w:val="0"/>
        <w:spacing w:after="6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widowControl w:val="0"/>
        <w:numPr>
          <w:ilvl w:val="0"/>
          <w:numId w:val="5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Completion of Inception Iteration Plan 2.</w:t>
      </w:r>
    </w:p>
    <w:p w:rsidR="00000000" w:rsidDel="00000000" w:rsidP="00000000" w:rsidRDefault="00000000" w:rsidRPr="00000000" w14:paraId="0000001D">
      <w:pPr>
        <w:keepLines w:val="1"/>
        <w:widowControl w:val="0"/>
        <w:numPr>
          <w:ilvl w:val="0"/>
          <w:numId w:val="5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Completion of Initial Master Test Plan.</w:t>
      </w:r>
    </w:p>
    <w:p w:rsidR="00000000" w:rsidDel="00000000" w:rsidP="00000000" w:rsidRDefault="00000000" w:rsidRPr="00000000" w14:paraId="0000001E">
      <w:pPr>
        <w:keepLines w:val="1"/>
        <w:widowControl w:val="0"/>
        <w:numPr>
          <w:ilvl w:val="0"/>
          <w:numId w:val="5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Completion of Initial Project Plan.</w:t>
      </w:r>
    </w:p>
    <w:p w:rsidR="00000000" w:rsidDel="00000000" w:rsidP="00000000" w:rsidRDefault="00000000" w:rsidRPr="00000000" w14:paraId="0000001F">
      <w:pPr>
        <w:keepLines w:val="1"/>
        <w:widowControl w:val="0"/>
        <w:numPr>
          <w:ilvl w:val="0"/>
          <w:numId w:val="5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Completion of Initial Technical Competency Demonstrator.</w:t>
      </w:r>
    </w:p>
    <w:p w:rsidR="00000000" w:rsidDel="00000000" w:rsidP="00000000" w:rsidRDefault="00000000" w:rsidRPr="00000000" w14:paraId="00000020">
      <w:pPr>
        <w:keepLines w:val="1"/>
        <w:widowControl w:val="0"/>
        <w:numPr>
          <w:ilvl w:val="0"/>
          <w:numId w:val="5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Completion of Initial Phase Project Status Assessment.</w:t>
      </w:r>
    </w:p>
    <w:p w:rsidR="00000000" w:rsidDel="00000000" w:rsidP="00000000" w:rsidRDefault="00000000" w:rsidRPr="00000000" w14:paraId="00000021">
      <w:pPr>
        <w:keepLines w:val="1"/>
        <w:widowControl w:val="0"/>
        <w:spacing w:after="120" w:line="240" w:lineRule="auto"/>
        <w:ind w:left="360" w:firstLine="0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Lines w:val="0"/>
        <w:widowControl w:val="0"/>
        <w:spacing w:after="6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Documents are clear, concise, and completed to a high standard.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 is picked upon consensus of all group members.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Documents and tasks fulfil the marking criteria guidelines to the highest standard.</w:t>
      </w:r>
    </w:p>
    <w:p w:rsidR="00000000" w:rsidDel="00000000" w:rsidP="00000000" w:rsidRDefault="00000000" w:rsidRPr="00000000" w14:paraId="00000026">
      <w:pPr>
        <w:keepLines w:val="1"/>
        <w:widowControl w:val="0"/>
        <w:spacing w:after="120" w:line="240" w:lineRule="auto"/>
        <w:ind w:left="360" w:firstLine="0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Lines w:val="0"/>
        <w:widowControl w:val="0"/>
        <w:spacing w:after="6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widowControl w:val="0"/>
        <w:spacing w:after="120" w:line="24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following Work Items will be addressed in this iteration:</w:t>
      </w:r>
    </w:p>
    <w:tbl>
      <w:tblPr>
        <w:tblStyle w:val="Table2"/>
        <w:tblW w:w="10950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05"/>
        <w:gridCol w:w="2370"/>
        <w:gridCol w:w="2505"/>
        <w:gridCol w:w="1380"/>
        <w:gridCol w:w="870"/>
        <w:gridCol w:w="1080"/>
        <w:gridCol w:w="900"/>
        <w:gridCol w:w="1140"/>
        <w:tblGridChange w:id="0">
          <w:tblGrid>
            <w:gridCol w:w="705"/>
            <w:gridCol w:w="2370"/>
            <w:gridCol w:w="2505"/>
            <w:gridCol w:w="1380"/>
            <w:gridCol w:w="870"/>
            <w:gridCol w:w="1080"/>
            <w:gridCol w:w="900"/>
            <w:gridCol w:w="1140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Pick TSDB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the best positioned TSDB for the constraints of the stakeholder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Resolved: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will now assess multiple TSDB’s in the elaboration phase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Test Plan - Introduction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Outline the project objective, and the objective of the Master Test Plan.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Zak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Test Plan - Documentation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Include documents used as both a basis for the plan, and also those used for the testing plan.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Zak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Test Plan - Test Strategy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Analyse the product risks, then develop a test strategy based on the findings.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Zak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Test Plan - Test Levels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 of the tests by level based on the strategy.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color w:val="d0e0e3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Zak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Plan - Introduction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Introduce the project plan’s content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Rishabh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Plan - Project Organisation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relevant documentation section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Rishabh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Plan - Project practices and measurements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information about measurements and practices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Rishabh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Plan - Deployment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Indicate how the project will be deployed client side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Rishabh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Plan - Project milestones and objectives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table outlining the plan for each iteration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Rishabh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Generate Technical Competency Plan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that highlights how the technical competency is to be carried out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Direct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Callum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Generate use cases to be developed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set of use cases to be implemented to show competency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Direct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Callum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Generate tests to confirm implementation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set of tests that will confirm the implementation is correct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Code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Callum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Generate skeleton code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framework to be able to implement use cases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See *.sh and *.py files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Callum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1334.94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use cases &amp; confirmed with tests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Implementation of the uses cases that have passed testing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Callum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Extra Proof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Zak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Sara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Callum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Assessment - Assessment against Objectives of the Inception Phase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Overview of project aims, plan, and required skills.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Direct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Assessment - Deliverables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Collection of documents and artefacts regarding the project, and any issues in creation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Direct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Assessment - General Issues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Overview and status of issues, focused on non-deliverables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Direct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Assessment - Risks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Collation of risks and mitigation strategies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Direct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Assessment - Summary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Summary and Assessment of Inception Phase of Project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Direct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Iteration #1 issue [1]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Resolved issue - this was eventually flagged as a non issue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Iteration #1 issue [2]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Resolved issue - this will be covered in following assessment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Iteration #1 issue [3]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Resolved issue - we’ve now gained better insights to the project, and for now this is a non issue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D">
      <w:pPr>
        <w:pStyle w:val="Heading1"/>
        <w:keepLines w:val="0"/>
        <w:widowControl w:val="0"/>
        <w:spacing w:after="60" w:before="120" w:line="240" w:lineRule="auto"/>
        <w:ind w:left="360"/>
        <w:rPr>
          <w:b w:val="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Style w:val="Heading1"/>
        <w:keepLines w:val="0"/>
        <w:widowControl w:val="0"/>
        <w:spacing w:after="6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0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1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2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[1]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Risk list granularity needs improvement in next iteration of the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F4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Risk list only contains broad strokes of project risks due to lack of overall detail from the system, the next iteration should address individual risks at a finer detail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[2] Risk list contingency plans are vague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F7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Next iteration of risk list needs more fine tuned contingency plans, currently we lack enough information to choose a best contingency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[3] “Requirement Model - System Interfaces” section may need to expanded based on scope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FA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section has subsections related to UI elements which at this point in time, do not relate to this project. If the scope widens this can be revisited.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Lines w:val="0"/>
        <w:widowControl w:val="0"/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 Assessment</w:t>
      </w:r>
    </w:p>
    <w:p w:rsidR="00000000" w:rsidDel="00000000" w:rsidP="00000000" w:rsidRDefault="00000000" w:rsidRPr="00000000" w14:paraId="000000FE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Iteration # 2, overall it seems that assessment items have been completed and are on track to be submitted by the due date.</w:t>
      </w:r>
    </w:p>
    <w:p w:rsidR="00000000" w:rsidDel="00000000" w:rsidP="00000000" w:rsidRDefault="00000000" w:rsidRPr="00000000" w14:paraId="000000FF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saw improvement over iteration #1 in regards to assigning/completing work and active communication through discord.</w:t>
      </w:r>
    </w:p>
    <w:p w:rsidR="00000000" w:rsidDel="00000000" w:rsidP="00000000" w:rsidRDefault="00000000" w:rsidRPr="00000000" w14:paraId="00000100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still some room for communication improvement, as well as completing required items prior to assessment date as this is not ideal.</w:t>
      </w:r>
    </w:p>
    <w:p w:rsidR="00000000" w:rsidDel="00000000" w:rsidP="00000000" w:rsidRDefault="00000000" w:rsidRPr="00000000" w14:paraId="00000101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Internal Assessment</w:t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Task Assignment / Trello Usage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Iteration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Overall great improvement in trello usage, helped overall with </w:t>
            </w:r>
          </w:p>
        </w:tc>
      </w:tr>
    </w:tbl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Lines w:val="0"/>
        <w:widowControl w:val="0"/>
        <w:numPr>
          <w:ilvl w:val="0"/>
          <w:numId w:val="4"/>
        </w:numPr>
        <w:spacing w:after="60" w:before="12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Assessment against objectives</w:t>
      </w:r>
    </w:p>
    <w:p w:rsidR="00000000" w:rsidDel="00000000" w:rsidP="00000000" w:rsidRDefault="00000000" w:rsidRPr="00000000" w14:paraId="0000010D">
      <w:pPr>
        <w:pStyle w:val="Heading2"/>
        <w:keepLines w:val="0"/>
        <w:widowControl w:val="0"/>
        <w:spacing w:after="60" w:before="12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iteration tasks completed met the goals specified for the incoming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Lines w:val="0"/>
        <w:widowControl w:val="0"/>
        <w:numPr>
          <w:ilvl w:val="0"/>
          <w:numId w:val="6"/>
        </w:numPr>
        <w:spacing w:after="60" w:before="12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110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POSTPONED: Picking TSDB, this occurred after discussion with Jim and seemed supportive of Ben at DPI. We’ve expanded this section to last the elaboration phase and we will instead assess to a high detail multiple TSDBs </w:t>
      </w:r>
    </w:p>
    <w:p w:rsidR="00000000" w:rsidDel="00000000" w:rsidP="00000000" w:rsidRDefault="00000000" w:rsidRPr="00000000" w14:paraId="00000111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1"/>
        </w:numPr>
        <w:spacing w:after="120"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113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Documentation has been completed to a high standard, agreed upon by the team. All documents have been reviewed by the team*</w:t>
      </w:r>
    </w:p>
    <w:p w:rsidR="00000000" w:rsidDel="00000000" w:rsidP="00000000" w:rsidRDefault="00000000" w:rsidRPr="00000000" w14:paraId="00000114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*final changes may not be viewed by all members before submission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12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Lines w:val="0"/>
        <w:widowControl w:val="0"/>
        <w:numPr>
          <w:ilvl w:val="0"/>
          <w:numId w:val="6"/>
        </w:numPr>
        <w:spacing w:after="60" w:before="12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concerns and deviations</w:t>
      </w:r>
    </w:p>
    <w:p w:rsidR="00000000" w:rsidDel="00000000" w:rsidP="00000000" w:rsidRDefault="00000000" w:rsidRPr="00000000" w14:paraId="00000117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TBC: Project may not currently have enough use cases, or complexity to keep four members busy and engaged for project duration.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ZakhaevK/itc303-team3-broker/blob/master/303/iteration-2/competency-proof/callum-1.png" TargetMode="External"/><Relationship Id="rId22" Type="http://schemas.openxmlformats.org/officeDocument/2006/relationships/hyperlink" Target="https://github.com/ZakhaevK/itc303-team3-broker/blob/master/303/iteration-2/competency-proof/sara.png" TargetMode="External"/><Relationship Id="rId21" Type="http://schemas.openxmlformats.org/officeDocument/2006/relationships/hyperlink" Target="https://github.com/ZakhaevK/itc303-team3-broker/blob/master/303/iteration-2/competency-proof/zak.png" TargetMode="External"/><Relationship Id="rId24" Type="http://schemas.openxmlformats.org/officeDocument/2006/relationships/hyperlink" Target="https://github.com/ZakhaevK/itc303-team3-broker/blob/master/303/iteration-2/inception_phase_status_assessment.md#2-deliverables" TargetMode="External"/><Relationship Id="rId23" Type="http://schemas.openxmlformats.org/officeDocument/2006/relationships/hyperlink" Target="https://github.com/ZakhaevK/itc303-team3-broker/blob/master/303/iteration-2/inception_phase_status_assessment.md#1-assessment-against-objectives-of-the-inception-ph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akhaevK/itc303-team3-broker/blob/master/303/iteration-2/master-test-plan.md#test-levels" TargetMode="External"/><Relationship Id="rId26" Type="http://schemas.openxmlformats.org/officeDocument/2006/relationships/hyperlink" Target="https://github.com/ZakhaevK/itc303-team3-broker/blob/master/303/iteration-2/inception_phase_status_assessment.md#4-risks" TargetMode="External"/><Relationship Id="rId25" Type="http://schemas.openxmlformats.org/officeDocument/2006/relationships/hyperlink" Target="https://github.com/ZakhaevK/itc303-team3-broker/blob/master/303/iteration-2/inception_phase_status_assessment.md#3-general-issues" TargetMode="External"/><Relationship Id="rId27" Type="http://schemas.openxmlformats.org/officeDocument/2006/relationships/hyperlink" Target="https://github.com/ZakhaevK/itc303-team3-broker/blob/master/303/iteration-2/inception_phase_status_assessment.md#5-summary--overall-project-progres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ZakhaevK/itc303-team3-broker/blob/master/303/iteration-2/master-test-plan.md#introduction" TargetMode="External"/><Relationship Id="rId7" Type="http://schemas.openxmlformats.org/officeDocument/2006/relationships/hyperlink" Target="https://github.com/ZakhaevK/itc303-team3-broker/blob/master/303/iteration-2/master-test-plan.md#documentation" TargetMode="External"/><Relationship Id="rId8" Type="http://schemas.openxmlformats.org/officeDocument/2006/relationships/hyperlink" Target="https://github.com/ZakhaevK/itc303-team3-broker/blob/master/303/iteration-2/master-test-plan.md#test-strategy" TargetMode="External"/><Relationship Id="rId11" Type="http://schemas.openxmlformats.org/officeDocument/2006/relationships/hyperlink" Target="https://github.com/ZakhaevK/itc303-team3-broker/blob/master/303/iteration-2/initial_project_plan.md#2-project-organization" TargetMode="External"/><Relationship Id="rId10" Type="http://schemas.openxmlformats.org/officeDocument/2006/relationships/hyperlink" Target="https://github.com/ZakhaevK/itc303-team3-broker/blob/master/303/iteration-2/initial_project_plan.md#1-introduction" TargetMode="External"/><Relationship Id="rId13" Type="http://schemas.openxmlformats.org/officeDocument/2006/relationships/hyperlink" Target="https://github.com/ZakhaevK/itc303-team3-broker/blob/master/303/iteration-2/initial_project_plan.md#4-deployment" TargetMode="External"/><Relationship Id="rId12" Type="http://schemas.openxmlformats.org/officeDocument/2006/relationships/hyperlink" Target="https://github.com/ZakhaevK/itc303-team3-broker/blob/master/303/iteration-2/initial_project_plan.md#3-project-practices-and-measurements" TargetMode="External"/><Relationship Id="rId15" Type="http://schemas.openxmlformats.org/officeDocument/2006/relationships/hyperlink" Target="https://github.com/ZakhaevK/itc303-team3-broker/blob/master/303/iteration-2/technical_competency_plan.md#technical-competency-plan" TargetMode="External"/><Relationship Id="rId14" Type="http://schemas.openxmlformats.org/officeDocument/2006/relationships/hyperlink" Target="https://github.com/ZakhaevK/itc303-team3-broker/blob/master/303/iteration-2/initial_project_plan.md#5--project-milestones-and-objectives" TargetMode="External"/><Relationship Id="rId17" Type="http://schemas.openxmlformats.org/officeDocument/2006/relationships/hyperlink" Target="https://github.com/ZakhaevK/itc303-team3-broker/blob/master/303/iteration-2/competency-proof/test_competency.py" TargetMode="External"/><Relationship Id="rId16" Type="http://schemas.openxmlformats.org/officeDocument/2006/relationships/hyperlink" Target="https://github.com/ZakhaevK/itc303-team3-broker/blob/master/303/iteration-2/technical_competency_plan.md#use-cases-to-be-implemented" TargetMode="External"/><Relationship Id="rId19" Type="http://schemas.openxmlformats.org/officeDocument/2006/relationships/hyperlink" Target="https://github.com/ZakhaevK/itc303-team3-broker/blob/master/303/iteration-2/competency-proof/callum-2.png" TargetMode="External"/><Relationship Id="rId18" Type="http://schemas.openxmlformats.org/officeDocument/2006/relationships/hyperlink" Target="https://github.com/ZakhaevK/itc303-team3-broker/tree/master/303/iteration-2/competency-proo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