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rPr>
        <w:t>THE ORISSA RECORDS MANUAL, 1964</w:t>
      </w:r>
    </w:p>
    <w:p>
      <w:pPr>
        <w:jc w:val="center"/>
      </w:pPr>
      <w:r>
        <w:rPr>
          <w:rFonts w:ascii="Times New Roman" w:hAnsi="Times New Roman"/>
          <w:b/>
        </w:rPr>
        <w:t>CONTENTS</w:t>
      </w:r>
    </w:p>
    <w:p>
      <w:pPr>
        <w:jc w:val="center"/>
      </w:pPr>
      <w:r>
        <w:rPr>
          <w:rFonts w:ascii="Times New Roman" w:hAnsi="Times New Roman"/>
          <w:b/>
        </w:rPr>
        <w:t>PART-I</w:t>
      </w:r>
    </w:p>
    <w:p>
      <w:r>
        <w:rPr>
          <w:rFonts w:ascii="Times New Roman" w:hAnsi="Times New Roman"/>
        </w:rPr>
        <w:t>Chapters</w:t>
      </w:r>
    </w:p>
    <w:p>
      <w:r>
        <w:rPr>
          <w:rFonts w:ascii="Times New Roman" w:hAnsi="Times New Roman"/>
        </w:rPr>
        <w:t>Sections</w:t>
      </w:r>
    </w:p>
    <w:p>
      <w:r>
        <w:rPr>
          <w:rFonts w:ascii="Times New Roman" w:hAnsi="Times New Roman"/>
        </w:rPr>
        <w:t>Paragraph</w:t>
      </w:r>
    </w:p>
    <w:p>
      <w:r>
        <w:rPr>
          <w:rFonts w:ascii="Times New Roman" w:hAnsi="Times New Roman"/>
        </w:rPr>
        <w:t>Pages</w:t>
      </w:r>
    </w:p>
    <w:p>
      <w:r>
        <w:rPr>
          <w:rFonts w:ascii="Times New Roman" w:hAnsi="Times New Roman"/>
        </w:rPr>
        <w:t>Notes on Records Management</w:t>
      </w:r>
    </w:p>
    <w:p>
      <w:r>
        <w:rPr>
          <w:rFonts w:ascii="Times New Roman" w:hAnsi="Times New Roman"/>
        </w:rPr>
        <w:t>I- Preliminary</w:t>
      </w:r>
    </w:p>
    <w:p>
      <w:r>
        <w:rPr>
          <w:rFonts w:ascii="Times New Roman" w:hAnsi="Times New Roman"/>
        </w:rPr>
        <w:t>II- Correspondence</w:t>
      </w:r>
    </w:p>
    <w:p>
      <w:r>
        <w:rPr>
          <w:rFonts w:ascii="Times New Roman" w:hAnsi="Times New Roman"/>
        </w:rPr>
        <w:t>A. Organisation and general arrangement relating to dealing with correspondence</w:t>
      </w:r>
    </w:p>
    <w:p>
      <w:r>
        <w:rPr>
          <w:rFonts w:ascii="Times New Roman" w:hAnsi="Times New Roman"/>
        </w:rPr>
        <w:t>6-18</w:t>
      </w:r>
    </w:p>
    <w:p>
      <w:r>
        <w:rPr>
          <w:rFonts w:ascii="Times New Roman" w:hAnsi="Times New Roman"/>
        </w:rPr>
        <w:t>15-22</w:t>
      </w:r>
    </w:p>
    <w:p>
      <w:r>
        <w:rPr>
          <w:rFonts w:ascii="Times New Roman" w:hAnsi="Times New Roman"/>
        </w:rPr>
        <w:t>B. Arrangement for receipt of letters</w:t>
      </w:r>
    </w:p>
    <w:p>
      <w:r>
        <w:rPr>
          <w:rFonts w:ascii="Times New Roman" w:hAnsi="Times New Roman"/>
        </w:rPr>
        <w:t>19-20</w:t>
      </w:r>
    </w:p>
    <w:p>
      <w:r>
        <w:rPr>
          <w:rFonts w:ascii="Times New Roman" w:hAnsi="Times New Roman"/>
        </w:rPr>
        <w:t>22</w:t>
      </w:r>
    </w:p>
    <w:p>
      <w:r>
        <w:rPr>
          <w:rFonts w:ascii="Times New Roman" w:hAnsi="Times New Roman"/>
        </w:rPr>
        <w:t>C. Procedure to be followed on opening of letters</w:t>
      </w:r>
    </w:p>
    <w:p>
      <w:r>
        <w:rPr>
          <w:rFonts w:ascii="Times New Roman" w:hAnsi="Times New Roman"/>
        </w:rPr>
        <w:t>21-34</w:t>
      </w:r>
    </w:p>
    <w:p>
      <w:r>
        <w:rPr>
          <w:rFonts w:ascii="Times New Roman" w:hAnsi="Times New Roman"/>
        </w:rPr>
        <w:t>22-31</w:t>
      </w:r>
    </w:p>
    <w:p>
      <w:r>
        <w:rPr>
          <w:rFonts w:ascii="Times New Roman" w:hAnsi="Times New Roman"/>
        </w:rPr>
        <w:t>D. Registers to be maintained by an Assistant</w:t>
      </w:r>
    </w:p>
    <w:p>
      <w:r>
        <w:rPr>
          <w:rFonts w:ascii="Times New Roman" w:hAnsi="Times New Roman"/>
        </w:rPr>
        <w:t>35-39</w:t>
      </w:r>
    </w:p>
    <w:p>
      <w:r>
        <w:rPr>
          <w:rFonts w:ascii="Times New Roman" w:hAnsi="Times New Roman"/>
        </w:rPr>
        <w:t>31-34</w:t>
      </w:r>
    </w:p>
    <w:p>
      <w:r>
        <w:rPr>
          <w:rFonts w:ascii="Times New Roman" w:hAnsi="Times New Roman"/>
        </w:rPr>
        <w:t>E. Dealing of Communication in the Branch/Section</w:t>
      </w:r>
    </w:p>
    <w:p>
      <w:r>
        <w:rPr>
          <w:rFonts w:ascii="Times New Roman" w:hAnsi="Times New Roman"/>
        </w:rPr>
        <w:t>F. Disposal of files by Officers</w:t>
      </w:r>
    </w:p>
    <w:p>
      <w:r>
        <w:rPr>
          <w:rFonts w:ascii="Times New Roman" w:hAnsi="Times New Roman"/>
        </w:rPr>
        <w:t>55-59</w:t>
      </w:r>
    </w:p>
    <w:p>
      <w:r>
        <w:rPr>
          <w:rFonts w:ascii="Times New Roman" w:hAnsi="Times New Roman"/>
        </w:rPr>
        <w:t>42-45</w:t>
      </w:r>
    </w:p>
    <w:p>
      <w:r>
        <w:rPr>
          <w:rFonts w:ascii="Times New Roman" w:hAnsi="Times New Roman"/>
        </w:rPr>
        <w:t>G. Action on receipt of a file with an order or query or without orders</w:t>
      </w:r>
    </w:p>
    <w:p>
      <w:r>
        <w:rPr>
          <w:rFonts w:ascii="Times New Roman" w:hAnsi="Times New Roman"/>
        </w:rPr>
        <w:t>60-64</w:t>
      </w:r>
    </w:p>
    <w:p>
      <w:r>
        <w:rPr>
          <w:rFonts w:ascii="Times New Roman" w:hAnsi="Times New Roman"/>
        </w:rPr>
        <w:t>45-46</w:t>
      </w:r>
    </w:p>
    <w:p>
      <w:r>
        <w:rPr>
          <w:rFonts w:ascii="Times New Roman" w:hAnsi="Times New Roman"/>
        </w:rPr>
        <w:t>H. Correspondence Forms of Communications</w:t>
      </w:r>
    </w:p>
    <w:p>
      <w:r>
        <w:rPr>
          <w:rFonts w:ascii="Times New Roman" w:hAnsi="Times New Roman"/>
        </w:rPr>
        <w:t>65-75</w:t>
      </w:r>
    </w:p>
    <w:p>
      <w:r>
        <w:rPr>
          <w:rFonts w:ascii="Times New Roman" w:hAnsi="Times New Roman"/>
        </w:rPr>
        <w:t>46-53</w:t>
      </w:r>
      <w:r>
        <w:br w:type="page"/>
      </w:r>
    </w:p>
    <w:p>
      <w:r>
        <w:rPr>
          <w:rFonts w:ascii="Times New Roman" w:hAnsi="Times New Roman"/>
        </w:rPr>
        <w:t>10</w:t>
      </w:r>
    </w:p>
    <w:p>
      <w:pPr>
        <w:jc w:val="center"/>
      </w:pPr>
      <w:r>
        <w:rPr>
          <w:rFonts w:ascii="Times New Roman" w:hAnsi="Times New Roman"/>
          <w:b/>
        </w:rPr>
        <w:t>THE ORISSA RECORDS MANUAL</w:t>
      </w:r>
    </w:p>
    <w:p>
      <w:r>
        <w:rPr>
          <w:rFonts w:ascii="Times New Roman" w:hAnsi="Times New Roman"/>
        </w:rPr>
        <w:t>1. A separate records room having stack area is a vital necessity. The records room should as far as possible, be located either on the ground floor of the administrative building or in its basement. If the windows open into the space outside or in the courtyards in the interior, they should be fitted with metal grills and wire mesh nets. To avoid splashing of rain water in the room, rain shades should be provided at all their openings. For reasons of safety of records and security, it is advisable to permit limited entry into such rooms. The floor of a Records room should be such as to permit easy movement of records carrying trolleys etc. Where accommodation and design so permits, the stack area should be separated from the record reference portion; and the administrative wing of the building.</w:t>
      </w:r>
    </w:p>
    <w:p>
      <w:r>
        <w:rPr>
          <w:rFonts w:ascii="Times New Roman" w:hAnsi="Times New Roman"/>
        </w:rPr>
        <w:t>2. While selecting the location of the Records room, it may be ensured that no water pipes or drains pass near, above, or under the Records Room building. Further, in order to prevent any inflow of water into the stack due to blockage of drains or accidental damage to water pipes in the building, its floor level should be raised a few centimeters above the general level of the other floors of the building. To allow free movement of trolleys, ramps should be provided near the entrance.</w:t>
      </w:r>
    </w:p>
    <w:p>
      <w:r>
        <w:rPr>
          <w:rFonts w:ascii="Times New Roman" w:hAnsi="Times New Roman"/>
        </w:rPr>
        <w:t>3. Storage of records in an air-conditioned atmosphere is conducive to its longevity. Air-conditioning is, therefore essential for Records Rooms. In existing building, which do not have central ari-conditioner, use of package type air-conditioner or window type air-conditioner should be provided. For effective air-conditioning, ventilation should be so planned as to permit minimum leakage of the conditioned atmosphere. While calculating conditioning load, bulk of shelving equipment, archival material, the number of persons sitting in the Record Room, the bulk of records moving in and out and the lighting wattage should be taken into account. Humidity and temperature in conditioned Records Room should be measured regularly. The ambient conditions for storage of records are (i) temp. 29°C-25°C and (ii) relative humidity 45 percent. In order to maintain proper humidity in the conditioned area, it is necessary that permeation of dampness through the walls or floors does not take place. The floor should be laid water proof and the walls should be given water proof oil paint coating.</w:t>
      </w:r>
    </w:p>
    <w:p>
      <w:r>
        <w:rPr>
          <w:rFonts w:ascii="Times New Roman" w:hAnsi="Times New Roman"/>
        </w:rPr>
        <w:t>4. While considering air-conditioning of Record Room, it may be taken into account that the air-conditioning plant has to be planned for clockwise air-conditioning all the year round. Such running of plant will often lead to occasional service break down, and provision for stand by plant may have to be made. Otherwise such break downs are likely to create conditions which lead to accelerated damage to records.</w:t>
      </w:r>
    </w:p>
    <w:p>
      <w:r>
        <w:rPr>
          <w:rFonts w:ascii="Times New Roman" w:hAnsi="Times New Roman"/>
        </w:rPr>
        <w:t>5. Keeping in view economy in resources, in many cases it may not be possible to get record room air-conditioned. In such a case, steps should be taken to provide circulation of air in the storage room</w:t>
      </w:r>
      <w:r>
        <w:br w:type="page"/>
      </w:r>
    </w:p>
    <w:p>
      <w:pPr>
        <w:jc w:val="center"/>
      </w:pPr>
      <w:r>
        <w:rPr>
          <w:rFonts w:ascii="Times New Roman" w:hAnsi="Times New Roman"/>
          <w:b/>
        </w:rPr>
        <w:t>Notes on Records Management</w:t>
      </w:r>
    </w:p>
    <w:p>
      <w:pPr>
        <w:jc w:val="right"/>
      </w:pPr>
      <w:r>
        <w:rPr>
          <w:rFonts w:ascii="Times New Roman" w:hAnsi="Times New Roman"/>
          <w:b/>
        </w:rPr>
        <w:t>11</w:t>
      </w:r>
    </w:p>
    <w:p>
      <w:r>
        <w:rPr>
          <w:rFonts w:ascii="Times New Roman" w:hAnsi="Times New Roman"/>
        </w:rPr>
        <w:t>by providing Air circulator fans and exhaust fans to counteract the effect of high humidity and prevent formation of pockets of stagnant air in the storage room. Use of chemicals like silicagel or anhydrous calcium chloride in enameled or glazed earthen pots help to reduce humidity in the room. Mechanical de-humiditiers are now available and during rains their use will help to check the influence of excessive humid climate.</w:t>
      </w:r>
    </w:p>
    <w:p>
      <w:r>
        <w:rPr>
          <w:rFonts w:ascii="Times New Roman" w:hAnsi="Times New Roman"/>
        </w:rPr>
        <w:t>6. Temperature in Record Room can be kept within reasonable range by choosing such rooms which are in the interior or have a varanda around them. During summer, if the record room is fitted with air circulators, electric fans and exhaust fans for proper circulation of airs, high temperature can be brought down by installation of Room Coolers in windows, Care should be taken to see that direct sun light does not fall on the records. This can be achieved by fitting either ground glass panes or heat resistance glass panes on the windows and by providing curtains.</w:t>
      </w:r>
    </w:p>
    <w:p>
      <w:r>
        <w:rPr>
          <w:rFonts w:ascii="Times New Roman" w:hAnsi="Times New Roman"/>
        </w:rPr>
        <w:t>7. Shelving in the Records Room should be functional, durable, easy to clean, simple in design. It should provide maximum safety from fire, dust, etc. and other maximum facility and convenience for servicing. Shelves should be fixed away from the walls and at equal distance throughout the storage area. Distance between successive shelve rows may very 0.71 metre to 1 metre.</w:t>
      </w:r>
    </w:p>
    <w:p>
      <w:r>
        <w:rPr>
          <w:rFonts w:ascii="Times New Roman" w:hAnsi="Times New Roman"/>
        </w:rPr>
        <w:t>8. Collections in the Records Room defer in bulk, size and shape and commonly consist of bound volumes, loose sheets, files, manuscripts, maps, charts, plans and drawings, etc. Shelving arrangement needed for specific material need designing according to the nature, shape and bulk of the materials. While designing these nor the materials kept on them touch either the walls, ceiling or the floor. Distance from wall, ceiling and the floor should be at least six inches.</w:t>
      </w:r>
    </w:p>
    <w:p>
      <w:r>
        <w:rPr>
          <w:rFonts w:ascii="Times New Roman" w:hAnsi="Times New Roman"/>
        </w:rPr>
        <w:t>9. The Records should be loosely packed in the shelves to enable free circulation of air and prevent formation of pockets of high humidity. Unbound records may either be tied between two pieces of 5 ply board or kept in carton boxes for safety.</w:t>
      </w:r>
    </w:p>
    <w:p>
      <w:r>
        <w:rPr>
          <w:rFonts w:ascii="Times New Roman" w:hAnsi="Times New Roman"/>
        </w:rPr>
        <w:t>10. For safeguarding the records against damage due to insect infestation, the Record rooms should be sprayed with insecticidal solutions beneath the shelves, behind the cabinets and also in corners, etc. All cracks on the floor and walls should be filled up to prevent the growth of pests. However only those chemicals should be sprayed whose effect on the durability and permanency of paper and other record components has been properly studied. In a non-conditioned area, use of preservatives like Naphthalene in the forms of bricks kept on shelves helps to keep the records safe from insects.</w:t>
      </w:r>
    </w:p>
    <w:p>
      <w:r>
        <w:rPr>
          <w:rFonts w:ascii="Times New Roman" w:hAnsi="Times New Roman"/>
        </w:rPr>
        <w:t>11. In spite of dust proof building and air-conditioning, dust does find its way to the stored materials. Regular dusting operation in the stored area with the help of vaccum cleaner is therefore desirable to</w:t>
      </w:r>
      <w:r>
        <w:br w:type="page"/>
      </w:r>
    </w:p>
    <w:p>
      <w:r>
        <w:rPr>
          <w:rFonts w:ascii="Times New Roman" w:hAnsi="Times New Roman"/>
        </w:rPr>
        <w:t>32</w:t>
      </w:r>
    </w:p>
    <w:p>
      <w:pPr>
        <w:jc w:val="center"/>
      </w:pPr>
      <w:r>
        <w:rPr>
          <w:rFonts w:ascii="Times New Roman" w:hAnsi="Times New Roman"/>
          <w:b/>
        </w:rPr>
        <w:t>THE ORISSA RECORDS MANUAL</w:t>
      </w:r>
    </w:p>
    <w:p>
      <w:r>
        <w:rPr>
          <w:rFonts w:ascii="Times New Roman" w:hAnsi="Times New Roman"/>
        </w:rPr>
        <w:t>(a) 'Log Book</w:t>
      </w:r>
      <w:r>
        <w:rPr>
          <w:rFonts w:ascii="Times New Roman" w:hAnsi="Times New Roman"/>
        </w:rPr>
        <w:t xml:space="preserve">(b) File Register </w:t>
      </w:r>
      <w:r>
        <w:rPr>
          <w:rFonts w:ascii="Times New Roman" w:hAnsi="Times New Roman"/>
        </w:rPr>
        <w:t xml:space="preserve">(c) Forward Diary </w:t>
      </w:r>
      <w:r>
        <w:rPr>
          <w:rFonts w:ascii="Times New Roman" w:hAnsi="Times New Roman"/>
        </w:rPr>
        <w:t>(d) Transit Register.</w:t>
      </w:r>
    </w:p>
    <w:p>
      <w:r>
        <w:rPr>
          <w:rFonts w:ascii="Times New Roman" w:hAnsi="Times New Roman"/>
        </w:rPr>
        <w:t>36. Log Book-(1) Each Dealing Assistant should have a Log Book in which all letters and files received on a day should be noted. On no account the letters and files should be left in bundle on his table without entering them in his Log Book on the very date of their receipt.</w:t>
      </w:r>
    </w:p>
    <w:p>
      <w:r>
        <w:rPr>
          <w:rFonts w:ascii="Times New Roman" w:hAnsi="Times New Roman"/>
        </w:rPr>
        <w:t>(2) The Log Book should be maintained in Form No.8 given in Appendix 'F'.</w:t>
      </w:r>
    </w:p>
    <w:p>
      <w:r>
        <w:rPr>
          <w:rFonts w:ascii="Times New Roman" w:hAnsi="Times New Roman"/>
        </w:rPr>
        <w:t>(3) Before commencing entries in the Log Book on each date, the date, month and year should be noted in bold letters in red ink in column 1.</w:t>
      </w:r>
    </w:p>
    <w:p>
      <w:r>
        <w:rPr>
          <w:rFonts w:ascii="Times New Roman" w:hAnsi="Times New Roman"/>
        </w:rPr>
        <w:t>(4) The receipts should be entered in the Log Book in the order as diarised in the Register of letters received. As for example, if a Dealing Assistant gets receipts bearing diary Nos. 4, 5, 6, 7 and 8 on a particular date, the entries in the Log Book should be in that order. In other words, Diary No.5 should appear after diary No.4 and so on.</w:t>
      </w:r>
    </w:p>
    <w:p>
      <w:r>
        <w:rPr>
          <w:rFonts w:ascii="Times New Roman" w:hAnsi="Times New Roman"/>
        </w:rPr>
        <w:t>(5) Entry relating to classification in column 2 of the Log Book should be made only in Offices where receipts are classified as 'A', 'B' and 'C' for the purpose of sanction of Ministerial Staff on the basis of prescribed yard-stick. In such cases, an abstract should be given at the close of the month, stating separately the number of 'A', 'B' and 'C' class receipts entered in the Log Book during the month.</w:t>
      </w:r>
    </w:p>
    <w:p>
      <w:r>
        <w:rPr>
          <w:rFonts w:ascii="Times New Roman" w:hAnsi="Times New Roman"/>
        </w:rPr>
        <w:t>(6) The Log Book should be maintained regularly and checked and initialled by the Head Ministerial Officer of the Branch/Section bi-weekly.</w:t>
      </w:r>
    </w:p>
    <w:p>
      <w:r>
        <w:rPr>
          <w:rFonts w:ascii="Times New Roman" w:hAnsi="Times New Roman"/>
        </w:rPr>
        <w:t>(7) The Office Superintendent/Officer in immediate charge of superintendence of the general working of the Office should inspect it once in a month and among other things, particularly look to the following aspects :-</w:t>
      </w:r>
    </w:p>
    <w:p>
      <w:r>
        <w:rPr>
          <w:rFonts w:ascii="Times New Roman" w:hAnsi="Times New Roman"/>
        </w:rPr>
        <w:t>(a) It should be ascertained by way of cross-check, whether the initial order on the relevant Dak for putting up papers on the fixed date has been complied with.</w:t>
      </w:r>
    </w:p>
    <w:p>
      <w:r>
        <w:rPr>
          <w:rFonts w:ascii="Times New Roman" w:hAnsi="Times New Roman"/>
        </w:rPr>
        <w:t>(b) A particular week's receipt with a Dealing Assistant should be cross-checked with the Register of letters received to find out if the receipts are being regularly entered in the Log Book.</w:t>
      </w:r>
    </w:p>
    <w:p>
      <w:r>
        <w:rPr>
          <w:rFonts w:ascii="Times New Roman" w:hAnsi="Times New Roman"/>
        </w:rPr>
        <w:t>By way of cross-check with the Register of letters issued the correctness of entries in column 6 of the Log Book may be ascertained.</w:t>
      </w:r>
    </w:p>
    <w:p>
      <w:r>
        <w:rPr>
          <w:rFonts w:ascii="Times New Roman" w:hAnsi="Times New Roman"/>
        </w:rPr>
        <w:t>(8) On the basis of the Log-Book, fortnightly pending list should be prepared on the 1st and 16th of every month by the Dealing Assistant.</w:t>
      </w:r>
    </w:p>
    <w:p>
      <w:r>
        <w:rPr>
          <w:rFonts w:ascii="Times New Roman" w:hAnsi="Times New Roman"/>
        </w:rPr>
        <w:t>(9) Interim reply sent may be indicated against the letter number in the 'Remarks' column of Log Book.</w:t>
      </w:r>
      <w:r>
        <w:br w:type="page"/>
      </w:r>
    </w:p>
    <w:p>
      <w:pPr>
        <w:jc w:val="center"/>
      </w:pPr>
      <w:r>
        <w:rPr>
          <w:rFonts w:ascii="Times New Roman" w:hAnsi="Times New Roman"/>
          <w:b/>
        </w:rPr>
        <w:t>Correspondence</w:t>
      </w:r>
    </w:p>
    <w:p>
      <w:pPr>
        <w:jc w:val="right"/>
      </w:pPr>
      <w:r>
        <w:rPr>
          <w:rFonts w:ascii="Times New Roman" w:hAnsi="Times New Roman"/>
        </w:rPr>
        <w:t>39</w:t>
      </w:r>
    </w:p>
    <w:p>
      <w:r>
        <w:rPr>
          <w:rFonts w:ascii="Times New Roman" w:hAnsi="Times New Roman"/>
        </w:rPr>
        <w:t>(12) Note should be written in suitable ink. The writing should be perfectly legible. Corrections should be avoided, as far as possible and over writing completely avoided. All Ministerial Officers should sign on the left hand side. All note sheets, including the blank sheets must be legibly paged in pencil.</w:t>
      </w:r>
    </w:p>
    <w:p>
      <w:r>
        <w:rPr>
          <w:rFonts w:ascii="Times New Roman" w:hAnsi="Times New Roman"/>
        </w:rPr>
        <w:t>(13) There should be one note from the office. The note should be submitted by the Dealing Assistant through the Head Ministerial Officer of the Branch/Section. If the latter accepts it, he should add his initials. If he does not accept it, he should modify or rewrite it or if the note is incorrect, inadequate or perfunctory, he may either remove it from the file and submit a note himself or return it to be rewritten.</w:t>
      </w:r>
    </w:p>
    <w:p>
      <w:r>
        <w:rPr>
          <w:rFonts w:ascii="Times New Roman" w:hAnsi="Times New Roman"/>
        </w:rPr>
        <w:t>48. Use of colored slips-(1) Coloured slips are meant to attract attention of all concerned to the nature of the case. Wrong use of colored slip may defect its purpose. Utmost care and discretion should be used in choosing a particular colored slip for use.</w:t>
      </w:r>
    </w:p>
    <w:p>
      <w:r>
        <w:rPr>
          <w:rFonts w:ascii="Times New Roman" w:hAnsi="Times New Roman"/>
        </w:rPr>
        <w:t>(2) The following colored slips may be used to denote graded-urgency or confidential nature of correspondence.</w:t>
      </w:r>
    </w:p>
    <w:p>
      <w:r>
        <w:rPr>
          <w:rFonts w:ascii="Times New Roman" w:hAnsi="Times New Roman"/>
        </w:rPr>
        <w:t>Coloured slip   Purpose   Time</w:t>
      </w:r>
      <w:r>
        <w:rPr>
          <w:rFonts w:ascii="Times New Roman" w:hAnsi="Times New Roman"/>
        </w:rPr>
        <w:t>(i) Top priority (Form No.25, given in Appendix G.)   Indicating first attention   Must attract instant attention.</w:t>
      </w:r>
      <w:r>
        <w:rPr>
          <w:rFonts w:ascii="Times New Roman" w:hAnsi="Times New Roman"/>
        </w:rPr>
        <w:t>(ii) Immediate (Form No.26, given in Appendix G.)   indicating immediate action.   Must be taken up immediately.</w:t>
      </w:r>
      <w:r>
        <w:rPr>
          <w:rFonts w:ascii="Times New Roman" w:hAnsi="Times New Roman"/>
        </w:rPr>
        <w:t>(iii) Urgent   (Form No.27, given in Appendix G.)   Indicating urgent action.   Must be taken up within the day.</w:t>
      </w:r>
      <w:r>
        <w:rPr>
          <w:rFonts w:ascii="Times New Roman" w:hAnsi="Times New Roman"/>
        </w:rPr>
        <w:t>(iv) Confidential (Form No.28, given in Appendix G.)   Indicating confidential nature of the file.   Not to be handed by anyone except Head of the Office or persons authorised by him.</w:t>
      </w:r>
      <w:r>
        <w:rPr>
          <w:rFonts w:ascii="Times New Roman" w:hAnsi="Times New Roman"/>
        </w:rPr>
        <w:t>(v) Assembly Question (Form No.29, given in Appendix G.)   Indicating that the file relates to any Assembly Question.   Must be attended immediately.</w:t>
      </w:r>
    </w:p>
    <w:p>
      <w:r>
        <w:rPr>
          <w:rFonts w:ascii="Times New Roman" w:hAnsi="Times New Roman"/>
        </w:rPr>
        <w:t>(3) Colored slips should be fixed prominently to attract attention. These should be detached from the file when no longer required.</w:t>
      </w:r>
    </w:p>
    <w:p>
      <w:r>
        <w:rPr>
          <w:rFonts w:ascii="Times New Roman" w:hAnsi="Times New Roman"/>
        </w:rPr>
        <w:t>49. Final arrangement of papers in a file before submission and movement of the file-(1) The file with all relevant papers should be securely tied up in the file board. All routine notes, requisitions, reminders, etc. which are not necessary for the disposal of the case should be kept tagged up at the bottom of the file as keep-withs.</w:t>
      </w:r>
      <w:r>
        <w:br w:type="page"/>
      </w:r>
    </w:p>
    <w:p>
      <w:pPr>
        <w:jc w:val="center"/>
      </w:pPr>
      <w:r>
        <w:rPr>
          <w:rFonts w:ascii="Times New Roman" w:hAnsi="Times New Roman"/>
        </w:rPr>
        <w:t>Correspondence</w:t>
      </w:r>
    </w:p>
    <w:p>
      <w:pPr>
        <w:jc w:val="right"/>
      </w:pPr>
      <w:r>
        <w:rPr>
          <w:rFonts w:ascii="Times New Roman" w:hAnsi="Times New Roman"/>
        </w:rPr>
        <w:t>91</w:t>
      </w:r>
    </w:p>
    <w:p>
      <w:r>
        <w:rPr>
          <w:rFonts w:ascii="Times New Roman" w:hAnsi="Times New Roman"/>
        </w:rPr>
        <w:t>(2) The administrative importance of these papers may be reported to the Head of the Department before the 31st July every fifth year (quinquennial), so that the papers may either be preserved in suitable manner or necessary budget provision made for printing, if necessary or transmitting them to the State Archives.</w:t>
      </w:r>
    </w:p>
    <w:p>
      <w:r>
        <w:rPr>
          <w:rFonts w:ascii="Times New Roman" w:hAnsi="Times New Roman"/>
        </w:rPr>
        <w:t>(3) No transmission of record to the State Archives should be done by any Office without obtaining specific permission in writing from the Head of the Department for such transmission.</w:t>
      </w:r>
    </w:p>
    <w:p>
      <w:r>
        <w:rPr>
          <w:rFonts w:ascii="Times New Roman" w:hAnsi="Times New Roman"/>
        </w:rPr>
        <w:t>(4) When there is printing of old permanent record, the originals and the copies of the same may be preserved centrally,leaving either a list of such records in the subordinate Office or a few copies of the prints for reference.</w:t>
      </w:r>
    </w:p>
    <w:p>
      <w:r>
        <w:rPr>
          <w:rFonts w:ascii="Times New Roman" w:hAnsi="Times New Roman"/>
        </w:rPr>
        <w:t>178. Assurance from State Archives before transmission of records to the Archives-When any record is decided finally to be transferred to the State Archives, as a perquisite, an assurance from the State Archives should be obtained prior to the actual transfer of records, The assurances should contain that :</w:t>
      </w:r>
    </w:p>
    <w:p>
      <w:r>
        <w:rPr>
          <w:rFonts w:ascii="Times New Roman" w:hAnsi="Times New Roman"/>
        </w:rPr>
        <w:t>(a) the records transferred must be repaired and preserved scientifically and should not be defaced;</w:t>
      </w:r>
    </w:p>
    <w:p>
      <w:r>
        <w:rPr>
          <w:rFonts w:ascii="Times New Roman" w:hAnsi="Times New Roman"/>
        </w:rPr>
        <w:t>(b) these records should be made available for reference to any Officer, authorised by the Head of the Department at any time on demand at the State Archives;</w:t>
      </w:r>
    </w:p>
    <w:p>
      <w:r>
        <w:rPr>
          <w:rFonts w:ascii="Times New Roman" w:hAnsi="Times New Roman"/>
        </w:rPr>
        <w:t>(c) that the records should not be transferred to any other quarters from the State Archives without specific permission of the Head of the Departments; and</w:t>
      </w:r>
    </w:p>
    <w:p>
      <w:r>
        <w:rPr>
          <w:rFonts w:ascii="Times New Roman" w:hAnsi="Times New Roman"/>
        </w:rPr>
        <w:t>(d) the same should not be published without specific sanction of the Head of the Department concerned.</w:t>
      </w:r>
    </w:p>
    <w:p>
      <w:r>
        <w:rPr>
          <w:rFonts w:ascii="Times New Roman" w:hAnsi="Times New Roman"/>
        </w:rPr>
        <w:t>179. Quinquennial revision records-(1) Although 'A' class papers are to be preserved permanently, in order to relieve pressure on space in a Record Room, quinquennial revision should be done in different Offices by an Officer not below the rank of the Officer indicated below-</w:t>
      </w:r>
    </w:p>
    <w:p>
      <w:r>
        <w:rPr>
          <w:rFonts w:ascii="Times New Roman" w:hAnsi="Times New Roman"/>
        </w:rPr>
        <w:t>(a) In Offices of the Board of Revenue and R.D.Cs.-Under Secretary.</w:t>
      </w:r>
    </w:p>
    <w:p>
      <w:r>
        <w:rPr>
          <w:rFonts w:ascii="Times New Roman" w:hAnsi="Times New Roman"/>
        </w:rPr>
        <w:t>(b) In Collectorates-Deputy Collector</w:t>
      </w:r>
    </w:p>
    <w:p>
      <w:r>
        <w:rPr>
          <w:rFonts w:ascii="Times New Roman" w:hAnsi="Times New Roman"/>
        </w:rPr>
        <w:t>(c) Subdivisional Offices-Deputy Collector</w:t>
      </w:r>
    </w:p>
    <w:p>
      <w:r>
        <w:rPr>
          <w:rFonts w:ascii="Times New Roman" w:hAnsi="Times New Roman"/>
        </w:rPr>
        <w:t>(d) Tahsil Offices-Tahsildar</w:t>
      </w:r>
    </w:p>
    <w:p>
      <w:r>
        <w:rPr>
          <w:rFonts w:ascii="Times New Roman" w:hAnsi="Times New Roman"/>
        </w:rPr>
        <w:t>(e) In Offices of other Heads of Departments and of Deputy Heads of Departments-A Gazetted Officer nominated by the Head of the Department concerned:</w:t>
      </w:r>
    </w:p>
    <w:p>
      <w:r>
        <w:rPr>
          <w:rFonts w:ascii="Times New Roman" w:hAnsi="Times New Roman"/>
        </w:rPr>
        <w:t>(f) Other Offices Head of the Offices.</w:t>
      </w:r>
    </w:p>
    <w:p>
      <w:r>
        <w:rPr>
          <w:rFonts w:ascii="Times New Roman" w:hAnsi="Times New Roman"/>
        </w:rPr>
        <w:t>(2) The period should be strictly adhered to unless for some special reason the Head of the Department allows extension of time.</w:t>
      </w:r>
    </w:p>
    <w:p>
      <w:r>
        <w:rPr>
          <w:rFonts w:ascii="Times New Roman" w:hAnsi="Times New Roman"/>
        </w:rPr>
        <w:t>(3) Such quinquennial revision of records should be done during the slack season invariably. As a rule this should be done in the month of August.</w:t>
      </w:r>
      <w:r>
        <w:br w:type="page"/>
      </w:r>
    </w:p>
    <w:p>
      <w:pPr>
        <w:jc w:val="right"/>
      </w:pPr>
      <w:r>
        <w:rPr>
          <w:rFonts w:ascii="Times New Roman" w:hAnsi="Times New Roman"/>
        </w:rPr>
        <w:t>141</w:t>
      </w:r>
    </w:p>
    <w:p>
      <w:pPr>
        <w:jc w:val="center"/>
      </w:pPr>
      <w:r>
        <w:rPr>
          <w:rFonts w:ascii="Times New Roman" w:hAnsi="Times New Roman"/>
        </w:rPr>
        <w:t>JAMMU  Library  141</w:t>
      </w:r>
    </w:p>
    <w:p>
      <w:r>
        <w:rPr>
          <w:rFonts w:ascii="Times New Roman" w:hAnsi="Times New Roman"/>
          <w:b/>
        </w:rPr>
        <w:t>Group | Page in catalogue | Almirah/shelf</w:t>
      </w:r>
    </w:p>
    <w:p>
      <w:r>
        <w:rPr>
          <w:rFonts w:ascii="Times New Roman" w:hAnsi="Times New Roman"/>
        </w:rPr>
        <w:t>1 | 2 | 3</w:t>
      </w:r>
    </w:p>
    <w:p>
      <w:r>
        <w:rPr>
          <w:rFonts w:ascii="Times New Roman" w:hAnsi="Times New Roman"/>
        </w:rPr>
        <w:t>I.  Acts and Regulations | 1-3 | A 1 / 1.2.3</w:t>
      </w:r>
    </w:p>
    <w:p>
      <w:r>
        <w:rPr>
          <w:rFonts w:ascii="Times New Roman" w:hAnsi="Times New Roman"/>
        </w:rPr>
        <w:t>II. Agricultural and horticulture</w:t>
      </w:r>
    </w:p>
    <w:p>
      <w:r>
        <w:rPr>
          <w:rFonts w:ascii="Times New Roman" w:hAnsi="Times New Roman"/>
        </w:rPr>
        <w:t>III. Anthropology</w:t>
      </w:r>
    </w:p>
    <w:p>
      <w:r>
        <w:rPr>
          <w:rFonts w:ascii="Times New Roman" w:hAnsi="Times New Roman"/>
        </w:rPr>
        <w:t>IV. Botanical, Zoological and Forestry</w:t>
      </w:r>
    </w:p>
    <w:p>
      <w:r>
        <w:rPr>
          <w:rFonts w:ascii="Times New Roman" w:hAnsi="Times New Roman"/>
        </w:rPr>
        <w:t>V. Budget Estimates and Appropriation Accounts</w:t>
      </w:r>
    </w:p>
    <w:p>
      <w:r>
        <w:rPr>
          <w:rFonts w:ascii="Times New Roman" w:hAnsi="Times New Roman"/>
        </w:rPr>
        <w:t>VI. Civil Lists including History of Services of Officers, Gradation List and Distribution Lists of Officers.</w:t>
      </w:r>
    </w:p>
    <w:p>
      <w:r>
        <w:rPr>
          <w:rFonts w:ascii="Times New Roman" w:hAnsi="Times New Roman"/>
        </w:rPr>
        <w:t>VII. Codes and Manuals</w:t>
      </w:r>
    </w:p>
    <w:p>
      <w:r>
        <w:rPr>
          <w:rFonts w:ascii="Times New Roman" w:hAnsi="Times New Roman"/>
        </w:rPr>
        <w:t>VIII. Dictionaries, Encyclopaedias and General Knowledge.</w:t>
      </w:r>
    </w:p>
    <w:p>
      <w:r>
        <w:rPr>
          <w:rFonts w:ascii="Times New Roman" w:hAnsi="Times New Roman"/>
        </w:rPr>
        <w:t>IX. Economics, Taxation and Public Finance.</w:t>
      </w:r>
    </w:p>
    <w:p>
      <w:r>
        <w:rPr>
          <w:rFonts w:ascii="Times New Roman" w:hAnsi="Times New Roman"/>
        </w:rPr>
        <w:t>X. Educational and Cultural</w:t>
      </w:r>
    </w:p>
    <w:p>
      <w:r>
        <w:rPr>
          <w:rFonts w:ascii="Times New Roman" w:hAnsi="Times New Roman"/>
        </w:rPr>
        <w:t>XI. Elections</w:t>
      </w:r>
    </w:p>
    <w:p>
      <w:r>
        <w:rPr>
          <w:rFonts w:ascii="Times New Roman" w:hAnsi="Times New Roman"/>
        </w:rPr>
        <w:t>XII. Ethnological and Linguistic (including census).</w:t>
      </w:r>
    </w:p>
    <w:p>
      <w:r>
        <w:rPr>
          <w:rFonts w:ascii="Times New Roman" w:hAnsi="Times New Roman"/>
        </w:rPr>
        <w:t>XIII. Gazette and Gazetters</w:t>
      </w:r>
    </w:p>
    <w:p>
      <w:r>
        <w:rPr>
          <w:rFonts w:ascii="Times New Roman" w:hAnsi="Times New Roman"/>
        </w:rPr>
        <w:t>XIV. Geography and Meteorological</w:t>
      </w:r>
    </w:p>
    <w:p>
      <w:r>
        <w:rPr>
          <w:rFonts w:ascii="Times New Roman" w:hAnsi="Times New Roman"/>
        </w:rPr>
        <w:t>XV. Geology</w:t>
      </w:r>
    </w:p>
    <w:p>
      <w:r>
        <w:rPr>
          <w:rFonts w:ascii="Times New Roman" w:hAnsi="Times New Roman"/>
        </w:rPr>
        <w:t>XVI. Health, Medical and Sanitation</w:t>
      </w:r>
    </w:p>
    <w:p>
      <w:r>
        <w:rPr>
          <w:rFonts w:ascii="Times New Roman" w:hAnsi="Times New Roman"/>
        </w:rPr>
        <w:t>XVII. Historical and Archaeological</w:t>
      </w:r>
    </w:p>
    <w:p>
      <w:r>
        <w:rPr>
          <w:rFonts w:ascii="Times New Roman" w:hAnsi="Times New Roman"/>
        </w:rPr>
        <w:t>XVIII. Industries and Commerce</w:t>
      </w:r>
    </w:p>
    <w:p>
      <w:r>
        <w:rPr>
          <w:rFonts w:ascii="Times New Roman" w:hAnsi="Times New Roman"/>
        </w:rPr>
        <w:t>XIX. Journals and Magazines</w:t>
      </w:r>
    </w:p>
    <w:p>
      <w:r>
        <w:rPr>
          <w:rFonts w:ascii="Times New Roman" w:hAnsi="Times New Roman"/>
        </w:rPr>
        <w:t>XX. Land, Land Revenue, Survey and Settlement, Law Reports and Digests.</w:t>
      </w:r>
    </w:p>
    <w:p>
      <w:r>
        <w:rPr>
          <w:rFonts w:ascii="Times New Roman" w:hAnsi="Times New Roman"/>
        </w:rPr>
        <w:t>XXI. Literature</w:t>
      </w:r>
    </w:p>
    <w:p>
      <w:r>
        <w:rPr>
          <w:rFonts w:ascii="Times New Roman" w:hAnsi="Times New Roman"/>
        </w:rPr>
        <w:t>XXII. Mines, Minerals and Metallurgy</w:t>
      </w:r>
    </w:p>
    <w:p>
      <w:r>
        <w:rPr>
          <w:rFonts w:ascii="Times New Roman" w:hAnsi="Times New Roman"/>
        </w:rPr>
        <w:t>XXIII. Miscellaneous</w:t>
      </w:r>
    </w:p>
    <w:p>
      <w:r>
        <w:rPr>
          <w:rFonts w:ascii="Times New Roman" w:hAnsi="Times New Roman"/>
        </w:rPr>
        <w:t>XXIV. Panchayat and Panchayati Raj</w:t>
      </w:r>
    </w:p>
    <w:p>
      <w:r>
        <w:rPr>
          <w:rFonts w:ascii="Times New Roman" w:hAnsi="Times New Roman"/>
        </w:rPr>
        <w:t>XXV. Parliamentary and Legislative Assembly Proceedings and Papers.</w:t>
      </w:r>
      <w:r>
        <w:br w:type="page"/>
      </w:r>
    </w:p>
    <w:p>
      <w:pPr>
        <w:jc w:val="right"/>
      </w:pPr>
      <w:r>
        <w:rPr>
          <w:rFonts w:ascii="Times New Roman" w:hAnsi="Times New Roman"/>
        </w:rPr>
        <w:t>143</w:t>
      </w:r>
    </w:p>
    <w:p>
      <w:pPr>
        <w:jc w:val="center"/>
      </w:pPr>
      <w:r>
        <w:rPr>
          <w:rFonts w:ascii="Times New Roman" w:hAnsi="Times New Roman"/>
        </w:rPr>
        <w:t>Library</w:t>
      </w:r>
    </w:p>
    <w:p>
      <w:r>
        <w:rPr>
          <w:rFonts w:ascii="Times New Roman" w:hAnsi="Times New Roman"/>
        </w:rPr>
        <w:t>(2) In column 6 "how disposed of" should be noted whether a particular book has been kept in the Library or made over to some other Officer, Branch or Section. The Librarian's signature should appear in the remarks column against each book received. As soon as any book, report, return, etc., is received in the Library, it must at once be entered in this Register. Once a quarter, the Head Ministerial Officer of the branch/Section having supervisory control over the Library must submit the catalogue for inspection to the Officer-in-charge, who should see that the entries have been correctly made.</w:t>
      </w:r>
    </w:p>
    <w:p>
      <w:r>
        <w:rPr>
          <w:rFonts w:ascii="Times New Roman" w:hAnsi="Times New Roman"/>
        </w:rPr>
        <w:t>(3) No confidential manual report or other publications should be kept in the General Library of the Office. Such publications should remain in custody of the Officers or the Branch/Section concerned. A catalogue of such publications received should be maintained by the Officer/Department/ Branch/Section concerned in whose custody the book is kept.</w:t>
      </w:r>
    </w:p>
    <w:p>
      <w:r>
        <w:rPr>
          <w:rFonts w:ascii="Times New Roman" w:hAnsi="Times New Roman"/>
        </w:rPr>
        <w:t>313. Stamping and labelling to books-(1) All books, reports, returns, journal, etc., received in the Library should be duly stamped showing the date of receipt before their entries in the catalogue.</w:t>
      </w:r>
    </w:p>
    <w:p>
      <w:r>
        <w:rPr>
          <w:rFonts w:ascii="Times New Roman" w:hAnsi="Times New Roman"/>
        </w:rPr>
        <w:t>(2) The stamping should be done with the Library seal on the title page and also on one or two pages within the book.</w:t>
      </w:r>
    </w:p>
    <w:p>
      <w:r>
        <w:rPr>
          <w:rFonts w:ascii="Times New Roman" w:hAnsi="Times New Roman"/>
        </w:rPr>
        <w:t>(3) On the back of each book should be affixed a label in the following form :</w:t>
      </w:r>
    </w:p>
    <w:p>
      <w:r>
        <w:rPr>
          <w:rFonts w:ascii="Times New Roman" w:hAnsi="Times New Roman"/>
        </w:rPr>
        <w:t>Office..............</w:t>
        <w:br/>
        <w:t>Group No..............</w:t>
        <w:br/>
        <w:t>Serial No..............</w:t>
        <w:br/>
        <w:t>Rack No..............</w:t>
        <w:br/>
        <w:t>Shelf No..............</w:t>
      </w:r>
    </w:p>
    <w:p>
      <w:r>
        <w:rPr>
          <w:rFonts w:ascii="Times New Roman" w:hAnsi="Times New Roman"/>
        </w:rPr>
        <w:t>When besides its own permanent cover a book has also a paper jacket, two labels should be affixed one to the permanent and the other to the paper jacket.</w:t>
      </w:r>
    </w:p>
    <w:p>
      <w:r>
        <w:rPr>
          <w:rFonts w:ascii="Times New Roman" w:hAnsi="Times New Roman"/>
        </w:rPr>
        <w:t>314. Arrangement of books on the shelves-(1) Ample space should be provided in the shelves for accommodating annual reports, plan programmes, etc., as they are received in the Library from time to time. In no circumstances books, periodicals should be stacked outside the shelves.</w:t>
      </w:r>
    </w:p>
    <w:p>
      <w:r>
        <w:rPr>
          <w:rFonts w:ascii="Times New Roman" w:hAnsi="Times New Roman"/>
        </w:rPr>
        <w:t>(2) The books, reports, periodicals, etc., should be kept in the shelves vertically.</w:t>
      </w:r>
    </w:p>
    <w:p>
      <w:r>
        <w:rPr>
          <w:rFonts w:ascii="Times New Roman" w:hAnsi="Times New Roman"/>
        </w:rPr>
        <w:t>315. Arrangement of book in the almirah-(1) The books, periodicals, etc. must be arranged in consecutive order according to classes or groups and kept systematically, keeping the continuity of the order of classes or groups.</w:t>
      </w:r>
    </w:p>
    <w:p>
      <w:r>
        <w:rPr>
          <w:rFonts w:ascii="Times New Roman" w:hAnsi="Times New Roman"/>
        </w:rPr>
        <w:t>(2) Wherever possible books that properly fall in the same class or group should be kept side by side in the same almirah according to their serial numbers, for example, the bulky volumes of the Linguistic</w:t>
      </w:r>
      <w:r>
        <w:br w:type="page"/>
      </w:r>
    </w:p>
    <w:p>
      <w:r>
        <w:rPr>
          <w:rFonts w:ascii="Times New Roman" w:hAnsi="Times New Roman"/>
        </w:rPr>
        <w:t>408</w:t>
      </w:r>
    </w:p>
    <w:p>
      <w:pPr>
        <w:jc w:val="center"/>
      </w:pPr>
      <w:r>
        <w:rPr>
          <w:rFonts w:ascii="Times New Roman" w:hAnsi="Times New Roman"/>
          <w:b/>
        </w:rPr>
        <w:t>THE ORISSA RECORDS MANUAL</w:t>
      </w:r>
    </w:p>
    <w:p>
      <w:r>
        <w:rPr>
          <w:rFonts w:ascii="Times New Roman" w:hAnsi="Times New Roman"/>
        </w:rPr>
        <w:t>3. Register showing changes not affecting demand Should be kept permanently</w:t>
      </w:r>
    </w:p>
    <w:p>
      <w:r>
        <w:rPr>
          <w:rFonts w:ascii="Times New Roman" w:hAnsi="Times New Roman"/>
        </w:rPr>
        <w:t>4. Register of assignment and compensation Ditto</w:t>
      </w:r>
    </w:p>
    <w:p>
      <w:r>
        <w:rPr>
          <w:rFonts w:ascii="Times New Roman" w:hAnsi="Times New Roman"/>
        </w:rPr>
        <w:t>5. Permanent register of sairat sources ... Ditto</w:t>
      </w:r>
    </w:p>
    <w:p>
      <w:r>
        <w:rPr>
          <w:rFonts w:ascii="Times New Roman" w:hAnsi="Times New Roman"/>
        </w:rPr>
        <w:t>6. Permanent register or conditional assignments Ditto</w:t>
      </w:r>
    </w:p>
    <w:p>
      <w:r>
        <w:rPr>
          <w:rFonts w:ascii="Times New Roman" w:hAnsi="Times New Roman"/>
        </w:rPr>
        <w:t>7. Register of classified irrigation works ... Ditto</w:t>
      </w:r>
    </w:p>
    <w:p>
      <w:r>
        <w:rPr>
          <w:rFonts w:ascii="Times New Roman" w:hAnsi="Times New Roman"/>
        </w:rPr>
        <w:t>8. Register of private irrigation sources existing within the culturable commanded areas. Ditto</w:t>
      </w:r>
    </w:p>
    <w:p>
      <w:r>
        <w:rPr>
          <w:rFonts w:ascii="Times New Roman" w:hAnsi="Times New Roman"/>
        </w:rPr>
        <w:t>9. Register of donation of lands for Bhoodan Ditto</w:t>
      </w:r>
    </w:p>
    <w:p>
      <w:r>
        <w:rPr>
          <w:rFonts w:ascii="Times New Roman" w:hAnsi="Times New Roman"/>
        </w:rPr>
        <w:t xml:space="preserve">10. Register of Bhoodan declarations presented before the Revenue Officer. </w:t>
      </w:r>
    </w:p>
    <w:p>
      <w:r>
        <w:rPr>
          <w:rFonts w:ascii="Times New Roman" w:hAnsi="Times New Roman"/>
        </w:rPr>
        <w:t>11. Register of grants made, the revenue of which has been suspended. Ditto</w:t>
      </w:r>
    </w:p>
    <w:p>
      <w:r>
        <w:rPr>
          <w:rFonts w:ascii="Times New Roman" w:hAnsi="Times New Roman"/>
        </w:rPr>
        <w:t xml:space="preserve">12. Ledger of Land Improvement/ Agriculturists Loans </w:t>
      </w:r>
    </w:p>
    <w:p>
      <w:r>
        <w:rPr>
          <w:rFonts w:ascii="Times New Roman" w:hAnsi="Times New Roman"/>
        </w:rPr>
        <w:t xml:space="preserve">13. Bill Register </w:t>
      </w:r>
    </w:p>
    <w:p>
      <w:r>
        <w:rPr>
          <w:rFonts w:ascii="Times New Roman" w:hAnsi="Times New Roman"/>
        </w:rPr>
        <w:t xml:space="preserve">14. Service Book... </w:t>
      </w:r>
    </w:p>
    <w:p>
      <w:r>
        <w:rPr>
          <w:rFonts w:ascii="Times New Roman" w:hAnsi="Times New Roman"/>
        </w:rPr>
        <w:t xml:space="preserve">15. Service Rolls... </w:t>
      </w:r>
    </w:p>
    <w:p>
      <w:r>
        <w:rPr>
          <w:rFonts w:ascii="Times New Roman" w:hAnsi="Times New Roman"/>
        </w:rPr>
        <w:t xml:space="preserve">16. Register of bank drafts, cheques and money orders received. </w:t>
      </w:r>
    </w:p>
    <w:p>
      <w:r>
        <w:rPr>
          <w:rFonts w:ascii="Times New Roman" w:hAnsi="Times New Roman"/>
        </w:rPr>
        <w:t xml:space="preserve">17. Register of process servers... </w:t>
      </w:r>
    </w:p>
    <w:p>
      <w:r>
        <w:rPr>
          <w:rFonts w:ascii="Times New Roman" w:hAnsi="Times New Roman"/>
        </w:rPr>
        <w:t>18. Nizarat Cash Book ... Should be kept permanently</w:t>
      </w:r>
    </w:p>
    <w:p>
      <w:r>
        <w:rPr>
          <w:rFonts w:ascii="Times New Roman" w:hAnsi="Times New Roman"/>
        </w:rPr>
        <w:t xml:space="preserve">19. Register of permanent advance... </w:t>
      </w:r>
    </w:p>
    <w:p>
      <w:r>
        <w:rPr>
          <w:rFonts w:ascii="Times New Roman" w:hAnsi="Times New Roman"/>
        </w:rPr>
        <w:t xml:space="preserve">20. Register of valuables ... </w:t>
      </w:r>
    </w:p>
    <w:p>
      <w:r>
        <w:rPr>
          <w:rFonts w:ascii="Times New Roman" w:hAnsi="Times New Roman"/>
        </w:rPr>
        <w:t xml:space="preserve">21. Security deposit ledger ... </w:t>
      </w:r>
    </w:p>
    <w:p>
      <w:r>
        <w:rPr>
          <w:rFonts w:ascii="Times New Roman" w:hAnsi="Times New Roman"/>
        </w:rPr>
        <w:t xml:space="preserve">22. Stock and Store Register ... </w:t>
      </w:r>
    </w:p>
    <w:p>
      <w:r>
        <w:rPr>
          <w:rFonts w:ascii="Times New Roman" w:hAnsi="Times New Roman"/>
        </w:rPr>
        <w:t>23. Register of abatement of land revenue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