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40"/>
        <w:jc w:val="center"/>
      </w:pPr>
      <w:r>
        <w:rPr>
          <w:rFonts w:ascii="Times New Roman" w:cs="Times New Roman" w:eastAsia="Times New Roman" w:hAnsi="Times New Roman"/>
          <w:b/>
          <w:bCs/>
          <w:sz w:val="28"/>
          <w:szCs w:val="28"/>
        </w:rPr>
        <w:t xml:space="preserve">ABUBAKAR TAFAWA BALEWA UNIVERSITY,</w:t>
      </w:r>
    </w:p>
    <w:p>
      <w:pPr>
        <w:spacing w:after="200" w:line="240"/>
        <w:jc w:val="center"/>
      </w:pPr>
      <w:r>
        <w:rPr>
          <w:rFonts w:ascii="Times New Roman" w:cs="Times New Roman" w:eastAsia="Times New Roman" w:hAnsi="Times New Roman"/>
          <w:b/>
          <w:bCs/>
          <w:sz w:val="28"/>
          <w:szCs w:val="28"/>
        </w:rPr>
        <w:t xml:space="preserve">BAUCHI, BAUCHI STATE, NIGERIA</w:t>
      </w:r>
    </w:p>
    <w:p>
      <w:pPr>
        <w:spacing w:after="200"/>
        <w:jc w:val="center"/>
      </w:pPr>
      <w:r>
        <w:drawing>
          <wp:inline distT="0" distB="0" distL="0" distR="0">
            <wp:extent cx="1333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81125"/>
                    </a:xfrm>
                    <a:prstGeom prst="rect">
                      <a:avLst/>
                    </a:prstGeom>
                  </pic:spPr>
                </pic:pic>
              </a:graphicData>
            </a:graphic>
          </wp:inline>
        </w:drawing>
      </w:r>
    </w:p>
    <w:p>
      <w:pPr>
        <w:spacing w:after="240" w:line="300"/>
        <w:jc w:val="center"/>
      </w:pPr>
      <w:r>
        <w:rPr>
          <w:rFonts w:ascii="Times New Roman" w:cs="Times New Roman" w:eastAsia="Times New Roman" w:hAnsi="Times New Roman"/>
          <w:b/>
          <w:bCs/>
          <w:sz w:val="26"/>
          <w:szCs w:val="26"/>
        </w:rPr>
        <w:t xml:space="preserve">DESIGN AND IMPLEMENTATION OF A DEEP LEARNING-BASED OPTICAL CHARACTER RECOGNITION SYSTEM FOR DIGITIZING LEGACY ACADEMIC RECORDS</w:t>
      </w:r>
    </w:p>
    <w:p>
      <w:pPr>
        <w:spacing w:after="140" w:line="240"/>
        <w:jc w:val="center"/>
      </w:pPr>
      <w:r>
        <w:rPr>
          <w:rFonts w:ascii="Times New Roman" w:cs="Times New Roman" w:eastAsia="Times New Roman" w:hAnsi="Times New Roman"/>
          <w:b/>
          <w:bCs/>
          <w:sz w:val="26"/>
          <w:szCs w:val="26"/>
        </w:rPr>
        <w:t xml:space="preserve">BY</w:t>
      </w:r>
    </w:p>
    <w:p>
      <w:pPr>
        <w:spacing w:after="60" w:line="240"/>
        <w:jc w:val="center"/>
      </w:pPr>
      <w:r>
        <w:rPr>
          <w:rFonts w:ascii="Times New Roman" w:cs="Times New Roman" w:eastAsia="Times New Roman" w:hAnsi="Times New Roman"/>
          <w:b/>
          <w:bCs/>
          <w:sz w:val="28"/>
          <w:szCs w:val="28"/>
        </w:rPr>
        <w:t xml:space="preserve">GBADEBO, ARAFAT</w:t>
      </w:r>
    </w:p>
    <w:p>
      <w:pPr>
        <w:spacing w:after="240" w:line="240"/>
        <w:jc w:val="center"/>
      </w:pPr>
      <w:r>
        <w:rPr>
          <w:rFonts w:ascii="Times New Roman" w:cs="Times New Roman" w:eastAsia="Times New Roman" w:hAnsi="Times New Roman"/>
          <w:b/>
          <w:bCs/>
          <w:sz w:val="26"/>
          <w:szCs w:val="26"/>
        </w:rPr>
        <w:t xml:space="preserve">20/57673U/1</w:t>
      </w:r>
    </w:p>
    <w:p>
      <w:pPr>
        <w:spacing w:after="240" w:line="300"/>
        <w:jc w:val="center"/>
      </w:pPr>
      <w:r>
        <w:rPr>
          <w:rFonts w:ascii="Times New Roman" w:cs="Times New Roman" w:eastAsia="Times New Roman" w:hAnsi="Times New Roman"/>
          <w:sz w:val="24"/>
          <w:szCs w:val="24"/>
        </w:rPr>
        <w:t xml:space="preserve">A PROJECT SUBMITTED TO THE DEPARTMENT OF COMPUTER SCIENCE, FACULTY OF COMPUTING, ABUBAKAR TAFAWA BALEWA UNIVERSITY, BAUCHI, IN PARTIAL FULFILMENT OF THE REQUIREMENT FOR THE AWARD OF THE DEGREE OF BACHELOR OF TECHNOLOGY (B.TECH. HONS) IN COMPUTER SCIENCE</w:t>
      </w:r>
    </w:p>
    <w:p>
      <w:pPr>
        <w:spacing w:after="240" w:line="240"/>
        <w:jc w:val="center"/>
      </w:pPr>
      <w:r>
        <w:rPr>
          <w:rFonts w:ascii="Times New Roman" w:cs="Times New Roman" w:eastAsia="Times New Roman" w:hAnsi="Times New Roman"/>
          <w:b/>
          <w:bCs/>
          <w:sz w:val="26"/>
          <w:szCs w:val="26"/>
        </w:rPr>
        <w:t xml:space="preserve">SUPERVISED BY: MRS. HADIZA LAWAL LADAN</w:t>
      </w:r>
    </w:p>
    <w:p>
      <w:pPr>
        <w:spacing w:after="0" w:line="240"/>
        <w:jc w:val="center"/>
      </w:pPr>
      <w:r>
        <w:rPr>
          <w:rFonts w:ascii="Times New Roman" w:cs="Times New Roman" w:eastAsia="Times New Roman" w:hAnsi="Times New Roman"/>
          <w:b/>
          <w:bCs/>
          <w:sz w:val="26"/>
          <w:szCs w:val="26"/>
        </w:rPr>
        <w:t xml:space="preserve">OCTOBER, 2026</w:t>
      </w:r>
    </w:p>
    <w:p>
      <w:pPr>
        <w:sectPr>
          <w:pgSz w:w="12240" w:h="15840" w:orient="portrait"/>
          <w:pgMar w:top="1440" w:right="720" w:bottom="1440" w:left="1440" w:header="708" w:footer="708" w:gutter="0"/>
          <w:pgNumType/>
          <w:docGrid w:linePitch="360"/>
        </w:sectPr>
      </w:pPr>
    </w:p>
    <w:p>
      <w:pPr>
        <w:spacing w:after="400" w:line="240"/>
        <w:jc w:val="center"/>
      </w:pPr>
      <w:r>
        <w:rPr>
          <w:rFonts w:ascii="Times New Roman" w:cs="Times New Roman" w:eastAsia="Times New Roman" w:hAnsi="Times New Roman"/>
          <w:b/>
          <w:bCs/>
          <w:sz w:val="28"/>
          <w:szCs w:val="28"/>
        </w:rPr>
        <w:t xml:space="preserve">ABSTRACT</w:t>
      </w:r>
    </w:p>
    <w:p>
      <w:pPr>
        <w:spacing w:after="0" w:line="480"/>
        <w:jc w:val="both"/>
      </w:pPr>
      <w:r>
        <w:rPr>
          <w:rFonts w:ascii="Times New Roman" w:cs="Times New Roman" w:eastAsia="Times New Roman" w:hAnsi="Times New Roman"/>
          <w:sz w:val="24"/>
          <w:szCs w:val="24"/>
        </w:rPr>
        <w:t xml:space="preserve">Legacy academic records at Abubakar Tafawa Balewa University exist only as paper documents, making retrieval slow and exposing irreplaceable originals to loss. This project designs and implements a deep learning-based Optical Character Recognition system that converts scanned legacy records into structured, searchable digital data. The methodology follows an experimental machine learning workflow: a dataset of anonymised and simulated result broadsheets and transcripts is compiled and annotated; scanned pages are preprocessed through deskewing, denoising and binarisation; a transformer-based recognition model is fine-tuned on the dataset; layout and table analysis locate record fields; and extracted values are stored in a relational database exposed through a web interface. Performance is evaluated using Character Error Rate, Word Error Rate, field extraction accuracy and processing time, benchmarked against a conventional recognition engine. The expected outcome is a validated digitisation pipeline that reduces record retrieval time from days to seconds.</w:t>
      </w:r>
    </w:p>
    <w:p>
      <w:r>
        <w:br w:type="page"/>
      </w:r>
    </w:p>
    <w:p>
      <w:pPr>
        <w:spacing w:after="300" w:line="240"/>
        <w:jc w:val="center"/>
      </w:pPr>
      <w:r>
        <w:rPr>
          <w:rFonts w:ascii="Times New Roman" w:cs="Times New Roman" w:eastAsia="Times New Roman" w:hAnsi="Times New Roman"/>
          <w:b/>
          <w:bCs/>
          <w:sz w:val="28"/>
          <w:szCs w:val="28"/>
        </w:rPr>
        <w:t xml:space="preserve">TABLE OF CONTENTS</w:t>
      </w:r>
    </w:p>
    <w:p>
      <w:pPr>
        <w:tabs>
          <w:tab w:val="right" w:pos="9360" w:leader="dot"/>
        </w:tabs>
        <w:spacing w:after="60" w:line="240"/>
      </w:pPr>
      <w:r>
        <w:rPr>
          <w:rFonts w:ascii="Times New Roman" w:cs="Times New Roman" w:eastAsia="Times New Roman" w:hAnsi="Times New Roman"/>
          <w:sz w:val="24"/>
          <w:szCs w:val="24"/>
        </w:rPr>
        <w:t xml:space="preserve">Title Page	</w:t>
      </w:r>
    </w:p>
    <w:p>
      <w:pPr>
        <w:tabs>
          <w:tab w:val="right" w:pos="9360" w:leader="dot"/>
        </w:tabs>
        <w:spacing w:after="60" w:line="240"/>
      </w:pPr>
      <w:r>
        <w:rPr>
          <w:rFonts w:ascii="Times New Roman" w:cs="Times New Roman" w:eastAsia="Times New Roman" w:hAnsi="Times New Roman"/>
          <w:sz w:val="24"/>
          <w:szCs w:val="24"/>
        </w:rPr>
        <w:t xml:space="preserve">Abstract	i</w:t>
      </w:r>
    </w:p>
    <w:p>
      <w:pPr>
        <w:tabs>
          <w:tab w:val="right" w:pos="9360" w:leader="dot"/>
        </w:tabs>
        <w:spacing w:after="60" w:line="240"/>
      </w:pPr>
      <w:r>
        <w:rPr>
          <w:rFonts w:ascii="Times New Roman" w:cs="Times New Roman" w:eastAsia="Times New Roman" w:hAnsi="Times New Roman"/>
          <w:sz w:val="24"/>
          <w:szCs w:val="24"/>
        </w:rPr>
        <w:t xml:space="preserve">Table of Contents	ii</w:t>
      </w:r>
    </w:p>
    <w:p>
      <w:pPr>
        <w:tabs>
          <w:tab w:val="right" w:pos="9360" w:leader="dot"/>
        </w:tabs>
        <w:spacing w:after="60" w:line="240"/>
      </w:pPr>
      <w:r>
        <w:rPr>
          <w:rFonts w:ascii="Times New Roman" w:cs="Times New Roman" w:eastAsia="Times New Roman" w:hAnsi="Times New Roman"/>
          <w:sz w:val="24"/>
          <w:szCs w:val="24"/>
        </w:rPr>
        <w:t xml:space="preserve">List of Tables	iii</w:t>
      </w:r>
    </w:p>
    <w:p>
      <w:pPr>
        <w:tabs>
          <w:tab w:val="right" w:pos="9360" w:leader="dot"/>
        </w:tabs>
        <w:spacing w:after="60" w:line="240"/>
      </w:pPr>
      <w:r>
        <w:rPr>
          <w:rFonts w:ascii="Times New Roman" w:cs="Times New Roman" w:eastAsia="Times New Roman" w:hAnsi="Times New Roman"/>
          <w:sz w:val="24"/>
          <w:szCs w:val="24"/>
        </w:rPr>
        <w:t xml:space="preserve">List of Figures	iv</w:t>
      </w:r>
    </w:p>
    <w:p>
      <w:pPr>
        <w:tabs>
          <w:tab w:val="right" w:pos="9360" w:leader="dot"/>
        </w:tabs>
        <w:spacing w:after="60" w:line="240"/>
      </w:pPr>
      <w:r>
        <w:rPr>
          <w:rFonts w:ascii="Times New Roman" w:cs="Times New Roman" w:eastAsia="Times New Roman" w:hAnsi="Times New Roman"/>
          <w:sz w:val="24"/>
          <w:szCs w:val="24"/>
        </w:rPr>
        <w:t xml:space="preserve">Abbreviations, Definitions and Symbols	v</w:t>
      </w:r>
    </w:p>
    <w:p>
      <w:pPr>
        <w:tabs>
          <w:tab w:val="right" w:pos="9360" w:leader="dot"/>
        </w:tabs>
        <w:spacing w:after="60" w:line="240"/>
      </w:pPr>
      <w:r>
        <w:rPr>
          <w:rFonts w:ascii="Times New Roman" w:cs="Times New Roman" w:eastAsia="Times New Roman" w:hAnsi="Times New Roman"/>
          <w:b/>
          <w:bCs/>
          <w:sz w:val="24"/>
          <w:szCs w:val="24"/>
        </w:rPr>
        <w:t xml:space="preserve">CHAPTER ONE: INTRODUCTION	1</w:t>
      </w:r>
    </w:p>
    <w:p>
      <w:pPr>
        <w:tabs>
          <w:tab w:val="right" w:pos="9360" w:leader="dot"/>
        </w:tabs>
        <w:spacing w:after="60" w:line="240"/>
        <w:ind w:left="360"/>
      </w:pPr>
      <w:r>
        <w:rPr>
          <w:rFonts w:ascii="Times New Roman" w:cs="Times New Roman" w:eastAsia="Times New Roman" w:hAnsi="Times New Roman"/>
          <w:sz w:val="24"/>
          <w:szCs w:val="24"/>
        </w:rPr>
        <w:t xml:space="preserve">1.1  Background of the Study	1</w:t>
      </w:r>
    </w:p>
    <w:p>
      <w:pPr>
        <w:tabs>
          <w:tab w:val="right" w:pos="9360" w:leader="dot"/>
        </w:tabs>
        <w:spacing w:after="60" w:line="240"/>
        <w:ind w:left="360"/>
      </w:pPr>
      <w:r>
        <w:rPr>
          <w:rFonts w:ascii="Times New Roman" w:cs="Times New Roman" w:eastAsia="Times New Roman" w:hAnsi="Times New Roman"/>
          <w:sz w:val="24"/>
          <w:szCs w:val="24"/>
        </w:rPr>
        <w:t xml:space="preserve">1.2  Problem Statement	2</w:t>
      </w:r>
    </w:p>
    <w:p>
      <w:pPr>
        <w:tabs>
          <w:tab w:val="right" w:pos="9360" w:leader="dot"/>
        </w:tabs>
        <w:spacing w:after="60" w:line="240"/>
        <w:ind w:left="360"/>
      </w:pPr>
      <w:r>
        <w:rPr>
          <w:rFonts w:ascii="Times New Roman" w:cs="Times New Roman" w:eastAsia="Times New Roman" w:hAnsi="Times New Roman"/>
          <w:sz w:val="24"/>
          <w:szCs w:val="24"/>
        </w:rPr>
        <w:t xml:space="preserve">1.3  Aim and Objectives	3</w:t>
      </w:r>
    </w:p>
    <w:p>
      <w:pPr>
        <w:tabs>
          <w:tab w:val="right" w:pos="9360" w:leader="dot"/>
        </w:tabs>
        <w:spacing w:after="60" w:line="240"/>
        <w:ind w:left="360"/>
      </w:pPr>
      <w:r>
        <w:rPr>
          <w:rFonts w:ascii="Times New Roman" w:cs="Times New Roman" w:eastAsia="Times New Roman" w:hAnsi="Times New Roman"/>
          <w:sz w:val="24"/>
          <w:szCs w:val="24"/>
        </w:rPr>
        <w:t xml:space="preserve">1.4  Scope and Limitation	4</w:t>
      </w:r>
    </w:p>
    <w:p>
      <w:pPr>
        <w:tabs>
          <w:tab w:val="right" w:pos="9360" w:leader="dot"/>
        </w:tabs>
        <w:spacing w:after="60" w:line="240"/>
        <w:ind w:left="360"/>
      </w:pPr>
      <w:r>
        <w:rPr>
          <w:rFonts w:ascii="Times New Roman" w:cs="Times New Roman" w:eastAsia="Times New Roman" w:hAnsi="Times New Roman"/>
          <w:sz w:val="24"/>
          <w:szCs w:val="24"/>
        </w:rPr>
        <w:t xml:space="preserve">1.5  Significance of the Study	5</w:t>
      </w:r>
    </w:p>
    <w:p>
      <w:pPr>
        <w:tabs>
          <w:tab w:val="right" w:pos="9360" w:leader="dot"/>
        </w:tabs>
        <w:spacing w:after="60" w:line="240"/>
      </w:pPr>
      <w:r>
        <w:rPr>
          <w:rFonts w:ascii="Times New Roman" w:cs="Times New Roman" w:eastAsia="Times New Roman" w:hAnsi="Times New Roman"/>
          <w:b/>
          <w:bCs/>
          <w:sz w:val="24"/>
          <w:szCs w:val="24"/>
        </w:rPr>
        <w:t xml:space="preserve">CHAPTER TWO: LITERATURE REVIEW	7</w:t>
      </w:r>
    </w:p>
    <w:p>
      <w:pPr>
        <w:tabs>
          <w:tab w:val="right" w:pos="9360" w:leader="dot"/>
        </w:tabs>
        <w:spacing w:after="60" w:line="240"/>
        <w:ind w:left="360"/>
      </w:pPr>
      <w:r>
        <w:rPr>
          <w:rFonts w:ascii="Times New Roman" w:cs="Times New Roman" w:eastAsia="Times New Roman" w:hAnsi="Times New Roman"/>
          <w:sz w:val="24"/>
          <w:szCs w:val="24"/>
        </w:rPr>
        <w:t xml:space="preserve">2.1  Introduction	7</w:t>
      </w:r>
    </w:p>
    <w:p>
      <w:pPr>
        <w:tabs>
          <w:tab w:val="right" w:pos="9360" w:leader="dot"/>
        </w:tabs>
        <w:spacing w:after="60" w:line="240"/>
        <w:ind w:left="360"/>
      </w:pPr>
      <w:r>
        <w:rPr>
          <w:rFonts w:ascii="Times New Roman" w:cs="Times New Roman" w:eastAsia="Times New Roman" w:hAnsi="Times New Roman"/>
          <w:sz w:val="24"/>
          <w:szCs w:val="24"/>
        </w:rPr>
        <w:t xml:space="preserve">2.2  Review of the Project Domain	7</w:t>
      </w:r>
    </w:p>
    <w:p>
      <w:pPr>
        <w:tabs>
          <w:tab w:val="right" w:pos="9360" w:leader="dot"/>
        </w:tabs>
        <w:spacing w:after="60" w:line="240"/>
        <w:ind w:left="360"/>
      </w:pPr>
      <w:r>
        <w:rPr>
          <w:rFonts w:ascii="Times New Roman" w:cs="Times New Roman" w:eastAsia="Times New Roman" w:hAnsi="Times New Roman"/>
          <w:sz w:val="24"/>
          <w:szCs w:val="24"/>
        </w:rPr>
        <w:t xml:space="preserve">2.3  Review of the Programming Languages and Libraries to be Used	11</w:t>
      </w:r>
    </w:p>
    <w:p>
      <w:pPr>
        <w:tabs>
          <w:tab w:val="right" w:pos="9360" w:leader="dot"/>
        </w:tabs>
        <w:spacing w:after="60" w:line="240"/>
        <w:ind w:left="360"/>
      </w:pPr>
      <w:r>
        <w:rPr>
          <w:rFonts w:ascii="Times New Roman" w:cs="Times New Roman" w:eastAsia="Times New Roman" w:hAnsi="Times New Roman"/>
          <w:sz w:val="24"/>
          <w:szCs w:val="24"/>
        </w:rPr>
        <w:t xml:space="preserve">2.4  Review of Machine Learning and Deep Learning Techniques	13</w:t>
      </w:r>
    </w:p>
    <w:p>
      <w:pPr>
        <w:tabs>
          <w:tab w:val="right" w:pos="9360" w:leader="dot"/>
        </w:tabs>
        <w:spacing w:after="60" w:line="240"/>
        <w:ind w:left="720"/>
      </w:pPr>
      <w:r>
        <w:rPr>
          <w:rFonts w:ascii="Times New Roman" w:cs="Times New Roman" w:eastAsia="Times New Roman" w:hAnsi="Times New Roman"/>
          <w:sz w:val="24"/>
          <w:szCs w:val="24"/>
        </w:rPr>
        <w:t xml:space="preserve">2.4.1  Supervised learning	14</w:t>
      </w:r>
    </w:p>
    <w:p>
      <w:pPr>
        <w:tabs>
          <w:tab w:val="right" w:pos="9360" w:leader="dot"/>
        </w:tabs>
        <w:spacing w:after="60" w:line="240"/>
        <w:ind w:left="720"/>
      </w:pPr>
      <w:r>
        <w:rPr>
          <w:rFonts w:ascii="Times New Roman" w:cs="Times New Roman" w:eastAsia="Times New Roman" w:hAnsi="Times New Roman"/>
          <w:sz w:val="24"/>
          <w:szCs w:val="24"/>
        </w:rPr>
        <w:t xml:space="preserve">2.4.2  Unsupervised learning	15</w:t>
      </w:r>
    </w:p>
    <w:p>
      <w:pPr>
        <w:tabs>
          <w:tab w:val="right" w:pos="9360" w:leader="dot"/>
        </w:tabs>
        <w:spacing w:after="60" w:line="240"/>
        <w:ind w:left="720"/>
      </w:pPr>
      <w:r>
        <w:rPr>
          <w:rFonts w:ascii="Times New Roman" w:cs="Times New Roman" w:eastAsia="Times New Roman" w:hAnsi="Times New Roman"/>
          <w:sz w:val="24"/>
          <w:szCs w:val="24"/>
        </w:rPr>
        <w:t xml:space="preserve">2.4.3  Reinforcement learning	15</w:t>
      </w:r>
    </w:p>
    <w:p>
      <w:pPr>
        <w:tabs>
          <w:tab w:val="right" w:pos="9360" w:leader="dot"/>
        </w:tabs>
        <w:spacing w:after="60" w:line="240"/>
        <w:ind w:left="360"/>
      </w:pPr>
      <w:r>
        <w:rPr>
          <w:rFonts w:ascii="Times New Roman" w:cs="Times New Roman" w:eastAsia="Times New Roman" w:hAnsi="Times New Roman"/>
          <w:sz w:val="24"/>
          <w:szCs w:val="24"/>
        </w:rPr>
        <w:t xml:space="preserve">2.5  Review of Previous Related Studies	16</w:t>
      </w:r>
    </w:p>
    <w:p>
      <w:pPr>
        <w:tabs>
          <w:tab w:val="right" w:pos="9360" w:leader="dot"/>
        </w:tabs>
        <w:spacing w:after="60" w:line="240"/>
      </w:pPr>
      <w:r>
        <w:rPr>
          <w:rFonts w:ascii="Times New Roman" w:cs="Times New Roman" w:eastAsia="Times New Roman" w:hAnsi="Times New Roman"/>
          <w:b/>
          <w:bCs/>
          <w:sz w:val="24"/>
          <w:szCs w:val="24"/>
        </w:rPr>
        <w:t xml:space="preserve">CHAPTER THREE: METHODOLOGY	20</w:t>
      </w:r>
    </w:p>
    <w:p>
      <w:pPr>
        <w:tabs>
          <w:tab w:val="right" w:pos="9360" w:leader="dot"/>
        </w:tabs>
        <w:spacing w:after="60" w:line="240"/>
        <w:ind w:left="360"/>
      </w:pPr>
      <w:r>
        <w:rPr>
          <w:rFonts w:ascii="Times New Roman" w:cs="Times New Roman" w:eastAsia="Times New Roman" w:hAnsi="Times New Roman"/>
          <w:sz w:val="24"/>
          <w:szCs w:val="24"/>
        </w:rPr>
        <w:t xml:space="preserve">3.1  Introduction	20</w:t>
      </w:r>
    </w:p>
    <w:p>
      <w:pPr>
        <w:tabs>
          <w:tab w:val="right" w:pos="9360" w:leader="dot"/>
        </w:tabs>
        <w:spacing w:after="60" w:line="240"/>
        <w:ind w:left="360"/>
      </w:pPr>
      <w:r>
        <w:rPr>
          <w:rFonts w:ascii="Times New Roman" w:cs="Times New Roman" w:eastAsia="Times New Roman" w:hAnsi="Times New Roman"/>
          <w:sz w:val="24"/>
          <w:szCs w:val="24"/>
        </w:rPr>
        <w:t xml:space="preserve">3.2  The Chosen Methodology	20</w:t>
      </w:r>
    </w:p>
    <w:p>
      <w:pPr>
        <w:tabs>
          <w:tab w:val="right" w:pos="9360" w:leader="dot"/>
        </w:tabs>
        <w:spacing w:after="60" w:line="240"/>
        <w:ind w:left="720"/>
      </w:pPr>
      <w:r>
        <w:rPr>
          <w:rFonts w:ascii="Times New Roman" w:cs="Times New Roman" w:eastAsia="Times New Roman" w:hAnsi="Times New Roman"/>
          <w:sz w:val="24"/>
          <w:szCs w:val="24"/>
        </w:rPr>
        <w:t xml:space="preserve">3.2.1  Flow of the methodology and explanation of each step	21</w:t>
      </w:r>
    </w:p>
    <w:p>
      <w:r>
        <w:br w:type="page"/>
      </w:r>
    </w:p>
    <w:p>
      <w:pPr>
        <w:spacing w:after="300" w:line="240"/>
        <w:jc w:val="center"/>
      </w:pPr>
      <w:r>
        <w:rPr>
          <w:rFonts w:ascii="Times New Roman" w:cs="Times New Roman" w:eastAsia="Times New Roman" w:hAnsi="Times New Roman"/>
          <w:b/>
          <w:bCs/>
          <w:sz w:val="28"/>
          <w:szCs w:val="28"/>
        </w:rPr>
        <w:t xml:space="preserve">LIST OF TABLES</w:t>
      </w:r>
    </w:p>
    <w:p>
      <w:pPr>
        <w:tabs>
          <w:tab w:val="right" w:pos="9360" w:leader="dot"/>
        </w:tabs>
        <w:spacing w:after="60" w:line="240"/>
      </w:pPr>
      <w:r>
        <w:rPr>
          <w:rFonts w:ascii="Times New Roman" w:cs="Times New Roman" w:eastAsia="Times New Roman" w:hAnsi="Times New Roman"/>
          <w:sz w:val="24"/>
          <w:szCs w:val="24"/>
        </w:rPr>
        <w:t xml:space="preserve">Table 2.1: Summary of Previous Related Studies	16</w:t>
      </w:r>
    </w:p>
    <w:p>
      <w:pPr>
        <w:tabs>
          <w:tab w:val="right" w:pos="9360" w:leader="dot"/>
        </w:tabs>
        <w:spacing w:after="60" w:line="240"/>
      </w:pPr>
      <w:r>
        <w:rPr>
          <w:rFonts w:ascii="Times New Roman" w:cs="Times New Roman" w:eastAsia="Times New Roman" w:hAnsi="Times New Roman"/>
          <w:sz w:val="24"/>
          <w:szCs w:val="24"/>
        </w:rPr>
        <w:t xml:space="preserve">Table 3.1: Dataset Composition and Split	23</w:t>
      </w:r>
    </w:p>
    <w:p>
      <w:pPr>
        <w:tabs>
          <w:tab w:val="right" w:pos="9360" w:leader="dot"/>
        </w:tabs>
        <w:spacing w:after="60" w:line="240"/>
      </w:pPr>
      <w:r>
        <w:rPr>
          <w:rFonts w:ascii="Times New Roman" w:cs="Times New Roman" w:eastAsia="Times New Roman" w:hAnsi="Times New Roman"/>
          <w:sz w:val="24"/>
          <w:szCs w:val="24"/>
        </w:rPr>
        <w:t xml:space="preserve">Table 3.2: Evaluation Metrics and Their Definitions	27</w:t>
      </w:r>
    </w:p>
    <w:p>
      <w:r>
        <w:br w:type="page"/>
      </w:r>
    </w:p>
    <w:p>
      <w:pPr>
        <w:spacing w:after="300" w:line="240"/>
        <w:jc w:val="center"/>
      </w:pPr>
      <w:r>
        <w:rPr>
          <w:rFonts w:ascii="Times New Roman" w:cs="Times New Roman" w:eastAsia="Times New Roman" w:hAnsi="Times New Roman"/>
          <w:b/>
          <w:bCs/>
          <w:sz w:val="28"/>
          <w:szCs w:val="28"/>
        </w:rPr>
        <w:t xml:space="preserve">LIST OF FIGURES</w:t>
      </w:r>
    </w:p>
    <w:p>
      <w:pPr>
        <w:tabs>
          <w:tab w:val="right" w:pos="9360" w:leader="dot"/>
        </w:tabs>
        <w:spacing w:after="60" w:line="240"/>
      </w:pPr>
      <w:r>
        <w:rPr>
          <w:rFonts w:ascii="Times New Roman" w:cs="Times New Roman" w:eastAsia="Times New Roman" w:hAnsi="Times New Roman"/>
          <w:sz w:val="24"/>
          <w:szCs w:val="24"/>
        </w:rPr>
        <w:t xml:space="preserve">Figure 3.1: Flow of the Experimental Machine Learning Methodology	22</w:t>
      </w:r>
    </w:p>
    <w:p>
      <w:pPr>
        <w:tabs>
          <w:tab w:val="right" w:pos="9360" w:leader="dot"/>
        </w:tabs>
        <w:spacing w:after="60" w:line="240"/>
      </w:pPr>
      <w:r>
        <w:rPr>
          <w:rFonts w:ascii="Times New Roman" w:cs="Times New Roman" w:eastAsia="Times New Roman" w:hAnsi="Times New Roman"/>
          <w:sz w:val="24"/>
          <w:szCs w:val="24"/>
        </w:rPr>
        <w:t xml:space="preserve">Figure 3.2: Architecture of the Proposed Digitization System	26</w:t>
      </w:r>
    </w:p>
    <w:p>
      <w:r>
        <w:br w:type="page"/>
      </w:r>
    </w:p>
    <w:p>
      <w:pPr>
        <w:spacing w:after="300" w:line="240"/>
        <w:jc w:val="center"/>
      </w:pPr>
      <w:r>
        <w:rPr>
          <w:rFonts w:ascii="Times New Roman" w:cs="Times New Roman" w:eastAsia="Times New Roman" w:hAnsi="Times New Roman"/>
          <w:b/>
          <w:bCs/>
          <w:sz w:val="28"/>
          <w:szCs w:val="28"/>
        </w:rPr>
        <w:t xml:space="preserve">ABBREVIATIONS, DEFINITIONS AND SYMBOLS</w:t>
      </w:r>
    </w:p>
    <w:tbl>
      <w:tblPr>
        <w:tblW w:type="dxa" w:w="8000"/>
        <w:tblBorders>
          <w:top w:val="none"/>
          <w:left w:val="none"/>
          <w:bottom w:val="none"/>
          <w:right w:val="none"/>
          <w:insideH w:val="none"/>
          <w:insideV w:val="none"/>
        </w:tblBorders>
      </w:tblPr>
      <w:tblGrid>
        <w:gridCol w:w="1800"/>
        <w:gridCol w:w="6200"/>
      </w:tblGrid>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AI</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Artificial Intelligence</w:t>
            </w:r>
          </w:p>
        </w:tc>
      </w:tr>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API</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Application Programming Interface</w:t>
            </w:r>
          </w:p>
        </w:tc>
      </w:tr>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ATBU</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Abubakar Tafawa Balewa University</w:t>
            </w:r>
          </w:p>
        </w:tc>
      </w:tr>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CER</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Character Error Rate</w:t>
            </w:r>
          </w:p>
        </w:tc>
      </w:tr>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CNN</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Convolutional Neural Network</w:t>
            </w:r>
          </w:p>
        </w:tc>
      </w:tr>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CRNN</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Convolutional Recurrent Neural Network</w:t>
            </w:r>
          </w:p>
        </w:tc>
      </w:tr>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CTC</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Connectionist Temporal Classification</w:t>
            </w:r>
          </w:p>
        </w:tc>
      </w:tr>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DL</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Deep Learning</w:t>
            </w:r>
          </w:p>
        </w:tc>
      </w:tr>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ER</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Entity Relationship</w:t>
            </w:r>
          </w:p>
        </w:tc>
      </w:tr>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GPU</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Graphics Processing Unit</w:t>
            </w:r>
          </w:p>
        </w:tc>
      </w:tr>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ML</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Machine Learning</w:t>
            </w:r>
          </w:p>
        </w:tc>
      </w:tr>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OCR</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Optical Character Recognition</w:t>
            </w:r>
          </w:p>
        </w:tc>
      </w:tr>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RAM</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Random Access Memory</w:t>
            </w:r>
          </w:p>
        </w:tc>
      </w:tr>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REST</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Representational State Transfer</w:t>
            </w:r>
          </w:p>
        </w:tc>
      </w:tr>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RNN</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Recurrent Neural Network</w:t>
            </w:r>
          </w:p>
        </w:tc>
      </w:tr>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SQL</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Structured Query Language</w:t>
            </w:r>
          </w:p>
        </w:tc>
      </w:tr>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TrOCR</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Transformer-based Optical Character Recognition</w:t>
            </w:r>
          </w:p>
        </w:tc>
      </w:tr>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UML</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Unified Modeling Language</w:t>
            </w:r>
          </w:p>
        </w:tc>
      </w:tr>
      <w:tr>
        <w:tc>
          <w:tcPr>
            <w:tcW w:type="dxa" w:w="1800"/>
            <w:tcBorders>
              <w:top w:val="none"/>
              <w:left w:val="none"/>
              <w:bottom w:val="none"/>
              <w:right w:val="none"/>
            </w:tcBorders>
          </w:tcPr>
          <w:p>
            <w:pPr>
              <w:spacing w:after="60" w:line="240"/>
            </w:pPr>
            <w:r>
              <w:rPr>
                <w:rFonts w:ascii="Times New Roman" w:cs="Times New Roman" w:eastAsia="Times New Roman" w:hAnsi="Times New Roman"/>
                <w:b/>
                <w:bCs/>
                <w:sz w:val="24"/>
                <w:szCs w:val="24"/>
              </w:rPr>
              <w:t xml:space="preserve">WER</w:t>
            </w:r>
          </w:p>
        </w:tc>
        <w:tc>
          <w:tcPr>
            <w:tcW w:type="dxa" w:w="6200"/>
            <w:tcBorders>
              <w:top w:val="none"/>
              <w:left w:val="none"/>
              <w:bottom w:val="none"/>
              <w:right w:val="none"/>
            </w:tcBorders>
          </w:tcPr>
          <w:p>
            <w:pPr>
              <w:spacing w:after="60" w:line="240"/>
            </w:pPr>
            <w:r>
              <w:rPr>
                <w:rFonts w:ascii="Times New Roman" w:cs="Times New Roman" w:eastAsia="Times New Roman" w:hAnsi="Times New Roman"/>
                <w:sz w:val="24"/>
                <w:szCs w:val="24"/>
              </w:rPr>
              <w:t xml:space="preserve">Word Error Rate</w:t>
            </w:r>
          </w:p>
        </w:tc>
      </w:tr>
    </w:tbl>
    <w:p>
      <w:pPr>
        <w:sectPr>
          <w:footerReference w:type="default" r:id="rId7"/>
          <w:pgSz w:w="12240" w:h="15840" w:orient="portrait"/>
          <w:pgMar w:top="1440" w:right="720" w:bottom="1440" w:left="1440" w:header="708" w:footer="708" w:gutter="0"/>
          <w:pgNumType w:start="1" w:fmt="lowerRoman"/>
          <w:docGrid w:linePitch="360"/>
        </w:sectPr>
      </w:pPr>
    </w:p>
    <w:p>
      <w:pPr>
        <w:spacing w:after="120" w:before="240" w:line="240"/>
        <w:jc w:val="center"/>
      </w:pPr>
      <w:r>
        <w:rPr>
          <w:rFonts w:ascii="Times New Roman" w:cs="Times New Roman" w:eastAsia="Times New Roman" w:hAnsi="Times New Roman"/>
          <w:b/>
          <w:bCs/>
          <w:sz w:val="28"/>
          <w:szCs w:val="28"/>
        </w:rPr>
        <w:t xml:space="preserve">CHAPTER ONE</w:t>
      </w:r>
    </w:p>
    <w:p>
      <w:pPr>
        <w:spacing w:after="240" w:line="240"/>
        <w:jc w:val="center"/>
      </w:pPr>
      <w:r>
        <w:rPr>
          <w:rFonts w:ascii="Times New Roman" w:cs="Times New Roman" w:eastAsia="Times New Roman" w:hAnsi="Times New Roman"/>
          <w:b/>
          <w:bCs/>
          <w:sz w:val="28"/>
          <w:szCs w:val="28"/>
        </w:rPr>
        <w:t xml:space="preserve">INTRODUCTION</w:t>
      </w:r>
    </w:p>
    <w:p>
      <w:pPr>
        <w:tabs>
          <w:tab w:val="left" w:pos="720"/>
        </w:tabs>
        <w:spacing w:after="120" w:before="240" w:line="240"/>
      </w:pPr>
      <w:r>
        <w:rPr>
          <w:rFonts w:ascii="Times New Roman" w:cs="Times New Roman" w:eastAsia="Times New Roman" w:hAnsi="Times New Roman"/>
          <w:b/>
          <w:bCs/>
          <w:sz w:val="26"/>
          <w:szCs w:val="26"/>
        </w:rPr>
        <w:t xml:space="preserve">1.1	Background of the Study</w:t>
      </w:r>
    </w:p>
    <w:p>
      <w:pPr>
        <w:spacing w:after="120" w:line="480"/>
        <w:jc w:val="both"/>
      </w:pPr>
      <w:r>
        <w:rPr>
          <w:rFonts w:ascii="Times New Roman" w:cs="Times New Roman" w:eastAsia="Times New Roman" w:hAnsi="Times New Roman"/>
          <w:sz w:val="24"/>
          <w:szCs w:val="24"/>
        </w:rPr>
        <w:t xml:space="preserve">Optical Character Recognition (OCR) is the process by which an image containing text is converted into machine-encoded characters that a computer can store, search and process. It is the technology that allows an institution holding thousands of paper pages to convert that paper into a database that can be queried in seconds.</w:t>
      </w:r>
    </w:p>
    <w:p>
      <w:pPr>
        <w:spacing w:after="120" w:line="480"/>
        <w:jc w:val="both"/>
      </w:pPr>
      <w:r>
        <w:rPr>
          <w:rFonts w:ascii="Times New Roman" w:cs="Times New Roman" w:eastAsia="Times New Roman" w:hAnsi="Times New Roman"/>
          <w:sz w:val="24"/>
          <w:szCs w:val="24"/>
        </w:rPr>
        <w:t xml:space="preserve">The technology has passed through several generations. Early systems matched each character image against stored reference shapes or against features designed by hand, and worked acceptably only on clean, uniformly printed documents. Machine learning then replaced hand-designed rules with representations learned directly from examples, and recognition pipelines combining Convolutional Neural Networks with Recurrent Neural Networks proved far more tolerant of variation in font, spacing and image quality. The current generation applies the Transformer architecture: Li et al. (2023) proposed TrOCR, an end-to-end model pairing a pre-trained image Transformer encoder with a pre-trained text Transformer decoder, and reported performance exceeding the previous state of the art on printed, handwritten and scene text. Lightweight alternatives have developed alongside it, such as the compact system presented by Li et al. (2022) for hardware with limited memory.</w:t>
      </w:r>
    </w:p>
    <w:p>
      <w:pPr>
        <w:spacing w:after="120" w:line="480"/>
        <w:jc w:val="both"/>
      </w:pPr>
      <w:r>
        <w:rPr>
          <w:rFonts w:ascii="Times New Roman" w:cs="Times New Roman" w:eastAsia="Times New Roman" w:hAnsi="Times New Roman"/>
          <w:sz w:val="24"/>
          <w:szCs w:val="24"/>
        </w:rPr>
        <w:t xml:space="preserve">Modern digitization involves more than character recognition alone. A page of academic records is a structured artefact in which a value derives its meaning from its position, so that recognising a grade correctly is useless unless the system also determines which course that grade belongs to. This requirement has driven parallel research into layout analysis and table structure recognition. Shen et al. (2021) introduced LayoutParser for detecting and classifying document regions, Huang et al. (2022) proposed LayoutLMv3 for joint text and image document understanding, and Smock et al. (2022) released a large dataset and Transformer-based model for recovering table structure. Preprocessing matters equally where the source is old paper, and Sukesh et al. (2022) found that deep learning binarization methods perform heterogeneously across document types, indicating that preprocessing must be tuned empirically rather than assumed from published benchmarks.</w:t>
      </w:r>
    </w:p>
    <w:p>
      <w:pPr>
        <w:spacing w:after="120" w:line="480"/>
        <w:jc w:val="both"/>
      </w:pPr>
      <w:r>
        <w:rPr>
          <w:rFonts w:ascii="Times New Roman" w:cs="Times New Roman" w:eastAsia="Times New Roman" w:hAnsi="Times New Roman"/>
          <w:sz w:val="24"/>
          <w:szCs w:val="24"/>
        </w:rPr>
        <w:t xml:space="preserve">These technologies are applied most valuably to legacy records, that is, paper documents created before digital record-keeping. Archives and institutions worldwide are converting decades of paper into searchable collections, yet the survey of historical document datasets conducted by Nikolaidou et al. (2022) documents how narrowly the available annotated resources represent the world’s document types and regions. Universities are among the most affected holders of such records: student results, transcripts and departmental broadsheets produced before the introduction of student information systems exist in most Nigerian institutions only as paper. At Abubakar Tafawa Balewa University (ATBU), Bauchi, retrieval of an old academic record still requires a member of staff to search physically through archive files, the records are held in a single copy, and the paper continues to deteriorate through handling, humidity and age.</w:t>
      </w:r>
    </w:p>
    <w:p>
      <w:pPr>
        <w:spacing w:after="120" w:line="480"/>
        <w:jc w:val="both"/>
      </w:pPr>
      <w:r>
        <w:rPr>
          <w:rFonts w:ascii="Times New Roman" w:cs="Times New Roman" w:eastAsia="Times New Roman" w:hAnsi="Times New Roman"/>
          <w:sz w:val="24"/>
          <w:szCs w:val="24"/>
        </w:rPr>
        <w:t xml:space="preserve">The difficulty is not that suitable technology is unavailable, but that it has been developed and evaluated against document types that differ materially from Nigerian university records. Bhaskaran and Pardos (2025) showed that automated extraction of course and grade data from transcripts is achievable, though their study used modern, comparatively clean transcripts processed through commercial services. Hegghammer (2022) established through controlled benchmarking that deep learning-based recognition substantially outperforms conventional engines on real-world documents, and Faizullah et al. (2023), reviewing OCR for an under-served script, concluded that fine-tuning modern models on domain-specific data is the practical route to acceptable performance on divergent document types.</w:t>
      </w:r>
    </w:p>
    <w:p>
      <w:pPr>
        <w:spacing w:after="120" w:line="480"/>
        <w:jc w:val="both"/>
      </w:pPr>
      <w:r>
        <w:rPr>
          <w:rFonts w:ascii="Times New Roman" w:cs="Times New Roman" w:eastAsia="Times New Roman" w:hAnsi="Times New Roman"/>
          <w:sz w:val="24"/>
          <w:szCs w:val="24"/>
        </w:rPr>
        <w:t xml:space="preserve">Nigerian university legacy records are exactly such a type, combining faded typewriter impression, handwritten grade entries and corrections, official stamps overlapping printed text, hand-ruled or broken table lines, and photocopy artefacts. This project therefore adapts the established components of the modern digitization pipeline, namely preprocessing, layout and table analysis, transformer-based recognition and structured field extraction, to this specific class of document, and evaluates the resulting system quantitatively against a conventional baseline.</w:t>
      </w:r>
    </w:p>
    <w:p>
      <w:pPr>
        <w:tabs>
          <w:tab w:val="left" w:pos="720"/>
        </w:tabs>
        <w:spacing w:after="120" w:before="240" w:line="240"/>
      </w:pPr>
      <w:r>
        <w:rPr>
          <w:rFonts w:ascii="Times New Roman" w:cs="Times New Roman" w:eastAsia="Times New Roman" w:hAnsi="Times New Roman"/>
          <w:b/>
          <w:bCs/>
          <w:sz w:val="26"/>
          <w:szCs w:val="26"/>
        </w:rPr>
        <w:t xml:space="preserve">1.2	Problem Statement</w:t>
      </w:r>
    </w:p>
    <w:p>
      <w:pPr>
        <w:spacing w:after="120" w:line="480"/>
        <w:jc w:val="both"/>
      </w:pPr>
      <w:r>
        <w:rPr>
          <w:rFonts w:ascii="Times New Roman" w:cs="Times New Roman" w:eastAsia="Times New Roman" w:hAnsi="Times New Roman"/>
          <w:sz w:val="24"/>
          <w:szCs w:val="24"/>
        </w:rPr>
        <w:t xml:space="preserve">Legacy academic records at Abubakar Tafawa Balewa University are stored exclusively on paper and can be retrieved only through manual, physical search of archive files. This produces three measurable deficiencies. First, retrieval time is measured in days or weeks rather than seconds, delaying transcript requests, verification exercises and administrative decisions that depend on historical results. Second, the records exist in a single physical copy with no backup, so that damage from humidity, pests, fire, misfiling or ordinary handling results in permanent and unrecoverable loss of student academic history. Third, the records cannot be searched, aggregated or cross-checked by any digital means, which prevents both routine verification and any analysis of historical academic performance.</w:t>
      </w:r>
    </w:p>
    <w:p>
      <w:pPr>
        <w:spacing w:after="120" w:line="480"/>
        <w:jc w:val="both"/>
      </w:pPr>
      <w:r>
        <w:rPr>
          <w:rFonts w:ascii="Times New Roman" w:cs="Times New Roman" w:eastAsia="Times New Roman" w:hAnsi="Times New Roman"/>
          <w:sz w:val="24"/>
          <w:szCs w:val="24"/>
        </w:rPr>
        <w:t xml:space="preserve">Conventional OCR software does not resolve this problem. Such tools are designed on the assumption of clean, well-illuminated, uniformly printed input, whereas the records in question present faded typewriter impression, handwritten grade entries and corrections, overlapping official stamps, degraded or hand-ruled table borders, and skew and noise introduced during scanning and repeated photocopying. Under these conditions conventional engines produce error rates that make their output unusable without complete manual verification, which reintroduces the very labour cost that digitization is intended to remove. Furthermore, character-level recognition alone is insufficient for this document class, because a recognised grade carries no meaning unless the system also determines the row and column position that binds it to a specific course code and credit unit.</w:t>
      </w:r>
    </w:p>
    <w:p>
      <w:pPr>
        <w:spacing w:after="120" w:line="480"/>
        <w:jc w:val="both"/>
      </w:pPr>
      <w:r>
        <w:rPr>
          <w:rFonts w:ascii="Times New Roman" w:cs="Times New Roman" w:eastAsia="Times New Roman" w:hAnsi="Times New Roman"/>
          <w:sz w:val="24"/>
          <w:szCs w:val="24"/>
        </w:rPr>
        <w:t xml:space="preserve">There is consequently no system adapted to the characteristics of Nigerian university legacy academic records that can convert a scanned record page into accurate, structured and searchable digital data. This project addresses that gap by designing and implementing a deep learning-based OCR system whose recognition accuracy, field extraction accuracy and processing time are measured empirically and compared against a conventional OCR baseline.</w:t>
      </w:r>
    </w:p>
    <w:p>
      <w:pPr>
        <w:tabs>
          <w:tab w:val="left" w:pos="720"/>
        </w:tabs>
        <w:spacing w:after="120" w:before="240" w:line="240"/>
      </w:pPr>
      <w:r>
        <w:rPr>
          <w:rFonts w:ascii="Times New Roman" w:cs="Times New Roman" w:eastAsia="Times New Roman" w:hAnsi="Times New Roman"/>
          <w:b/>
          <w:bCs/>
          <w:sz w:val="26"/>
          <w:szCs w:val="26"/>
        </w:rPr>
        <w:t xml:space="preserve">1.3	Aim and Objectives</w:t>
      </w:r>
    </w:p>
    <w:p>
      <w:pPr>
        <w:spacing w:after="160" w:line="480"/>
        <w:jc w:val="both"/>
      </w:pPr>
      <w:r>
        <w:rPr>
          <w:rFonts w:ascii="Times New Roman" w:cs="Times New Roman" w:eastAsia="Times New Roman" w:hAnsi="Times New Roman"/>
          <w:sz w:val="24"/>
          <w:szCs w:val="24"/>
        </w:rPr>
        <w:t xml:space="preserve">The aim of this project is to design and implement a deep learning-based Optical Character Recognition system that converts scanned legacy academic records into accurate, structured and searchable digital data.</w:t>
      </w:r>
    </w:p>
    <w:p>
      <w:pPr>
        <w:spacing w:after="120" w:line="480"/>
        <w:jc w:val="both"/>
      </w:pPr>
      <w:r>
        <w:rPr>
          <w:rFonts w:ascii="Times New Roman" w:cs="Times New Roman" w:eastAsia="Times New Roman" w:hAnsi="Times New Roman"/>
          <w:sz w:val="24"/>
          <w:szCs w:val="24"/>
        </w:rPr>
        <w:t xml:space="preserve">The specific objectives of the project are:</w:t>
      </w:r>
    </w:p>
    <w:p>
      <w:pPr>
        <w:pStyle w:val="ListParagraph"/>
        <w:numPr>
          <w:ilvl w:val="0"/>
          <w:numId w:val="2"/>
        </w:numPr>
        <w:spacing w:after="60" w:line="480"/>
        <w:jc w:val="both"/>
      </w:pPr>
      <w:r>
        <w:rPr>
          <w:rFonts w:ascii="Times New Roman" w:cs="Times New Roman" w:eastAsia="Times New Roman" w:hAnsi="Times New Roman"/>
          <w:sz w:val="24"/>
          <w:szCs w:val="24"/>
        </w:rPr>
        <w:t xml:space="preserve">To design a document digitization pipeline comprising image preprocessing, layout and table analysis, deep learning-based text recognition and structured information extraction for legacy academic records.</w:t>
      </w:r>
    </w:p>
    <w:p>
      <w:pPr>
        <w:pStyle w:val="ListParagraph"/>
        <w:numPr>
          <w:ilvl w:val="0"/>
          <w:numId w:val="2"/>
        </w:numPr>
        <w:spacing w:after="60" w:line="480"/>
        <w:jc w:val="both"/>
      </w:pPr>
      <w:r>
        <w:rPr>
          <w:rFonts w:ascii="Times New Roman" w:cs="Times New Roman" w:eastAsia="Times New Roman" w:hAnsi="Times New Roman"/>
          <w:sz w:val="24"/>
          <w:szCs w:val="24"/>
        </w:rPr>
        <w:t xml:space="preserve">To compile and annotate a dataset of representative legacy academic record pages, combining anonymised samples and realistically simulated documents that reflect faded typewritten text, handwritten entries, stamps and tabular layouts.</w:t>
      </w:r>
    </w:p>
    <w:p>
      <w:pPr>
        <w:pStyle w:val="ListParagraph"/>
        <w:numPr>
          <w:ilvl w:val="0"/>
          <w:numId w:val="2"/>
        </w:numPr>
        <w:spacing w:after="60" w:line="480"/>
        <w:jc w:val="both"/>
      </w:pPr>
      <w:r>
        <w:rPr>
          <w:rFonts w:ascii="Times New Roman" w:cs="Times New Roman" w:eastAsia="Times New Roman" w:hAnsi="Times New Roman"/>
          <w:sz w:val="24"/>
          <w:szCs w:val="24"/>
        </w:rPr>
        <w:t xml:space="preserve">To implement the system by fine-tuning a transformer-based OCR model on the compiled dataset and integrating it with an information extraction module, a relational database and a web-based search and correction interface.</w:t>
      </w:r>
    </w:p>
    <w:p>
      <w:pPr>
        <w:pStyle w:val="ListParagraph"/>
        <w:numPr>
          <w:ilvl w:val="0"/>
          <w:numId w:val="2"/>
        </w:numPr>
        <w:spacing w:after="60" w:line="480"/>
        <w:jc w:val="both"/>
      </w:pPr>
      <w:r>
        <w:rPr>
          <w:rFonts w:ascii="Times New Roman" w:cs="Times New Roman" w:eastAsia="Times New Roman" w:hAnsi="Times New Roman"/>
          <w:sz w:val="24"/>
          <w:szCs w:val="24"/>
        </w:rPr>
        <w:t xml:space="preserve">To evaluate the system using Character Error Rate, Word Error Rate, field extraction accuracy and processing time per page, and to compare its performance against a conventional OCR baseline.</w:t>
      </w:r>
    </w:p>
    <w:p>
      <w:pPr>
        <w:tabs>
          <w:tab w:val="left" w:pos="720"/>
        </w:tabs>
        <w:spacing w:after="120" w:before="240" w:line="240"/>
      </w:pPr>
      <w:r>
        <w:rPr>
          <w:rFonts w:ascii="Times New Roman" w:cs="Times New Roman" w:eastAsia="Times New Roman" w:hAnsi="Times New Roman"/>
          <w:b/>
          <w:bCs/>
          <w:sz w:val="26"/>
          <w:szCs w:val="26"/>
        </w:rPr>
        <w:t xml:space="preserve">1.4	Scope and Limitation</w:t>
      </w:r>
    </w:p>
    <w:p>
      <w:pPr>
        <w:spacing w:after="160" w:line="480"/>
        <w:jc w:val="both"/>
      </w:pPr>
      <w:r>
        <w:rPr>
          <w:rFonts w:ascii="Times New Roman" w:cs="Times New Roman" w:eastAsia="Times New Roman" w:hAnsi="Times New Roman"/>
          <w:sz w:val="24"/>
          <w:szCs w:val="24"/>
        </w:rPr>
        <w:t xml:space="preserve">The scope of this project is defined as follows. The system digitizes legacy academic records of the type held by the Faculty of Computing, ATBU, with departmental result broadsheets and student transcript sheets as the two target document classes. The pipeline covers the complete path from scanned image to stored record: preprocessing of the page image, detection of layout regions and table structure, recognition of text using a fine-tuned deep learning model, extraction of the key fields, which are student name, registration number, session, semester, course code, course title, credit unit, score and grade, and persistence of those fields in a relational database. A web-based interface allows records staff to upload scanned pages, review and correct any field flagged as uncertain, and search the digitized records by student name or registration number. Evaluation is conducted on a held-out test set of annotated record pages, with results compared against a conventional OCR baseline.</w:t>
      </w:r>
    </w:p>
    <w:p>
      <w:pPr>
        <w:spacing w:after="0" w:line="480"/>
        <w:jc w:val="both"/>
      </w:pPr>
      <w:r>
        <w:rPr>
          <w:rFonts w:ascii="Times New Roman" w:cs="Times New Roman" w:eastAsia="Times New Roman" w:hAnsi="Times New Roman"/>
          <w:sz w:val="24"/>
          <w:szCs w:val="24"/>
        </w:rPr>
        <w:t xml:space="preserve">The project is subject to two principal limitations at this stage. First, it does not digitize the university’s entire archive; it delivers a validated pipeline together with a demonstration corpus of approximately one hundred record pages, which the institution may subsequently scale to its full holdings. Second, because student academic records are confidential, the number of authentic documents used is limited and all such documents are fully anonymised before processing, with the dataset supplemented by realistically simulated record pages that reproduce the degradation characteristics of the originals. Any further limitations encountered during implementation will be reported, together with recommendations for further work, after the system has been completed and evaluated.</w:t>
      </w:r>
    </w:p>
    <w:p>
      <w:pPr>
        <w:tabs>
          <w:tab w:val="left" w:pos="720"/>
        </w:tabs>
        <w:spacing w:after="120" w:before="240" w:line="240"/>
      </w:pPr>
      <w:r>
        <w:rPr>
          <w:rFonts w:ascii="Times New Roman" w:cs="Times New Roman" w:eastAsia="Times New Roman" w:hAnsi="Times New Roman"/>
          <w:b/>
          <w:bCs/>
          <w:sz w:val="26"/>
          <w:szCs w:val="26"/>
        </w:rPr>
        <w:t xml:space="preserve">1.5	Significance of the Study</w:t>
      </w:r>
    </w:p>
    <w:p>
      <w:pPr>
        <w:spacing w:after="120" w:line="480"/>
        <w:jc w:val="both"/>
      </w:pPr>
      <w:r>
        <w:rPr>
          <w:rFonts w:ascii="Times New Roman" w:cs="Times New Roman" w:eastAsia="Times New Roman" w:hAnsi="Times New Roman"/>
          <w:sz w:val="24"/>
          <w:szCs w:val="24"/>
        </w:rPr>
        <w:t xml:space="preserve">The significance of this study may be considered under academic, practical and institutional headings.</w:t>
      </w:r>
    </w:p>
    <w:p>
      <w:pPr>
        <w:spacing w:after="120" w:line="480"/>
        <w:jc w:val="both"/>
      </w:pPr>
      <w:r>
        <w:rPr>
          <w:rFonts w:ascii="Times New Roman" w:cs="Times New Roman" w:eastAsia="Times New Roman" w:hAnsi="Times New Roman"/>
          <w:sz w:val="24"/>
          <w:szCs w:val="24"/>
        </w:rPr>
        <w:t xml:space="preserve">Academically, the study contributes a documented application of transformer-based recognition and deep learning layout analysis to a class of document that is effectively absent from the published literature, namely Nigerian university legacy academic records. The survey conducted by Nikolaidou et al. (2022) makes clear that no publicly available annotated dataset represents this document type, and the quantitative results produced by this work, in the form of recognition error rates and field extraction accuracy measured on locally sourced material, therefore provide a first local benchmark against which subsequent studies may be compared. The annotated dataset developed in the course of the project constitutes a further contribution, since it may be extended and reused by later researchers.</w:t>
      </w:r>
    </w:p>
    <w:p>
      <w:pPr>
        <w:spacing w:after="120" w:line="480"/>
        <w:jc w:val="both"/>
      </w:pPr>
      <w:r>
        <w:rPr>
          <w:rFonts w:ascii="Times New Roman" w:cs="Times New Roman" w:eastAsia="Times New Roman" w:hAnsi="Times New Roman"/>
          <w:sz w:val="24"/>
          <w:szCs w:val="24"/>
        </w:rPr>
        <w:t xml:space="preserve">Practically, the system offers the university a working route from a vulnerable paper archive to a searchable digital database. For records that have been digitized, retrieval time falls from days to seconds, the workload associated with transcript processing and result verification is substantially reduced, and a durable digital backup is created for documents that currently exist in a single physical copy. Students and alumni benefit directly through faster transcript issuance and verification, which in turn affects their access to employment, scholarship and postgraduate opportunities.</w:t>
      </w:r>
    </w:p>
    <w:p>
      <w:pPr>
        <w:spacing w:after="120" w:line="480"/>
        <w:jc w:val="both"/>
      </w:pPr>
      <w:r>
        <w:rPr>
          <w:rFonts w:ascii="Times New Roman" w:cs="Times New Roman" w:eastAsia="Times New Roman" w:hAnsi="Times New Roman"/>
          <w:sz w:val="24"/>
          <w:szCs w:val="24"/>
        </w:rPr>
        <w:t xml:space="preserve">Institutionally, the work demonstrates a low-cost and locally implementable approach to records digitization that is applicable well beyond the originating department. The same pipeline, with an adjusted knowledge of document layout, is transferable to other faculties, to other Nigerian universities, to secondary school examination bodies and to public sector organisations that maintain paper archives. This relevance is heightened by the continuing national emphasis on digital transformation of public institutions.</w:t>
      </w:r>
    </w:p>
    <w:p>
      <w:pPr>
        <w:spacing w:after="120" w:line="480"/>
        <w:jc w:val="both"/>
      </w:pPr>
      <w:r>
        <w:rPr>
          <w:rFonts w:ascii="Times New Roman" w:cs="Times New Roman" w:eastAsia="Times New Roman" w:hAnsi="Times New Roman"/>
          <w:sz w:val="24"/>
          <w:szCs w:val="24"/>
        </w:rPr>
        <w:t xml:space="preserve">Finally, the study opens several avenues for further research. These include the recognition of extended handwriting in archival documents, the construction of larger annotated corpora of African institutional records, workflow design for large-scale archive digitization under resource constraints, and the cryptographic signing of digitized records to support tamper-evident verification.</w:t>
      </w:r>
    </w:p>
    <w:p>
      <w:r>
        <w:br w:type="page"/>
      </w:r>
    </w:p>
    <w:p>
      <w:pPr>
        <w:spacing w:after="120" w:before="240" w:line="240"/>
        <w:jc w:val="center"/>
      </w:pPr>
      <w:r>
        <w:rPr>
          <w:rFonts w:ascii="Times New Roman" w:cs="Times New Roman" w:eastAsia="Times New Roman" w:hAnsi="Times New Roman"/>
          <w:b/>
          <w:bCs/>
          <w:sz w:val="28"/>
          <w:szCs w:val="28"/>
        </w:rPr>
        <w:t xml:space="preserve">CHAPTER TWO</w:t>
      </w:r>
    </w:p>
    <w:p>
      <w:pPr>
        <w:spacing w:after="240" w:line="240"/>
        <w:jc w:val="center"/>
      </w:pPr>
      <w:r>
        <w:rPr>
          <w:rFonts w:ascii="Times New Roman" w:cs="Times New Roman" w:eastAsia="Times New Roman" w:hAnsi="Times New Roman"/>
          <w:b/>
          <w:bCs/>
          <w:sz w:val="28"/>
          <w:szCs w:val="28"/>
        </w:rPr>
        <w:t xml:space="preserve">LITERATURE REVIEW</w:t>
      </w:r>
    </w:p>
    <w:p>
      <w:pPr>
        <w:tabs>
          <w:tab w:val="left" w:pos="720"/>
        </w:tabs>
        <w:spacing w:after="120" w:before="240" w:line="240"/>
      </w:pPr>
      <w:r>
        <w:rPr>
          <w:rFonts w:ascii="Times New Roman" w:cs="Times New Roman" w:eastAsia="Times New Roman" w:hAnsi="Times New Roman"/>
          <w:b/>
          <w:bCs/>
          <w:sz w:val="26"/>
          <w:szCs w:val="26"/>
        </w:rPr>
        <w:t xml:space="preserve">2.1	Introduction</w:t>
      </w:r>
    </w:p>
    <w:p>
      <w:pPr>
        <w:spacing w:after="120" w:line="480"/>
        <w:jc w:val="both"/>
      </w:pPr>
      <w:r>
        <w:rPr>
          <w:rFonts w:ascii="Times New Roman" w:cs="Times New Roman" w:eastAsia="Times New Roman" w:hAnsi="Times New Roman"/>
          <w:sz w:val="24"/>
          <w:szCs w:val="24"/>
        </w:rPr>
        <w:t xml:space="preserve">This chapter reviews the body of knowledge relevant to the design and implementation of a deep learning-based Optical Character Recognition system for digitizing legacy academic records. The review is organised into four parts. The first examines the project domain, covering the evolution of OCR, the components of a modern document digitization pipeline and the particular characteristics of legacy academic records. The second reviews the programming language, frameworks and libraries selected for the implementation and justifies each selection. The third reviews the categories of machine learning and deep learning technique, identifying which category the present work belongs to and why the alternatives are unsuitable. The fourth reviews previous related studies, comparing their methods, limitations and findings, and concludes by identifying the specific gap that this project addresses.</w:t>
      </w:r>
    </w:p>
    <w:p>
      <w:pPr>
        <w:tabs>
          <w:tab w:val="left" w:pos="720"/>
        </w:tabs>
        <w:spacing w:after="120" w:before="240" w:line="240"/>
      </w:pPr>
      <w:r>
        <w:rPr>
          <w:rFonts w:ascii="Times New Roman" w:cs="Times New Roman" w:eastAsia="Times New Roman" w:hAnsi="Times New Roman"/>
          <w:b/>
          <w:bCs/>
          <w:sz w:val="26"/>
          <w:szCs w:val="26"/>
        </w:rPr>
        <w:t xml:space="preserve">2.2	Review of the Project Domain</w:t>
      </w:r>
    </w:p>
    <w:p>
      <w:pPr>
        <w:spacing w:after="160" w:line="480"/>
        <w:jc w:val="both"/>
      </w:pPr>
      <w:r>
        <w:rPr>
          <w:rFonts w:ascii="Times New Roman" w:cs="Times New Roman" w:eastAsia="Times New Roman" w:hAnsi="Times New Roman"/>
          <w:sz w:val="24"/>
          <w:szCs w:val="24"/>
        </w:rPr>
        <w:t xml:space="preserve">Optical Character Recognition is the process by which an image containing text is converted into machine-encoded characters. The domain is properly understood not as a single algorithm but as a pipeline of interdependent stages, each of which has its own research literature and each of which can independently limit the accuracy of the final output.</w:t>
      </w:r>
    </w:p>
    <w:p>
      <w:pPr>
        <w:spacing w:after="100" w:line="480"/>
        <w:jc w:val="both"/>
      </w:pPr>
      <w:r>
        <w:rPr>
          <w:rFonts w:ascii="Times New Roman" w:cs="Times New Roman" w:eastAsia="Times New Roman" w:hAnsi="Times New Roman"/>
          <w:b/>
          <w:bCs/>
          <w:sz w:val="24"/>
          <w:szCs w:val="24"/>
        </w:rPr>
        <w:t xml:space="preserve">Evolution of recognition techniques</w:t>
      </w:r>
    </w:p>
    <w:p>
      <w:pPr>
        <w:spacing w:after="120" w:line="480"/>
        <w:jc w:val="both"/>
      </w:pPr>
      <w:r>
        <w:rPr>
          <w:rFonts w:ascii="Times New Roman" w:cs="Times New Roman" w:eastAsia="Times New Roman" w:hAnsi="Times New Roman"/>
          <w:sz w:val="24"/>
          <w:szCs w:val="24"/>
        </w:rPr>
        <w:t xml:space="preserve">The first generation of OCR systems relied on template matching, comparing each segmented character image against a stored library of reference glyphs and selecting the closest match. These systems required the input font to be known in advance and failed on any significant deviation in size, weight or spacing. The second generation replaced templates with hand-crafted feature extraction, in which human-designed descriptors captured the strokes, loops, intersections and geometric moments that distinguish characters, and a statistical classifier assigned each feature vector to a character class. This approach tolerated greater variation but still depended on the quality of features designed by human engineers, and it remained fragile in the presence of noise and degradation.</w:t>
      </w:r>
    </w:p>
    <w:p>
      <w:pPr>
        <w:spacing w:after="120" w:line="480"/>
        <w:jc w:val="both"/>
      </w:pPr>
      <w:r>
        <w:rPr>
          <w:rFonts w:ascii="Times New Roman" w:cs="Times New Roman" w:eastAsia="Times New Roman" w:hAnsi="Times New Roman"/>
          <w:sz w:val="24"/>
          <w:szCs w:val="24"/>
        </w:rPr>
        <w:t xml:space="preserve">The third generation replaced hand-crafted features with learned representations. Convolutional Neural Networks learn visual features directly from labelled examples, and when combined with Recurrent Neural Networks and Connectionist Temporal Classification loss they permit recognition of an entire text line without prior segmentation into individual characters. This combination, commonly termed the CRNN architecture, dominated practical OCR for several years and remains the basis of many deployed systems.</w:t>
      </w:r>
    </w:p>
    <w:p>
      <w:pPr>
        <w:spacing w:after="120" w:line="480"/>
        <w:jc w:val="both"/>
      </w:pPr>
      <w:r>
        <w:rPr>
          <w:rFonts w:ascii="Times New Roman" w:cs="Times New Roman" w:eastAsia="Times New Roman" w:hAnsi="Times New Roman"/>
          <w:sz w:val="24"/>
          <w:szCs w:val="24"/>
        </w:rPr>
        <w:t xml:space="preserve">The fourth and current generation applies the Transformer architecture to both stages of the problem. Li et al. (2023) proposed TrOCR, which uses a pre-trained image Transformer as encoder and a pre-trained text Transformer as decoder, producing an end-to-end model that is free of convolutional components and requires no separate language model for post-processing. The model is pre-trained on large volumes of synthetic text images and subsequently fine-tuned on human-labelled data, and it reported results exceeding the previous state of the art across printed, handwritten and scene text recognition tasks. The relevance of this design to the present project lies in the fine-tuning stage: a model that has already learned general character and language structure from large-scale data can be adapted to an unusual document type using a comparatively small annotated dataset, which is precisely the situation faced when working with a limited corpus of confidential institutional records.</w:t>
      </w:r>
    </w:p>
    <w:p>
      <w:pPr>
        <w:spacing w:after="120" w:line="480"/>
        <w:jc w:val="both"/>
      </w:pPr>
      <w:r>
        <w:rPr>
          <w:rFonts w:ascii="Times New Roman" w:cs="Times New Roman" w:eastAsia="Times New Roman" w:hAnsi="Times New Roman"/>
          <w:sz w:val="24"/>
          <w:szCs w:val="24"/>
        </w:rPr>
        <w:t xml:space="preserve">Not all progress in the domain has pursued maximum accuracy. Li et al. (2022) developed PP-OCRv3, a deliberately compact detection and recognition system that improves accuracy over its predecessor while retaining a very small memory footprint, making deployment feasible on machines without dedicated graphics hardware. This line of work is relevant to the present project as a fallback design, since the computational resources available in a departmental deployment cannot be assumed to be substantial.</w:t>
      </w:r>
    </w:p>
    <w:p>
      <w:pPr>
        <w:spacing w:after="100" w:line="480"/>
        <w:jc w:val="both"/>
      </w:pPr>
      <w:r>
        <w:rPr>
          <w:rFonts w:ascii="Times New Roman" w:cs="Times New Roman" w:eastAsia="Times New Roman" w:hAnsi="Times New Roman"/>
          <w:b/>
          <w:bCs/>
          <w:sz w:val="24"/>
          <w:szCs w:val="24"/>
        </w:rPr>
        <w:t xml:space="preserve">Document image preprocessing</w:t>
      </w:r>
    </w:p>
    <w:p>
      <w:pPr>
        <w:spacing w:after="120" w:line="480"/>
        <w:jc w:val="both"/>
      </w:pPr>
      <w:r>
        <w:rPr>
          <w:rFonts w:ascii="Times New Roman" w:cs="Times New Roman" w:eastAsia="Times New Roman" w:hAnsi="Times New Roman"/>
          <w:sz w:val="24"/>
          <w:szCs w:val="24"/>
        </w:rPr>
        <w:t xml:space="preserve">Recognition accuracy on archival material is determined to a considerable degree before the recognition model is ever invoked. Aged documents exhibit faded or uneven ink density, staining, bleed-through of text from the reverse of the sheet, shadows and uneven illumination introduced during scanning, and rotational skew arising from imperfect placement of the page. Preprocessing addresses these conditions through deskewing, which corrects rotation; denoising, which suppresses speckle and scanning artefacts; contrast enhancement, which recovers faded strokes; and binarization, which separates foreground text from background.</w:t>
      </w:r>
    </w:p>
    <w:p>
      <w:pPr>
        <w:spacing w:after="120" w:line="480"/>
        <w:jc w:val="both"/>
      </w:pPr>
      <w:r>
        <w:rPr>
          <w:rFonts w:ascii="Times New Roman" w:cs="Times New Roman" w:eastAsia="Times New Roman" w:hAnsi="Times New Roman"/>
          <w:sz w:val="24"/>
          <w:szCs w:val="24"/>
        </w:rPr>
        <w:t xml:space="preserve">Binarization in particular has attracted sustained research attention, and a range of deep learning approaches has been proposed. Sukesh et al. (2022) conducted a controlled and comparable evaluation of several such approaches on standard degraded-document benchmarks and reported highly heterogeneous results across methods. The implication for the present project is methodological rather than prescriptive: no single preprocessing configuration can be adopted on the authority of published benchmarks, and the preprocessing stage must instead be tuned empirically against the specific document class under study.</w:t>
      </w:r>
    </w:p>
    <w:p>
      <w:pPr>
        <w:spacing w:after="100" w:line="480"/>
        <w:jc w:val="both"/>
      </w:pPr>
      <w:r>
        <w:rPr>
          <w:rFonts w:ascii="Times New Roman" w:cs="Times New Roman" w:eastAsia="Times New Roman" w:hAnsi="Times New Roman"/>
          <w:b/>
          <w:bCs/>
          <w:sz w:val="24"/>
          <w:szCs w:val="24"/>
        </w:rPr>
        <w:t xml:space="preserve">Layout analysis and table structure recognition</w:t>
      </w:r>
    </w:p>
    <w:p>
      <w:pPr>
        <w:spacing w:after="120" w:line="480"/>
        <w:jc w:val="both"/>
      </w:pPr>
      <w:r>
        <w:rPr>
          <w:rFonts w:ascii="Times New Roman" w:cs="Times New Roman" w:eastAsia="Times New Roman" w:hAnsi="Times New Roman"/>
          <w:sz w:val="24"/>
          <w:szCs w:val="24"/>
        </w:rPr>
        <w:t xml:space="preserve">Academic records are structured documents in which meaning is carried by position as much as by content. A recognised character string representing a grade is useless unless the system can establish the row that binds it to a course code and the column that identifies it as a grade rather than a score or a credit unit. The domain therefore includes layout analysis, which identifies and classifies the regions of a page, and table structure recognition, which recovers the row and column organisation within a detected table.</w:t>
      </w:r>
    </w:p>
    <w:p>
      <w:pPr>
        <w:spacing w:after="120" w:line="480"/>
        <w:jc w:val="both"/>
      </w:pPr>
      <w:r>
        <w:rPr>
          <w:rFonts w:ascii="Times New Roman" w:cs="Times New Roman" w:eastAsia="Times New Roman" w:hAnsi="Times New Roman"/>
          <w:sz w:val="24"/>
          <w:szCs w:val="24"/>
        </w:rPr>
        <w:t xml:space="preserve">Shen et al. (2021) introduced LayoutParser, an open-source toolkit that packages deep learning models for layout detection and region classification into a reusable interface, substantially lowering the engineering cost of building document analysis pipelines. Huang et al. (2022) advanced the field further with LayoutLMv3, which applies unified text and image masking during pre-training so that a single model learns joint multimodal representations, achieving state-of-the-art results on form understanding, receipt understanding and document classification. For tabular content specifically, Smock et al. (2022) released PubTables-1M, a large annotated dataset accompanied by a Transformer-based detection model, and reported substantial improvements in both table detection and table structure recognition.</w:t>
      </w:r>
    </w:p>
    <w:p>
      <w:pPr>
        <w:spacing w:after="120" w:line="480"/>
        <w:jc w:val="both"/>
      </w:pPr>
      <w:r>
        <w:rPr>
          <w:rFonts w:ascii="Times New Roman" w:cs="Times New Roman" w:eastAsia="Times New Roman" w:hAnsi="Times New Roman"/>
          <w:sz w:val="24"/>
          <w:szCs w:val="24"/>
        </w:rPr>
        <w:t xml:space="preserve">A limitation shared by these contributions, and directly relevant to this project, is that their training material consists predominantly of clean, machine-generated documents such as scientific articles and modern business forms. Their performance on faded, hand-ruled, stamped institutional tables of the kind found in a Nigerian university archive is not established in the literature, which is one reason why domain-specific fine-tuning and local evaluation form a central part of the present methodology.</w:t>
      </w:r>
    </w:p>
    <w:p>
      <w:pPr>
        <w:spacing w:after="100" w:line="480"/>
        <w:jc w:val="both"/>
      </w:pPr>
      <w:r>
        <w:rPr>
          <w:rFonts w:ascii="Times New Roman" w:cs="Times New Roman" w:eastAsia="Times New Roman" w:hAnsi="Times New Roman"/>
          <w:b/>
          <w:bCs/>
          <w:sz w:val="24"/>
          <w:szCs w:val="24"/>
        </w:rPr>
        <w:t xml:space="preserve">Legacy record digitization</w:t>
      </w:r>
    </w:p>
    <w:p>
      <w:pPr>
        <w:spacing w:after="120" w:line="480"/>
        <w:jc w:val="both"/>
      </w:pPr>
      <w:r>
        <w:rPr>
          <w:rFonts w:ascii="Times New Roman" w:cs="Times New Roman" w:eastAsia="Times New Roman" w:hAnsi="Times New Roman"/>
          <w:sz w:val="24"/>
          <w:szCs w:val="24"/>
        </w:rPr>
        <w:t xml:space="preserve">The application of these techniques to historical and institutional archives constitutes a domain in its own right. Nikolaidou et al. (2022) surveyed the publicly available datasets for historical document image analysis, cataloguing the resources that exist and identifying the document types and geographical regions for which no annotated data is available. Their survey confirms the position taken in this project: no public dataset represents Nigerian university academic records, and any system targeting such records must therefore begin with the construction of its own annotated corpus.</w:t>
      </w:r>
    </w:p>
    <w:p>
      <w:pPr>
        <w:spacing w:after="120" w:line="480"/>
        <w:jc w:val="both"/>
      </w:pPr>
      <w:r>
        <w:rPr>
          <w:rFonts w:ascii="Times New Roman" w:cs="Times New Roman" w:eastAsia="Times New Roman" w:hAnsi="Times New Roman"/>
          <w:sz w:val="24"/>
          <w:szCs w:val="24"/>
        </w:rPr>
        <w:t xml:space="preserve">Evidence of what is achievable in the specific setting of academic records comes from Bhaskaran and Pardos (2025), who compared an established OCR service against multimodal large language model pipelines for extracting course and grade information from student transcripts, and demonstrated that automated structured extraction from heterogeneous transcript formats is feasible at useful levels of accuracy. Their study nonetheless differs from the present work in two respects that matter: the transcripts examined were modern and comparatively clean rather than degraded archival paper, and the pipelines evaluated depended on paid commercial services and cloud-hosted models, which introduces both recurring cost and the transmission of confidential student data to external providers.</w:t>
      </w:r>
    </w:p>
    <w:p>
      <w:pPr>
        <w:spacing w:after="120" w:line="480"/>
        <w:jc w:val="both"/>
      </w:pPr>
      <w:r>
        <w:rPr>
          <w:rFonts w:ascii="Times New Roman" w:cs="Times New Roman" w:eastAsia="Times New Roman" w:hAnsi="Times New Roman"/>
          <w:sz w:val="24"/>
          <w:szCs w:val="24"/>
        </w:rPr>
        <w:t xml:space="preserve">The broader case for deep learning-based approaches in this setting is supported by Hegghammer (2022), who conducted a controlled benchmarking experiment comparing a conventional engine against deep learning-based document processing services and found the latter to produce markedly lower error rates, with the advantage widening as input quality declined. Since declining input quality is the defining characteristic of the documents addressed by this project, this finding provides the empirical justification for adopting a deep learning approach and for retaining a conventional engine as the comparison baseline.</w:t>
      </w:r>
    </w:p>
    <w:p>
      <w:pPr>
        <w:spacing w:after="120" w:line="480"/>
        <w:jc w:val="both"/>
      </w:pPr>
      <w:r>
        <w:rPr>
          <w:rFonts w:ascii="Times New Roman" w:cs="Times New Roman" w:eastAsia="Times New Roman" w:hAnsi="Times New Roman"/>
          <w:sz w:val="24"/>
          <w:szCs w:val="24"/>
        </w:rPr>
        <w:t xml:space="preserve">Finally, Faizullah et al. (2023) reviewed OCR research for a script that mainstream systems have historically served poorly, and concluded that fine-tuning contemporary models on domain-specific data is the established route to acceptable performance on document types that diverge from mainstream training corpora. Their conclusion generalises directly to the document class considered here and underpins the fine-tuning strategy adopted in Chapter Three.</w:t>
      </w:r>
    </w:p>
    <w:p>
      <w:pPr>
        <w:tabs>
          <w:tab w:val="left" w:pos="720"/>
        </w:tabs>
        <w:spacing w:after="120" w:before="240" w:line="240"/>
      </w:pPr>
      <w:r>
        <w:rPr>
          <w:rFonts w:ascii="Times New Roman" w:cs="Times New Roman" w:eastAsia="Times New Roman" w:hAnsi="Times New Roman"/>
          <w:b/>
          <w:bCs/>
          <w:sz w:val="26"/>
          <w:szCs w:val="26"/>
        </w:rPr>
        <w:t xml:space="preserve">2.3	Review of the Programming Languages and Libraries to be Used</w:t>
      </w:r>
    </w:p>
    <w:p>
      <w:pPr>
        <w:spacing w:after="160" w:line="480"/>
        <w:jc w:val="both"/>
      </w:pPr>
      <w:r>
        <w:rPr>
          <w:rFonts w:ascii="Times New Roman" w:cs="Times New Roman" w:eastAsia="Times New Roman" w:hAnsi="Times New Roman"/>
          <w:sz w:val="24"/>
          <w:szCs w:val="24"/>
        </w:rPr>
        <w:t xml:space="preserve">This section reviews the programming language, frameworks and libraries selected for the implementation, together with the reasons for each selection.</w:t>
      </w:r>
    </w:p>
    <w:p>
      <w:pPr>
        <w:spacing w:after="100" w:line="480"/>
        <w:jc w:val="both"/>
      </w:pPr>
      <w:r>
        <w:rPr>
          <w:rFonts w:ascii="Times New Roman" w:cs="Times New Roman" w:eastAsia="Times New Roman" w:hAnsi="Times New Roman"/>
          <w:b/>
          <w:bCs/>
          <w:sz w:val="24"/>
          <w:szCs w:val="24"/>
        </w:rPr>
        <w:t xml:space="preserve">Python</w:t>
      </w:r>
    </w:p>
    <w:p>
      <w:pPr>
        <w:spacing w:after="120" w:line="480"/>
        <w:jc w:val="both"/>
      </w:pPr>
      <w:r>
        <w:rPr>
          <w:rFonts w:ascii="Times New Roman" w:cs="Times New Roman" w:eastAsia="Times New Roman" w:hAnsi="Times New Roman"/>
          <w:sz w:val="24"/>
          <w:szCs w:val="24"/>
        </w:rPr>
        <w:t xml:space="preserve">Python is selected as the implementation language. It is a high-level, interpreted, general-purpose language whose readable syntax shortens development time, and it has become the standard language of machine learning research and practice. The decisive consideration is ecosystem: the deep learning frameworks, computer vision libraries, document analysis toolkits and evaluation utilities required by this project are all distributed primarily as Python packages, and the pre-trained recognition models identified in the literature are released with Python interfaces. Alternative languages were considered. Java offers strong performance and enterprise tooling but has a considerably thinner machine learning ecosystem and no direct access to the pre-trained models required here. C++ offers superior raw execution speed and is used internally by several of the libraries employed, but its development overhead is not justified for a project of this scale and duration.</w:t>
      </w:r>
    </w:p>
    <w:p>
      <w:pPr>
        <w:spacing w:after="100" w:line="480"/>
        <w:jc w:val="both"/>
      </w:pPr>
      <w:r>
        <w:rPr>
          <w:rFonts w:ascii="Times New Roman" w:cs="Times New Roman" w:eastAsia="Times New Roman" w:hAnsi="Times New Roman"/>
          <w:b/>
          <w:bCs/>
          <w:sz w:val="24"/>
          <w:szCs w:val="24"/>
        </w:rPr>
        <w:t xml:space="preserve">PyTorch</w:t>
      </w:r>
    </w:p>
    <w:p>
      <w:pPr>
        <w:spacing w:after="120" w:line="480"/>
        <w:jc w:val="both"/>
      </w:pPr>
      <w:r>
        <w:rPr>
          <w:rFonts w:ascii="Times New Roman" w:cs="Times New Roman" w:eastAsia="Times New Roman" w:hAnsi="Times New Roman"/>
          <w:sz w:val="24"/>
          <w:szCs w:val="24"/>
        </w:rPr>
        <w:t xml:space="preserve">PyTorch is selected as the deep learning framework. It provides automatic differentiation, graphics processing unit acceleration and a dynamic computation graph that permits the model structure to be defined and modified during execution, which simplifies debugging and experimentation. PyTorch is the framework in which the transformer-based recognition models identified in the literature are released, so its selection avoids the loss of accuracy and the engineering effort that model conversion between frameworks entails. TensorFlow was considered as an alternative and is comparable in capability, but the pre-trained weights required by this project are distributed for PyTorch.</w:t>
      </w:r>
    </w:p>
    <w:p>
      <w:pPr>
        <w:spacing w:after="100" w:line="480"/>
        <w:jc w:val="both"/>
      </w:pPr>
      <w:r>
        <w:rPr>
          <w:rFonts w:ascii="Times New Roman" w:cs="Times New Roman" w:eastAsia="Times New Roman" w:hAnsi="Times New Roman"/>
          <w:b/>
          <w:bCs/>
          <w:sz w:val="24"/>
          <w:szCs w:val="24"/>
        </w:rPr>
        <w:t xml:space="preserve">Hugging Face Transformers</w:t>
      </w:r>
    </w:p>
    <w:p>
      <w:pPr>
        <w:spacing w:after="120" w:line="480"/>
        <w:jc w:val="both"/>
      </w:pPr>
      <w:r>
        <w:rPr>
          <w:rFonts w:ascii="Times New Roman" w:cs="Times New Roman" w:eastAsia="Times New Roman" w:hAnsi="Times New Roman"/>
          <w:sz w:val="24"/>
          <w:szCs w:val="24"/>
        </w:rPr>
        <w:t xml:space="preserve">The Hugging Face Transformers library provides a uniform interface for loading pre-trained transformer models and for fine-tuning them on custom datasets. It supplies the processor and model classes for the TrOCR architecture described by Li et al. (2023), together with training utilities that handle batching, optimisation scheduling, checkpointing and evaluation. Its use allows the project to begin from published pre-trained weights rather than training a recognition model from random initialisation, which would be infeasible given the size of the available dataset and the computational resources at hand.</w:t>
      </w:r>
    </w:p>
    <w:p>
      <w:pPr>
        <w:spacing w:after="100" w:line="480"/>
        <w:jc w:val="both"/>
      </w:pPr>
      <w:r>
        <w:rPr>
          <w:rFonts w:ascii="Times New Roman" w:cs="Times New Roman" w:eastAsia="Times New Roman" w:hAnsi="Times New Roman"/>
          <w:b/>
          <w:bCs/>
          <w:sz w:val="24"/>
          <w:szCs w:val="24"/>
        </w:rPr>
        <w:t xml:space="preserve">OpenCV</w:t>
      </w:r>
    </w:p>
    <w:p>
      <w:pPr>
        <w:spacing w:after="120" w:line="480"/>
        <w:jc w:val="both"/>
      </w:pPr>
      <w:r>
        <w:rPr>
          <w:rFonts w:ascii="Times New Roman" w:cs="Times New Roman" w:eastAsia="Times New Roman" w:hAnsi="Times New Roman"/>
          <w:sz w:val="24"/>
          <w:szCs w:val="24"/>
        </w:rPr>
        <w:t xml:space="preserve">OpenCV is the library selected for the preprocessing stage. It provides efficient implementations of the classical image processing operations required by degraded documents, including geometric transformation for deskewing, morphological operations for the removal of speckle and the repair of broken strokes, adaptive thresholding for binarization under uneven illumination, and contrast-limited adaptive histogram equalisation for the recovery of faded text. These operations are computationally inexpensive relative to neural inference and, as the evaluation reported by Sukesh et al. (2022) indicates, must be selected and tuned empirically for the document class in question.</w:t>
      </w:r>
    </w:p>
    <w:p>
      <w:pPr>
        <w:spacing w:after="100" w:line="480"/>
        <w:jc w:val="both"/>
      </w:pPr>
      <w:r>
        <w:rPr>
          <w:rFonts w:ascii="Times New Roman" w:cs="Times New Roman" w:eastAsia="Times New Roman" w:hAnsi="Times New Roman"/>
          <w:b/>
          <w:bCs/>
          <w:sz w:val="24"/>
          <w:szCs w:val="24"/>
        </w:rPr>
        <w:t xml:space="preserve">LayoutParser and the Table Transformer</w:t>
      </w:r>
    </w:p>
    <w:p>
      <w:pPr>
        <w:spacing w:after="120" w:line="480"/>
        <w:jc w:val="both"/>
      </w:pPr>
      <w:r>
        <w:rPr>
          <w:rFonts w:ascii="Times New Roman" w:cs="Times New Roman" w:eastAsia="Times New Roman" w:hAnsi="Times New Roman"/>
          <w:sz w:val="24"/>
          <w:szCs w:val="24"/>
        </w:rPr>
        <w:t xml:space="preserve">LayoutParser, introduced by Shen et al. (2021), is used for detection and classification of page regions, distinguishing headers, identifying blocks and tabular areas. The Table Transformer model associated with the dataset released by Smock et al. (2022) is used to recover the row and column structure of detected tables. Together these components supply the structural information without which recognised text could not be mapped to the correct record field.</w:t>
      </w:r>
    </w:p>
    <w:p>
      <w:pPr>
        <w:spacing w:after="100" w:line="480"/>
        <w:jc w:val="both"/>
      </w:pPr>
      <w:r>
        <w:rPr>
          <w:rFonts w:ascii="Times New Roman" w:cs="Times New Roman" w:eastAsia="Times New Roman" w:hAnsi="Times New Roman"/>
          <w:b/>
          <w:bCs/>
          <w:sz w:val="24"/>
          <w:szCs w:val="24"/>
        </w:rPr>
        <w:t xml:space="preserve">Tesseract</w:t>
      </w:r>
    </w:p>
    <w:p>
      <w:pPr>
        <w:spacing w:after="120" w:line="480"/>
        <w:jc w:val="both"/>
      </w:pPr>
      <w:r>
        <w:rPr>
          <w:rFonts w:ascii="Times New Roman" w:cs="Times New Roman" w:eastAsia="Times New Roman" w:hAnsi="Times New Roman"/>
          <w:sz w:val="24"/>
          <w:szCs w:val="24"/>
        </w:rPr>
        <w:t xml:space="preserve">Tesseract is included not as a component of the proposed system but as the comparison baseline. It is the most widely deployed open-source conventional OCR engine, and its performance therefore represents the standard against which a deep learning approach must demonstrate improvement. Its inclusion follows the benchmarking practice adopted by Hegghammer (2022) and allows the contribution of this project to be quantified rather than asserted.</w:t>
      </w:r>
    </w:p>
    <w:p>
      <w:pPr>
        <w:spacing w:after="100" w:line="480"/>
        <w:jc w:val="both"/>
      </w:pPr>
      <w:r>
        <w:rPr>
          <w:rFonts w:ascii="Times New Roman" w:cs="Times New Roman" w:eastAsia="Times New Roman" w:hAnsi="Times New Roman"/>
          <w:b/>
          <w:bCs/>
          <w:sz w:val="24"/>
          <w:szCs w:val="24"/>
        </w:rPr>
        <w:t xml:space="preserve">Flask, PostgreSQL and the web interface</w:t>
      </w:r>
    </w:p>
    <w:p>
      <w:pPr>
        <w:spacing w:after="120" w:line="480"/>
        <w:jc w:val="both"/>
      </w:pPr>
      <w:r>
        <w:rPr>
          <w:rFonts w:ascii="Times New Roman" w:cs="Times New Roman" w:eastAsia="Times New Roman" w:hAnsi="Times New Roman"/>
          <w:sz w:val="24"/>
          <w:szCs w:val="24"/>
        </w:rPr>
        <w:t xml:space="preserve">Flask, a lightweight Python web framework, is used to expose the digitization pipeline as a set of representational state transfer endpoints. Its minimal structure suits an application whose complexity resides in the processing pipeline rather than in the web layer, and its use of Python allows the pipeline and the service layer to share a single runtime. PostgreSQL is selected as the database. The extracted data is strongly relational, comprising students, sessions, courses and results linked by well-defined keys, which makes a relational model appropriate; PostgreSQL additionally offers robust support for transactions, constraints and full-text search, the last of which supports the record search function directly. The user interface is implemented in HTML, CSS and JavaScript using the React library, which supports the interactive review screen on which staff verify and correct fields flagged as uncertain.</w:t>
      </w:r>
    </w:p>
    <w:p>
      <w:pPr>
        <w:spacing w:after="100" w:line="480"/>
        <w:jc w:val="both"/>
      </w:pPr>
      <w:r>
        <w:rPr>
          <w:rFonts w:ascii="Times New Roman" w:cs="Times New Roman" w:eastAsia="Times New Roman" w:hAnsi="Times New Roman"/>
          <w:b/>
          <w:bCs/>
          <w:sz w:val="24"/>
          <w:szCs w:val="24"/>
        </w:rPr>
        <w:t xml:space="preserve">Supporting tools</w:t>
      </w:r>
    </w:p>
    <w:p>
      <w:pPr>
        <w:spacing w:after="120" w:line="480"/>
        <w:jc w:val="both"/>
      </w:pPr>
      <w:r>
        <w:rPr>
          <w:rFonts w:ascii="Times New Roman" w:cs="Times New Roman" w:eastAsia="Times New Roman" w:hAnsi="Times New Roman"/>
          <w:sz w:val="24"/>
          <w:szCs w:val="24"/>
        </w:rPr>
        <w:t xml:space="preserve">Model fine-tuning is carried out in a cloud-based graphics processing unit environment, since transformer fine-tuning is not practical on standard departmental hardware. Design artefacts, including the architecture, use case, sequence and entity relationship diagrams, are produced using the draw.io tool. Evaluation metrics are computed using standard Python string-distance utilities for Character Error Rate and Word Error Rate, and by direct comparison against annotated ground truth for field extraction accuracy.</w:t>
      </w:r>
    </w:p>
    <w:p>
      <w:pPr>
        <w:tabs>
          <w:tab w:val="left" w:pos="720"/>
        </w:tabs>
        <w:spacing w:after="120" w:before="240" w:line="240"/>
      </w:pPr>
      <w:r>
        <w:rPr>
          <w:rFonts w:ascii="Times New Roman" w:cs="Times New Roman" w:eastAsia="Times New Roman" w:hAnsi="Times New Roman"/>
          <w:b/>
          <w:bCs/>
          <w:sz w:val="26"/>
          <w:szCs w:val="26"/>
        </w:rPr>
        <w:t xml:space="preserve">2.4	Review of Machine Learning and Deep Learning Techniques</w:t>
      </w:r>
    </w:p>
    <w:p>
      <w:pPr>
        <w:spacing w:after="120" w:line="480"/>
        <w:jc w:val="both"/>
      </w:pPr>
      <w:r>
        <w:rPr>
          <w:rFonts w:ascii="Times New Roman" w:cs="Times New Roman" w:eastAsia="Times New Roman" w:hAnsi="Times New Roman"/>
          <w:sz w:val="24"/>
          <w:szCs w:val="24"/>
        </w:rPr>
        <w:t xml:space="preserve">Machine learning is the branch of artificial intelligence concerned with algorithms that improve their performance on a task through exposure to data rather than through explicit programming of rules. Deep learning is the subset of machine learning that employs artificial neural networks with many layers, in which successive layers learn progressively more abstract representations of the input. In image-based tasks such as the present one, early layers typically learn edges and strokes, intermediate layers learn character parts, and later layers learn complete characters and their sequential context.</w:t>
      </w:r>
    </w:p>
    <w:p>
      <w:pPr>
        <w:spacing w:after="120" w:line="480"/>
        <w:jc w:val="both"/>
      </w:pPr>
      <w:r>
        <w:rPr>
          <w:rFonts w:ascii="Times New Roman" w:cs="Times New Roman" w:eastAsia="Times New Roman" w:hAnsi="Times New Roman"/>
          <w:sz w:val="24"/>
          <w:szCs w:val="24"/>
        </w:rPr>
        <w:t xml:space="preserve">Machine learning techniques are conventionally divided into three categories according to the nature of the feedback available during training. Each is reviewed below, together with an assessment of its applicability to this project.</w:t>
      </w:r>
    </w:p>
    <w:p>
      <w:pPr>
        <w:tabs>
          <w:tab w:val="left" w:pos="720"/>
        </w:tabs>
        <w:spacing w:after="120" w:before="240" w:line="240"/>
      </w:pPr>
      <w:r>
        <w:rPr>
          <w:rFonts w:ascii="Times New Roman" w:cs="Times New Roman" w:eastAsia="Times New Roman" w:hAnsi="Times New Roman"/>
          <w:b/>
          <w:bCs/>
          <w:sz w:val="24"/>
          <w:szCs w:val="24"/>
        </w:rPr>
        <w:t xml:space="preserve">2.4.1	Supervised learning</w:t>
      </w:r>
    </w:p>
    <w:p>
      <w:pPr>
        <w:spacing w:after="120" w:line="480"/>
        <w:jc w:val="both"/>
      </w:pPr>
      <w:r>
        <w:rPr>
          <w:rFonts w:ascii="Times New Roman" w:cs="Times New Roman" w:eastAsia="Times New Roman" w:hAnsi="Times New Roman"/>
          <w:sz w:val="24"/>
          <w:szCs w:val="24"/>
        </w:rPr>
        <w:t xml:space="preserve">In supervised learning the algorithm is trained on a dataset in which every input is paired with the correct output, referred to as its label or ground truth. During training the model produces a prediction for each input, a loss function quantifies the discrepancy between that prediction and the true label, and an optimisation algorithm adjusts the model parameters to reduce that discrepancy. Repeated over many examples and iterations, this process yields a model capable of generalising to inputs it has not previously encountered. Supervised tasks are conventionally divided into classification, where the output is a discrete category, and regression, where the output is a continuous value.</w:t>
      </w:r>
    </w:p>
    <w:p>
      <w:pPr>
        <w:spacing w:after="120" w:line="480"/>
        <w:jc w:val="both"/>
      </w:pPr>
      <w:r>
        <w:rPr>
          <w:rFonts w:ascii="Times New Roman" w:cs="Times New Roman" w:eastAsia="Times New Roman" w:hAnsi="Times New Roman"/>
          <w:sz w:val="24"/>
          <w:szCs w:val="24"/>
        </w:rPr>
        <w:t xml:space="preserve">Optical Character Recognition is a supervised learning problem. Each training example consists of a text-line image paired with the exact character sequence that the image contains, and the model learns the mapping from image to sequence by minimising the difference between its predicted sequence and the ground truth. The TrOCR architecture described by Li et al. (2023) is trained in exactly this manner, first on large volumes of synthetic image and text pairs and subsequently through fine-tuning on human-labelled data. The layout and table detection components are likewise supervised: the models of Shen et al. (2021) and Smock et al. (2022) are trained on document images annotated with labelled region and cell boundaries.</w:t>
      </w:r>
    </w:p>
    <w:p>
      <w:pPr>
        <w:spacing w:after="120" w:line="480"/>
        <w:jc w:val="both"/>
      </w:pPr>
      <w:r>
        <w:rPr>
          <w:rFonts w:ascii="Times New Roman" w:cs="Times New Roman" w:eastAsia="Times New Roman" w:hAnsi="Times New Roman"/>
          <w:sz w:val="24"/>
          <w:szCs w:val="24"/>
        </w:rPr>
        <w:t xml:space="preserve">This project therefore adopts a supervised approach throughout. The consequence is that the construction and accurate annotation of the dataset described in Chapter Three is not a preliminary formality but the foundation on which the achievable accuracy of the entire system rests. Every text line and every field value in the training corpus must be paired with a verified ground-truth transcription, and the quality of that annotation places an upper bound on what the trained model can learn.</w:t>
      </w:r>
    </w:p>
    <w:p>
      <w:pPr>
        <w:tabs>
          <w:tab w:val="left" w:pos="720"/>
        </w:tabs>
        <w:spacing w:after="120" w:before="240" w:line="240"/>
      </w:pPr>
      <w:r>
        <w:rPr>
          <w:rFonts w:ascii="Times New Roman" w:cs="Times New Roman" w:eastAsia="Times New Roman" w:hAnsi="Times New Roman"/>
          <w:b/>
          <w:bCs/>
          <w:sz w:val="24"/>
          <w:szCs w:val="24"/>
        </w:rPr>
        <w:t xml:space="preserve">2.4.2	Unsupervised learning</w:t>
      </w:r>
    </w:p>
    <w:p>
      <w:pPr>
        <w:spacing w:after="120" w:line="480"/>
        <w:jc w:val="both"/>
      </w:pPr>
      <w:r>
        <w:rPr>
          <w:rFonts w:ascii="Times New Roman" w:cs="Times New Roman" w:eastAsia="Times New Roman" w:hAnsi="Times New Roman"/>
          <w:sz w:val="24"/>
          <w:szCs w:val="24"/>
        </w:rPr>
        <w:t xml:space="preserve">Unsupervised learning operates on data for which no labels are provided. The algorithm is required to discover structure within the data itself, and the principal families of technique are clustering, which groups similar observations, dimensionality reduction, which represents high-dimensional data in fewer dimensions while retaining its essential structure, and generative modelling, which learns the distribution of the data in order to produce new samples from it.</w:t>
      </w:r>
    </w:p>
    <w:p>
      <w:pPr>
        <w:spacing w:after="120" w:line="480"/>
        <w:jc w:val="both"/>
      </w:pPr>
      <w:r>
        <w:rPr>
          <w:rFonts w:ascii="Times New Roman" w:cs="Times New Roman" w:eastAsia="Times New Roman" w:hAnsi="Times New Roman"/>
          <w:sz w:val="24"/>
          <w:szCs w:val="24"/>
        </w:rPr>
        <w:t xml:space="preserve">Unsupervised learning is not suitable as the primary technique for this project, for the straightforward reason that the required output is a specific, verifiable character sequence rather than a discovered grouping. An unsupervised model might cluster visually similar record pages, but it cannot determine that a particular mark represents the letter B rather than the digit 8, since that mapping is a matter of convention that must be supplied through labels.</w:t>
      </w:r>
    </w:p>
    <w:p>
      <w:pPr>
        <w:spacing w:after="120" w:line="480"/>
        <w:jc w:val="both"/>
      </w:pPr>
      <w:r>
        <w:rPr>
          <w:rFonts w:ascii="Times New Roman" w:cs="Times New Roman" w:eastAsia="Times New Roman" w:hAnsi="Times New Roman"/>
          <w:sz w:val="24"/>
          <w:szCs w:val="24"/>
        </w:rPr>
        <w:t xml:space="preserve">Unsupervised techniques nonetheless retain two supporting roles within the project. First, several deep learning binarization and document enhancement methods evaluated by Sukesh et al. (2022) employ unsupervised or self-supervised objectives, and such methods may be applied during preprocessing. Second, clustering may be used during dataset construction to group scanned pages by visual layout, allowing the training, validation and test splits to be stratified so that each document layout is represented across all three, which guards against a model that performs well only on the layouts that happen to dominate the training set.</w:t>
      </w:r>
    </w:p>
    <w:p>
      <w:pPr>
        <w:tabs>
          <w:tab w:val="left" w:pos="720"/>
        </w:tabs>
        <w:spacing w:after="120" w:before="240" w:line="240"/>
      </w:pPr>
      <w:r>
        <w:rPr>
          <w:rFonts w:ascii="Times New Roman" w:cs="Times New Roman" w:eastAsia="Times New Roman" w:hAnsi="Times New Roman"/>
          <w:b/>
          <w:bCs/>
          <w:sz w:val="24"/>
          <w:szCs w:val="24"/>
        </w:rPr>
        <w:t xml:space="preserve">2.4.3	Reinforcement learning</w:t>
      </w:r>
    </w:p>
    <w:p>
      <w:pPr>
        <w:spacing w:after="120" w:line="480"/>
        <w:jc w:val="both"/>
      </w:pPr>
      <w:r>
        <w:rPr>
          <w:rFonts w:ascii="Times New Roman" w:cs="Times New Roman" w:eastAsia="Times New Roman" w:hAnsi="Times New Roman"/>
          <w:sz w:val="24"/>
          <w:szCs w:val="24"/>
        </w:rPr>
        <w:t xml:space="preserve">Reinforcement learning concerns an agent that learns a policy for acting within an environment by receiving scalar rewards or penalties consequent upon its actions. The agent is not told which action is correct at each step; it must discover an effective policy through repeated interaction, balancing the exploration of unfamiliar actions against the exploitation of actions already known to yield reward. The paradigm has produced notable results in game playing, robotic control and sequential decision problems.</w:t>
      </w:r>
    </w:p>
    <w:p>
      <w:pPr>
        <w:spacing w:after="120" w:line="480"/>
        <w:jc w:val="both"/>
      </w:pPr>
      <w:r>
        <w:rPr>
          <w:rFonts w:ascii="Times New Roman" w:cs="Times New Roman" w:eastAsia="Times New Roman" w:hAnsi="Times New Roman"/>
          <w:sz w:val="24"/>
          <w:szCs w:val="24"/>
        </w:rPr>
        <w:t xml:space="preserve">Reinforcement learning is not applicable to this project. Document digitization is not a sequential decision problem: there is no environment that changes in response to the system’s actions, no delayed reward signal to be maximised over a trajectory, and no exploration to be performed, since the correct transcription of every training page is known in advance and can be supplied directly as a label. Applying reinforcement learning here would discard that supervision and replace an efficient, well-posed learning problem with an unnecessarily difficult one. The technique is reviewed for completeness and to record the reason for its exclusion.</w:t>
      </w:r>
    </w:p>
    <w:p>
      <w:pPr>
        <w:spacing w:after="120" w:line="480"/>
        <w:jc w:val="both"/>
      </w:pPr>
      <w:r>
        <w:rPr>
          <w:rFonts w:ascii="Times New Roman" w:cs="Times New Roman" w:eastAsia="Times New Roman" w:hAnsi="Times New Roman"/>
          <w:sz w:val="24"/>
          <w:szCs w:val="24"/>
        </w:rPr>
        <w:t xml:space="preserve">In summary, this project is situated firmly within supervised deep learning, employing transformer-based sequence recognition trained on labelled image and text pairs, with unsupervised techniques serving only in supporting roles during preprocessing and dataset preparation.</w:t>
      </w:r>
    </w:p>
    <w:p>
      <w:pPr>
        <w:tabs>
          <w:tab w:val="left" w:pos="720"/>
        </w:tabs>
        <w:spacing w:after="120" w:before="240" w:line="240"/>
      </w:pPr>
      <w:r>
        <w:rPr>
          <w:rFonts w:ascii="Times New Roman" w:cs="Times New Roman" w:eastAsia="Times New Roman" w:hAnsi="Times New Roman"/>
          <w:b/>
          <w:bCs/>
          <w:sz w:val="26"/>
          <w:szCs w:val="26"/>
        </w:rPr>
        <w:t xml:space="preserve">2.5	Review of Previous Related Studies</w:t>
      </w:r>
    </w:p>
    <w:p>
      <w:pPr>
        <w:spacing w:after="120" w:line="480"/>
        <w:jc w:val="both"/>
      </w:pPr>
      <w:r>
        <w:rPr>
          <w:rFonts w:ascii="Times New Roman" w:cs="Times New Roman" w:eastAsia="Times New Roman" w:hAnsi="Times New Roman"/>
          <w:sz w:val="24"/>
          <w:szCs w:val="24"/>
        </w:rPr>
        <w:t xml:space="preserve">This section reviews previous studies relevant to the present work, comparing the methods employed, the limitations identified and the results reported. Table 2.1 summarises the studies reviewed.</w:t>
      </w:r>
    </w:p>
    <w:p>
      <w:pPr>
        <w:spacing w:after="240" w:before="120" w:line="240"/>
        <w:jc w:val="center"/>
      </w:pPr>
      <w:r>
        <w:rPr>
          <w:rFonts w:ascii="Times New Roman" w:cs="Times New Roman" w:eastAsia="Times New Roman" w:hAnsi="Times New Roman"/>
          <w:b/>
          <w:bCs/>
          <w:sz w:val="22"/>
          <w:szCs w:val="22"/>
        </w:rPr>
        <w:t xml:space="preserve">Table 2.1: Summary of Previous Related Studies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2300"/>
        <w:gridCol w:w="1900"/>
        <w:gridCol w:w="1900"/>
        <w:gridCol w:w="1920"/>
      </w:tblGrid>
      <w:tr>
        <w:trPr>
          <w:tblHeader/>
        </w:trPr>
        <w:tc>
          <w:tcPr>
            <w:tcW w:type="dxa" w:w="560"/>
            <w:shd w:fill="D9D9D9" w:val="clear"/>
            <w:tcMar>
              <w:top w:type="dxa" w:w="60"/>
              <w:left w:type="dxa" w:w="80"/>
              <w:bottom w:type="dxa" w:w="60"/>
              <w:right w:type="dxa" w:w="80"/>
            </w:tcMar>
            <w:vAlign w:val="top"/>
          </w:tcPr>
          <w:p>
            <w:pPr>
              <w:spacing w:after="0" w:line="240"/>
              <w:jc w:val="center"/>
            </w:pPr>
            <w:r>
              <w:rPr>
                <w:rFonts w:ascii="Times New Roman" w:cs="Times New Roman" w:eastAsia="Times New Roman" w:hAnsi="Times New Roman"/>
                <w:b/>
                <w:bCs/>
                <w:sz w:val="18"/>
                <w:szCs w:val="18"/>
              </w:rPr>
              <w:t xml:space="preserve">S/No</w:t>
            </w:r>
          </w:p>
        </w:tc>
        <w:tc>
          <w:tcPr>
            <w:tcW w:type="dxa" w:w="1500"/>
            <w:shd w:fill="D9D9D9" w:val="clear"/>
            <w:tcMar>
              <w:top w:type="dxa" w:w="60"/>
              <w:left w:type="dxa" w:w="80"/>
              <w:bottom w:type="dxa" w:w="60"/>
              <w:right w:type="dxa" w:w="80"/>
            </w:tcMar>
            <w:vAlign w:val="top"/>
          </w:tcPr>
          <w:p>
            <w:pPr>
              <w:spacing w:after="0" w:line="240"/>
              <w:jc w:val="center"/>
            </w:pPr>
            <w:r>
              <w:rPr>
                <w:rFonts w:ascii="Times New Roman" w:cs="Times New Roman" w:eastAsia="Times New Roman" w:hAnsi="Times New Roman"/>
                <w:b/>
                <w:bCs/>
                <w:sz w:val="18"/>
                <w:szCs w:val="18"/>
              </w:rPr>
              <w:t xml:space="preserve">Author/Year</w:t>
            </w:r>
          </w:p>
        </w:tc>
        <w:tc>
          <w:tcPr>
            <w:tcW w:type="dxa" w:w="2300"/>
            <w:shd w:fill="D9D9D9" w:val="clear"/>
            <w:tcMar>
              <w:top w:type="dxa" w:w="60"/>
              <w:left w:type="dxa" w:w="80"/>
              <w:bottom w:type="dxa" w:w="60"/>
              <w:right w:type="dxa" w:w="80"/>
            </w:tcMar>
            <w:vAlign w:val="top"/>
          </w:tcPr>
          <w:p>
            <w:pPr>
              <w:spacing w:after="0" w:line="240"/>
              <w:jc w:val="center"/>
            </w:pPr>
            <w:r>
              <w:rPr>
                <w:rFonts w:ascii="Times New Roman" w:cs="Times New Roman" w:eastAsia="Times New Roman" w:hAnsi="Times New Roman"/>
                <w:b/>
                <w:bCs/>
                <w:sz w:val="18"/>
                <w:szCs w:val="18"/>
              </w:rPr>
              <w:t xml:space="preserve">Title of the Work</w:t>
            </w:r>
          </w:p>
        </w:tc>
        <w:tc>
          <w:tcPr>
            <w:tcW w:type="dxa" w:w="1900"/>
            <w:shd w:fill="D9D9D9" w:val="clear"/>
            <w:tcMar>
              <w:top w:type="dxa" w:w="60"/>
              <w:left w:type="dxa" w:w="80"/>
              <w:bottom w:type="dxa" w:w="60"/>
              <w:right w:type="dxa" w:w="80"/>
            </w:tcMar>
            <w:vAlign w:val="top"/>
          </w:tcPr>
          <w:p>
            <w:pPr>
              <w:spacing w:after="0" w:line="240"/>
              <w:jc w:val="center"/>
            </w:pPr>
            <w:r>
              <w:rPr>
                <w:rFonts w:ascii="Times New Roman" w:cs="Times New Roman" w:eastAsia="Times New Roman" w:hAnsi="Times New Roman"/>
                <w:b/>
                <w:bCs/>
                <w:sz w:val="18"/>
                <w:szCs w:val="18"/>
              </w:rPr>
              <w:t xml:space="preserve">Method/Technique</w:t>
            </w:r>
          </w:p>
        </w:tc>
        <w:tc>
          <w:tcPr>
            <w:tcW w:type="dxa" w:w="1900"/>
            <w:shd w:fill="D9D9D9" w:val="clear"/>
            <w:tcMar>
              <w:top w:type="dxa" w:w="60"/>
              <w:left w:type="dxa" w:w="80"/>
              <w:bottom w:type="dxa" w:w="60"/>
              <w:right w:type="dxa" w:w="80"/>
            </w:tcMar>
            <w:vAlign w:val="top"/>
          </w:tcPr>
          <w:p>
            <w:pPr>
              <w:spacing w:after="0" w:line="240"/>
              <w:jc w:val="center"/>
            </w:pPr>
            <w:r>
              <w:rPr>
                <w:rFonts w:ascii="Times New Roman" w:cs="Times New Roman" w:eastAsia="Times New Roman" w:hAnsi="Times New Roman"/>
                <w:b/>
                <w:bCs/>
                <w:sz w:val="18"/>
                <w:szCs w:val="18"/>
              </w:rPr>
              <w:t xml:space="preserve">Limitation of the Work</w:t>
            </w:r>
          </w:p>
        </w:tc>
        <w:tc>
          <w:tcPr>
            <w:tcW w:type="dxa" w:w="1920"/>
            <w:shd w:fill="D9D9D9" w:val="clear"/>
            <w:tcMar>
              <w:top w:type="dxa" w:w="60"/>
              <w:left w:type="dxa" w:w="80"/>
              <w:bottom w:type="dxa" w:w="60"/>
              <w:right w:type="dxa" w:w="80"/>
            </w:tcMar>
            <w:vAlign w:val="top"/>
          </w:tcPr>
          <w:p>
            <w:pPr>
              <w:spacing w:after="0" w:line="240"/>
              <w:jc w:val="center"/>
            </w:pPr>
            <w:r>
              <w:rPr>
                <w:rFonts w:ascii="Times New Roman" w:cs="Times New Roman" w:eastAsia="Times New Roman" w:hAnsi="Times New Roman"/>
                <w:b/>
                <w:bCs/>
                <w:sz w:val="18"/>
                <w:szCs w:val="18"/>
              </w:rPr>
              <w:t xml:space="preserve">Findings/Results</w:t>
            </w:r>
          </w:p>
        </w:tc>
      </w:tr>
      <w:tr>
        <w:tc>
          <w:tcPr>
            <w:tcW w:type="dxa" w:w="560"/>
            <w:tcMar>
              <w:top w:type="dxa" w:w="60"/>
              <w:left w:type="dxa" w:w="80"/>
              <w:bottom w:type="dxa" w:w="60"/>
              <w:right w:type="dxa" w:w="80"/>
            </w:tcMar>
            <w:vAlign w:val="top"/>
          </w:tcPr>
          <w:p>
            <w:pPr>
              <w:spacing w:after="0" w:line="240"/>
              <w:jc w:val="center"/>
            </w:pPr>
            <w:r>
              <w:rPr>
                <w:rFonts w:ascii="Times New Roman" w:cs="Times New Roman" w:eastAsia="Times New Roman" w:hAnsi="Times New Roman"/>
                <w:sz w:val="18"/>
                <w:szCs w:val="18"/>
              </w:rPr>
              <w:t xml:space="preserve">1</w:t>
            </w:r>
          </w:p>
        </w:tc>
        <w:tc>
          <w:tcPr>
            <w:tcW w:type="dxa" w:w="15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Li et al. (2023)</w:t>
            </w:r>
          </w:p>
        </w:tc>
        <w:tc>
          <w:tcPr>
            <w:tcW w:type="dxa" w:w="23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TrOCR: Transformer-based optical character recognition with pre-trained models</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End-to-end encoder–decoder using a pre-trained image Transformer and text Transformer; pre-trained on synthetic data and fine-tuned on labelled data</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Large model size (base model exceeds 300 million parameters) makes deployment on low-resource hardware difficult; not evaluated on institutional record documents</w:t>
            </w:r>
          </w:p>
        </w:tc>
        <w:tc>
          <w:tcPr>
            <w:tcW w:type="dxa" w:w="192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Outperformed the prevailing state-of-the-art models on printed, handwritten and scene text recognition benchmarks</w:t>
            </w:r>
          </w:p>
        </w:tc>
      </w:tr>
      <w:tr>
        <w:tc>
          <w:tcPr>
            <w:tcW w:type="dxa" w:w="560"/>
            <w:tcMar>
              <w:top w:type="dxa" w:w="60"/>
              <w:left w:type="dxa" w:w="80"/>
              <w:bottom w:type="dxa" w:w="60"/>
              <w:right w:type="dxa" w:w="80"/>
            </w:tcMar>
            <w:vAlign w:val="top"/>
          </w:tcPr>
          <w:p>
            <w:pPr>
              <w:spacing w:after="0" w:line="240"/>
              <w:jc w:val="center"/>
            </w:pPr>
            <w:r>
              <w:rPr>
                <w:rFonts w:ascii="Times New Roman" w:cs="Times New Roman" w:eastAsia="Times New Roman" w:hAnsi="Times New Roman"/>
                <w:sz w:val="18"/>
                <w:szCs w:val="18"/>
              </w:rPr>
              <w:t xml:space="preserve">2</w:t>
            </w:r>
          </w:p>
        </w:tc>
        <w:tc>
          <w:tcPr>
            <w:tcW w:type="dxa" w:w="15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Hegghammer (2022)</w:t>
            </w:r>
          </w:p>
        </w:tc>
        <w:tc>
          <w:tcPr>
            <w:tcW w:type="dxa" w:w="23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OCR with Tesseract, Amazon Textract and Google Document AI: A benchmarking experiment</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Controlled benchmarking experiment comparing a conventional engine with two commercial deep learning services on English-language documents</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Restricted to English documents and to commercial black-box services; degraded institutional forms and tabular records were not covered</w:t>
            </w:r>
          </w:p>
        </w:tc>
        <w:tc>
          <w:tcPr>
            <w:tcW w:type="dxa" w:w="192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Deep learning-based services produced markedly lower error rates than the conventional engine, particularly on lower-quality scans</w:t>
            </w:r>
          </w:p>
        </w:tc>
      </w:tr>
      <w:tr>
        <w:tc>
          <w:tcPr>
            <w:tcW w:type="dxa" w:w="560"/>
            <w:tcMar>
              <w:top w:type="dxa" w:w="60"/>
              <w:left w:type="dxa" w:w="80"/>
              <w:bottom w:type="dxa" w:w="60"/>
              <w:right w:type="dxa" w:w="80"/>
            </w:tcMar>
            <w:vAlign w:val="top"/>
          </w:tcPr>
          <w:p>
            <w:pPr>
              <w:spacing w:after="0" w:line="240"/>
              <w:jc w:val="center"/>
            </w:pPr>
            <w:r>
              <w:rPr>
                <w:rFonts w:ascii="Times New Roman" w:cs="Times New Roman" w:eastAsia="Times New Roman" w:hAnsi="Times New Roman"/>
                <w:sz w:val="18"/>
                <w:szCs w:val="18"/>
              </w:rPr>
              <w:t xml:space="preserve">3</w:t>
            </w:r>
          </w:p>
        </w:tc>
        <w:tc>
          <w:tcPr>
            <w:tcW w:type="dxa" w:w="15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Bhaskaran and Pardos (2025)</w:t>
            </w:r>
          </w:p>
        </w:tc>
        <w:tc>
          <w:tcPr>
            <w:tcW w:type="dxa" w:w="23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Automating academic transcript evaluation: A comparative study of OCR techniques for course and grade evaluation</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Comparison of an OCR service and multimodal large language model pipelines for extracting course and grade data from transcripts</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Depends on paid third-party services and cloud models; transcripts studied were relatively modern and clean, not degraded paper archives</w:t>
            </w:r>
          </w:p>
        </w:tc>
        <w:tc>
          <w:tcPr>
            <w:tcW w:type="dxa" w:w="192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Demonstrated that automated extraction of structured course and grade data from heterogeneous transcripts is feasible with useful accuracy</w:t>
            </w:r>
          </w:p>
        </w:tc>
      </w:tr>
      <w:tr>
        <w:tc>
          <w:tcPr>
            <w:tcW w:type="dxa" w:w="560"/>
            <w:tcMar>
              <w:top w:type="dxa" w:w="60"/>
              <w:left w:type="dxa" w:w="80"/>
              <w:bottom w:type="dxa" w:w="60"/>
              <w:right w:type="dxa" w:w="80"/>
            </w:tcMar>
            <w:vAlign w:val="top"/>
          </w:tcPr>
          <w:p>
            <w:pPr>
              <w:spacing w:after="0" w:line="240"/>
              <w:jc w:val="center"/>
            </w:pPr>
            <w:r>
              <w:rPr>
                <w:rFonts w:ascii="Times New Roman" w:cs="Times New Roman" w:eastAsia="Times New Roman" w:hAnsi="Times New Roman"/>
                <w:sz w:val="18"/>
                <w:szCs w:val="18"/>
              </w:rPr>
              <w:t xml:space="preserve">4</w:t>
            </w:r>
          </w:p>
        </w:tc>
        <w:tc>
          <w:tcPr>
            <w:tcW w:type="dxa" w:w="15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Shen et al. (2021)</w:t>
            </w:r>
          </w:p>
        </w:tc>
        <w:tc>
          <w:tcPr>
            <w:tcW w:type="dxa" w:w="23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LayoutParser: A unified toolkit for deep learning based document image analysis</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Unified open-source toolkit providing deep learning models for document layout detection and region classification</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Provides layout detection only; recognition and downstream field extraction must be supplied by the developer, and pre-trained layouts may not match local record formats</w:t>
            </w:r>
          </w:p>
        </w:tc>
        <w:tc>
          <w:tcPr>
            <w:tcW w:type="dxa" w:w="192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Enabled reusable, accurate layout detection pipelines and lowered the engineering cost of document image analysis</w:t>
            </w:r>
          </w:p>
        </w:tc>
      </w:tr>
      <w:tr>
        <w:tc>
          <w:tcPr>
            <w:tcW w:type="dxa" w:w="560"/>
            <w:tcMar>
              <w:top w:type="dxa" w:w="60"/>
              <w:left w:type="dxa" w:w="80"/>
              <w:bottom w:type="dxa" w:w="60"/>
              <w:right w:type="dxa" w:w="80"/>
            </w:tcMar>
            <w:vAlign w:val="top"/>
          </w:tcPr>
          <w:p>
            <w:pPr>
              <w:spacing w:after="0" w:line="240"/>
              <w:jc w:val="center"/>
            </w:pPr>
            <w:r>
              <w:rPr>
                <w:rFonts w:ascii="Times New Roman" w:cs="Times New Roman" w:eastAsia="Times New Roman" w:hAnsi="Times New Roman"/>
                <w:sz w:val="18"/>
                <w:szCs w:val="18"/>
              </w:rPr>
              <w:t xml:space="preserve">5</w:t>
            </w:r>
          </w:p>
        </w:tc>
        <w:tc>
          <w:tcPr>
            <w:tcW w:type="dxa" w:w="15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Huang et al. (2022)</w:t>
            </w:r>
          </w:p>
        </w:tc>
        <w:tc>
          <w:tcPr>
            <w:tcW w:type="dxa" w:w="23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LayoutLMv3: Pre-training for document AI with unified text and image masking</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Multimodal pre-training that jointly learns text and image representations for document understanding tasks</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Requires substantial computational resources for pre-training and fine-tuning; assumes reasonably clean document scans</w:t>
            </w:r>
          </w:p>
        </w:tc>
        <w:tc>
          <w:tcPr>
            <w:tcW w:type="dxa" w:w="192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Achieved state-of-the-art results on form understanding, receipt understanding and document classification tasks</w:t>
            </w:r>
          </w:p>
        </w:tc>
      </w:tr>
      <w:tr>
        <w:tc>
          <w:tcPr>
            <w:tcW w:type="dxa" w:w="560"/>
            <w:tcMar>
              <w:top w:type="dxa" w:w="60"/>
              <w:left w:type="dxa" w:w="80"/>
              <w:bottom w:type="dxa" w:w="60"/>
              <w:right w:type="dxa" w:w="80"/>
            </w:tcMar>
            <w:vAlign w:val="top"/>
          </w:tcPr>
          <w:p>
            <w:pPr>
              <w:spacing w:after="0" w:line="240"/>
              <w:jc w:val="center"/>
            </w:pPr>
            <w:r>
              <w:rPr>
                <w:rFonts w:ascii="Times New Roman" w:cs="Times New Roman" w:eastAsia="Times New Roman" w:hAnsi="Times New Roman"/>
                <w:sz w:val="18"/>
                <w:szCs w:val="18"/>
              </w:rPr>
              <w:t xml:space="preserve">6</w:t>
            </w:r>
          </w:p>
        </w:tc>
        <w:tc>
          <w:tcPr>
            <w:tcW w:type="dxa" w:w="15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Smock et al. (2022)</w:t>
            </w:r>
          </w:p>
        </w:tc>
        <w:tc>
          <w:tcPr>
            <w:tcW w:type="dxa" w:w="23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PubTables-1M: Towards comprehensive table extraction from unstructured documents</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Large annotated dataset and a Transformer-based detection model for table detection and table structure recognition</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Trained predominantly on clean scientific document tables; performance on faded, hand-ruled or stamped institutional tables is not established</w:t>
            </w:r>
          </w:p>
        </w:tc>
        <w:tc>
          <w:tcPr>
            <w:tcW w:type="dxa" w:w="192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Provided a large-scale benchmark and a model that substantially improved table detection and structure recognition accuracy</w:t>
            </w:r>
          </w:p>
        </w:tc>
      </w:tr>
      <w:tr>
        <w:tc>
          <w:tcPr>
            <w:tcW w:type="dxa" w:w="560"/>
            <w:tcMar>
              <w:top w:type="dxa" w:w="60"/>
              <w:left w:type="dxa" w:w="80"/>
              <w:bottom w:type="dxa" w:w="60"/>
              <w:right w:type="dxa" w:w="80"/>
            </w:tcMar>
            <w:vAlign w:val="top"/>
          </w:tcPr>
          <w:p>
            <w:pPr>
              <w:spacing w:after="0" w:line="240"/>
              <w:jc w:val="center"/>
            </w:pPr>
            <w:r>
              <w:rPr>
                <w:rFonts w:ascii="Times New Roman" w:cs="Times New Roman" w:eastAsia="Times New Roman" w:hAnsi="Times New Roman"/>
                <w:sz w:val="18"/>
                <w:szCs w:val="18"/>
              </w:rPr>
              <w:t xml:space="preserve">7</w:t>
            </w:r>
          </w:p>
        </w:tc>
        <w:tc>
          <w:tcPr>
            <w:tcW w:type="dxa" w:w="15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Nikolaidou et al. (2022)</w:t>
            </w:r>
          </w:p>
        </w:tc>
        <w:tc>
          <w:tcPr>
            <w:tcW w:type="dxa" w:w="23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A survey of historical document image datasets</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Systematic survey and categorisation of publicly available datasets for historical document image analysis</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A survey rather than a system; confirms that no publicly available dataset represents Nigerian university academic records</w:t>
            </w:r>
          </w:p>
        </w:tc>
        <w:tc>
          <w:tcPr>
            <w:tcW w:type="dxa" w:w="192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Catalogued the available datasets and identified the scarcity of annotated data for under-represented document types and regions</w:t>
            </w:r>
          </w:p>
        </w:tc>
      </w:tr>
      <w:tr>
        <w:tc>
          <w:tcPr>
            <w:tcW w:type="dxa" w:w="560"/>
            <w:tcMar>
              <w:top w:type="dxa" w:w="60"/>
              <w:left w:type="dxa" w:w="80"/>
              <w:bottom w:type="dxa" w:w="60"/>
              <w:right w:type="dxa" w:w="80"/>
            </w:tcMar>
            <w:vAlign w:val="top"/>
          </w:tcPr>
          <w:p>
            <w:pPr>
              <w:spacing w:after="0" w:line="240"/>
              <w:jc w:val="center"/>
            </w:pPr>
            <w:r>
              <w:rPr>
                <w:rFonts w:ascii="Times New Roman" w:cs="Times New Roman" w:eastAsia="Times New Roman" w:hAnsi="Times New Roman"/>
                <w:sz w:val="18"/>
                <w:szCs w:val="18"/>
              </w:rPr>
              <w:t xml:space="preserve">8</w:t>
            </w:r>
          </w:p>
        </w:tc>
        <w:tc>
          <w:tcPr>
            <w:tcW w:type="dxa" w:w="15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Faizullah et al. (2023)</w:t>
            </w:r>
          </w:p>
        </w:tc>
        <w:tc>
          <w:tcPr>
            <w:tcW w:type="dxa" w:w="23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A survey of OCR in Arabic language: Applications, techniques and challenges</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Review of OCR techniques, applications and open challenges for a script under-served by mainstream OCR research</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Findings are script-specific and no implementation is offered; the recommendations still require local dataset construction</w:t>
            </w:r>
          </w:p>
        </w:tc>
        <w:tc>
          <w:tcPr>
            <w:tcW w:type="dxa" w:w="192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Established that fine-tuning modern models on domain-specific data is the practical route to strong performance on under-represented document types</w:t>
            </w:r>
          </w:p>
        </w:tc>
      </w:tr>
      <w:tr>
        <w:tc>
          <w:tcPr>
            <w:tcW w:type="dxa" w:w="560"/>
            <w:tcMar>
              <w:top w:type="dxa" w:w="60"/>
              <w:left w:type="dxa" w:w="80"/>
              <w:bottom w:type="dxa" w:w="60"/>
              <w:right w:type="dxa" w:w="80"/>
            </w:tcMar>
            <w:vAlign w:val="top"/>
          </w:tcPr>
          <w:p>
            <w:pPr>
              <w:spacing w:after="0" w:line="240"/>
              <w:jc w:val="center"/>
            </w:pPr>
            <w:r>
              <w:rPr>
                <w:rFonts w:ascii="Times New Roman" w:cs="Times New Roman" w:eastAsia="Times New Roman" w:hAnsi="Times New Roman"/>
                <w:sz w:val="18"/>
                <w:szCs w:val="18"/>
              </w:rPr>
              <w:t xml:space="preserve">9</w:t>
            </w:r>
          </w:p>
        </w:tc>
        <w:tc>
          <w:tcPr>
            <w:tcW w:type="dxa" w:w="15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Li et al. (2022)</w:t>
            </w:r>
          </w:p>
        </w:tc>
        <w:tc>
          <w:tcPr>
            <w:tcW w:type="dxa" w:w="23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PP-OCRv3: More attempts for the improvement of ultra lightweight OCR system</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Lightweight detection and recognition pipeline optimised for accuracy and inference speed on constrained hardware</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Optimised primarily for scene and general-purpose text; accuracy on severely degraded archival documents is not reported</w:t>
            </w:r>
          </w:p>
        </w:tc>
        <w:tc>
          <w:tcPr>
            <w:tcW w:type="dxa" w:w="192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Delivered improved accuracy over the previous version while retaining a very small model footprint suitable for modest hardware</w:t>
            </w:r>
          </w:p>
        </w:tc>
      </w:tr>
      <w:tr>
        <w:tc>
          <w:tcPr>
            <w:tcW w:type="dxa" w:w="560"/>
            <w:tcMar>
              <w:top w:type="dxa" w:w="60"/>
              <w:left w:type="dxa" w:w="80"/>
              <w:bottom w:type="dxa" w:w="60"/>
              <w:right w:type="dxa" w:w="80"/>
            </w:tcMar>
            <w:vAlign w:val="top"/>
          </w:tcPr>
          <w:p>
            <w:pPr>
              <w:spacing w:after="0" w:line="240"/>
              <w:jc w:val="center"/>
            </w:pPr>
            <w:r>
              <w:rPr>
                <w:rFonts w:ascii="Times New Roman" w:cs="Times New Roman" w:eastAsia="Times New Roman" w:hAnsi="Times New Roman"/>
                <w:sz w:val="18"/>
                <w:szCs w:val="18"/>
              </w:rPr>
              <w:t xml:space="preserve">10</w:t>
            </w:r>
          </w:p>
        </w:tc>
        <w:tc>
          <w:tcPr>
            <w:tcW w:type="dxa" w:w="15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Sukesh et al. (2022)</w:t>
            </w:r>
          </w:p>
        </w:tc>
        <w:tc>
          <w:tcPr>
            <w:tcW w:type="dxa" w:w="23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A fair evaluation of various deep learning-based document image binarization approaches</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Controlled re-evaluation of several deep learning binarisation methods on standard degraded-document benchmarks</w:t>
            </w:r>
          </w:p>
        </w:tc>
        <w:tc>
          <w:tcPr>
            <w:tcW w:type="dxa" w:w="190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Evaluation is limited to binarisation quality and does not measure the resulting effect on downstream recognition accuracy</w:t>
            </w:r>
          </w:p>
        </w:tc>
        <w:tc>
          <w:tcPr>
            <w:tcW w:type="dxa" w:w="1920"/>
            <w:tcMar>
              <w:top w:type="dxa" w:w="60"/>
              <w:left w:type="dxa" w:w="80"/>
              <w:bottom w:type="dxa" w:w="60"/>
              <w:right w:type="dxa" w:w="80"/>
            </w:tcMar>
            <w:vAlign w:val="top"/>
          </w:tcPr>
          <w:p>
            <w:pPr>
              <w:spacing w:after="0" w:line="240"/>
              <w:jc w:val="left"/>
            </w:pPr>
            <w:r>
              <w:rPr>
                <w:rFonts w:ascii="Times New Roman" w:cs="Times New Roman" w:eastAsia="Times New Roman" w:hAnsi="Times New Roman"/>
                <w:sz w:val="18"/>
                <w:szCs w:val="18"/>
              </w:rPr>
              <w:t xml:space="preserve">Showed that results across binarisation methods are highly heterogeneous, so preprocessing must be selected empirically per document type</w:t>
            </w:r>
          </w:p>
        </w:tc>
      </w:tr>
    </w:tbl>
    <w:p>
      <w:pPr>
        <w:spacing w:after="200"/>
      </w:pPr>
      <w:r>
        <w:rPr>
          <w:rFonts w:ascii="Times New Roman" w:cs="Times New Roman" w:eastAsia="Times New Roman" w:hAnsi="Times New Roman"/>
          <w:sz w:val="24"/>
          <w:szCs w:val="24"/>
        </w:rPr>
        <w:t xml:space="preserve"/>
      </w:r>
    </w:p>
    <w:p>
      <w:pPr>
        <w:spacing w:after="100" w:line="480"/>
        <w:jc w:val="both"/>
      </w:pPr>
      <w:r>
        <w:rPr>
          <w:rFonts w:ascii="Times New Roman" w:cs="Times New Roman" w:eastAsia="Times New Roman" w:hAnsi="Times New Roman"/>
          <w:b/>
          <w:bCs/>
          <w:sz w:val="24"/>
          <w:szCs w:val="24"/>
        </w:rPr>
        <w:t xml:space="preserve">Summary of the gap identified</w:t>
      </w:r>
    </w:p>
    <w:p>
      <w:pPr>
        <w:spacing w:after="120" w:line="480"/>
        <w:jc w:val="both"/>
      </w:pPr>
      <w:r>
        <w:rPr>
          <w:rFonts w:ascii="Times New Roman" w:cs="Times New Roman" w:eastAsia="Times New Roman" w:hAnsi="Times New Roman"/>
          <w:sz w:val="24"/>
          <w:szCs w:val="24"/>
        </w:rPr>
        <w:t xml:space="preserve">The studies reviewed above establish, collectively, that the technical components required for this project exist and perform well. Transformer-based recognition surpasses earlier architectures on standard benchmarks (Li et al., 2023); deep learning-based processing outperforms conventional engines on real-world documents, with the margin increasing as quality declines (Hegghammer, 2022); layout and table structure can be recovered automatically with high accuracy (Shen et al., 2021; Smock et al., 2022); and structured extraction of course and grade data from transcripts is demonstrably feasible (Bhaskaran and Pardos, 2025).</w:t>
      </w:r>
    </w:p>
    <w:p>
      <w:pPr>
        <w:spacing w:after="120" w:line="480"/>
        <w:jc w:val="both"/>
      </w:pPr>
      <w:r>
        <w:rPr>
          <w:rFonts w:ascii="Times New Roman" w:cs="Times New Roman" w:eastAsia="Times New Roman" w:hAnsi="Times New Roman"/>
          <w:sz w:val="24"/>
          <w:szCs w:val="24"/>
        </w:rPr>
        <w:t xml:space="preserve">Three gaps nonetheless persist across this body of work. The first is a data gap: the survey by Nikolaidou et al. (2022) confirms that no publicly available annotated dataset represents African, and specifically Nigerian, university academic records, and the models reviewed are trained overwhelmingly on clean scientific documents, modern business forms and Western historical archives. The second is a document-condition gap: the studies that address academic records work with modern, comparatively clean transcripts, while the studies that address degraded documents do not address academic records, so that no existing work evaluates recognition and structured extraction jointly on degraded, stamped, hand-annotated institutional record tables. The third is a deployment gap: the transcript extraction pipelines demonstrated in the literature depend on paid commercial services and cloud-hosted models, an arrangement that entails recurring cost and requires confidential student records to be transmitted to external providers, and is therefore unsuitable for a Nigerian public university.</w:t>
      </w:r>
    </w:p>
    <w:p>
      <w:pPr>
        <w:spacing w:after="120" w:line="480"/>
        <w:jc w:val="both"/>
      </w:pPr>
      <w:r>
        <w:rPr>
          <w:rFonts w:ascii="Times New Roman" w:cs="Times New Roman" w:eastAsia="Times New Roman" w:hAnsi="Times New Roman"/>
          <w:sz w:val="24"/>
          <w:szCs w:val="24"/>
        </w:rPr>
        <w:t xml:space="preserve">This project addresses all three gaps. It constructs and annotates a dataset representing the document class in question, fine-tunes and evaluates a recognition and extraction pipeline specifically on degraded institutional record tables, and does so using open-source components that can be deployed locally without recurring cost and without transmitting student data beyond the institution. The methodology by which this is carried out is set out in Chapter Three.</w:t>
      </w:r>
    </w:p>
    <w:p>
      <w:r>
        <w:br w:type="page"/>
      </w:r>
    </w:p>
    <w:p>
      <w:pPr>
        <w:spacing w:after="120" w:before="240" w:line="240"/>
        <w:jc w:val="center"/>
      </w:pPr>
      <w:r>
        <w:rPr>
          <w:rFonts w:ascii="Times New Roman" w:cs="Times New Roman" w:eastAsia="Times New Roman" w:hAnsi="Times New Roman"/>
          <w:b/>
          <w:bCs/>
          <w:sz w:val="28"/>
          <w:szCs w:val="28"/>
        </w:rPr>
        <w:t xml:space="preserve">CHAPTER THREE</w:t>
      </w:r>
    </w:p>
    <w:p>
      <w:pPr>
        <w:spacing w:after="240" w:line="240"/>
        <w:jc w:val="center"/>
      </w:pPr>
      <w:r>
        <w:rPr>
          <w:rFonts w:ascii="Times New Roman" w:cs="Times New Roman" w:eastAsia="Times New Roman" w:hAnsi="Times New Roman"/>
          <w:b/>
          <w:bCs/>
          <w:sz w:val="28"/>
          <w:szCs w:val="28"/>
        </w:rPr>
        <w:t xml:space="preserve">METHODOLOGY</w:t>
      </w:r>
    </w:p>
    <w:p>
      <w:pPr>
        <w:tabs>
          <w:tab w:val="left" w:pos="720"/>
        </w:tabs>
        <w:spacing w:after="120" w:before="240" w:line="240"/>
      </w:pPr>
      <w:r>
        <w:rPr>
          <w:rFonts w:ascii="Times New Roman" w:cs="Times New Roman" w:eastAsia="Times New Roman" w:hAnsi="Times New Roman"/>
          <w:b/>
          <w:bCs/>
          <w:sz w:val="26"/>
          <w:szCs w:val="26"/>
        </w:rPr>
        <w:t xml:space="preserve">3.1	Introduction</w:t>
      </w:r>
    </w:p>
    <w:p>
      <w:pPr>
        <w:spacing w:after="120" w:line="480"/>
        <w:jc w:val="both"/>
      </w:pPr>
      <w:r>
        <w:rPr>
          <w:rFonts w:ascii="Times New Roman" w:cs="Times New Roman" w:eastAsia="Times New Roman" w:hAnsi="Times New Roman"/>
          <w:sz w:val="24"/>
          <w:szCs w:val="24"/>
        </w:rPr>
        <w:t xml:space="preserve">This chapter describes the methodology adopted for the design and implementation of the proposed deep learning-based Optical Character Recognition system for digitizing legacy academic records. It states the methodology selected, explains why that methodology is appropriate to the nature of this project, presents the flow of the methodology as a diagram, and describes each step of that flow as it is carried out in this particular work. The chapter also specifies the architecture of the system, the composition of the dataset and the metrics by which the finished system is evaluated.</w:t>
      </w:r>
    </w:p>
    <w:p>
      <w:pPr>
        <w:tabs>
          <w:tab w:val="left" w:pos="720"/>
        </w:tabs>
        <w:spacing w:after="120" w:before="240" w:line="240"/>
      </w:pPr>
      <w:r>
        <w:rPr>
          <w:rFonts w:ascii="Times New Roman" w:cs="Times New Roman" w:eastAsia="Times New Roman" w:hAnsi="Times New Roman"/>
          <w:b/>
          <w:bCs/>
          <w:sz w:val="26"/>
          <w:szCs w:val="26"/>
        </w:rPr>
        <w:t xml:space="preserve">3.2	The Chosen Methodology</w:t>
      </w:r>
    </w:p>
    <w:p>
      <w:pPr>
        <w:spacing w:after="120" w:line="480"/>
        <w:jc w:val="both"/>
      </w:pPr>
      <w:r>
        <w:rPr>
          <w:rFonts w:ascii="Times New Roman" w:cs="Times New Roman" w:eastAsia="Times New Roman" w:hAnsi="Times New Roman"/>
          <w:sz w:val="24"/>
          <w:szCs w:val="24"/>
        </w:rPr>
        <w:t xml:space="preserve">The methodology adopted for this project is the experimental machine learning methodology, structured as an iterative pipeline running from requirements gathering through data collection and annotation, preprocessing, model fine-tuning and evaluation, to system integration and reporting. The defining characteristic of this methodology is that the central component of the system, the recognition model, is not specified by written rules but is obtained by training on data and is retained or rejected on the basis of measured performance against a held-out test set.</w:t>
      </w:r>
    </w:p>
    <w:p>
      <w:pPr>
        <w:spacing w:after="120" w:line="480"/>
        <w:jc w:val="both"/>
      </w:pPr>
      <w:r>
        <w:rPr>
          <w:rFonts w:ascii="Times New Roman" w:cs="Times New Roman" w:eastAsia="Times New Roman" w:hAnsi="Times New Roman"/>
          <w:sz w:val="24"/>
          <w:szCs w:val="24"/>
        </w:rPr>
        <w:t xml:space="preserve">This methodology is appropriate to the present project for four reasons.</w:t>
      </w:r>
    </w:p>
    <w:p>
      <w:pPr>
        <w:spacing w:after="120" w:line="480"/>
        <w:jc w:val="both"/>
      </w:pPr>
      <w:r>
        <w:rPr>
          <w:rFonts w:ascii="Times New Roman" w:cs="Times New Roman" w:eastAsia="Times New Roman" w:hAnsi="Times New Roman"/>
          <w:sz w:val="24"/>
          <w:szCs w:val="24"/>
        </w:rPr>
        <w:t xml:space="preserve">First, the core problem is one of learning rather than of rule specification. There is no set of rules that a developer could write which would reliably transform a faded, stamped, hand-annotated scan of a result broadsheet into correct text. The mapping from degraded image to character sequence must be learned from examples, and the methodology adopted must therefore place dataset construction and model training at its centre.</w:t>
      </w:r>
    </w:p>
    <w:p>
      <w:pPr>
        <w:spacing w:after="120" w:line="480"/>
        <w:jc w:val="both"/>
      </w:pPr>
      <w:r>
        <w:rPr>
          <w:rFonts w:ascii="Times New Roman" w:cs="Times New Roman" w:eastAsia="Times New Roman" w:hAnsi="Times New Roman"/>
          <w:sz w:val="24"/>
          <w:szCs w:val="24"/>
        </w:rPr>
        <w:t xml:space="preserve">Second, the success of the project is defined quantitatively. The objectives stated in Chapter One specify Character Error Rate, Word Error Rate, field extraction accuracy and processing time as the measures of success, together with a comparison against a conventional baseline. An experimental methodology is the appropriate vehicle for such objectives, because it incorporates a held-out test set, a defined baseline and repeatable measurement as structural elements rather than as afterthoughts.</w:t>
      </w:r>
    </w:p>
    <w:p>
      <w:pPr>
        <w:spacing w:after="120" w:line="480"/>
        <w:jc w:val="both"/>
      </w:pPr>
      <w:r>
        <w:rPr>
          <w:rFonts w:ascii="Times New Roman" w:cs="Times New Roman" w:eastAsia="Times New Roman" w:hAnsi="Times New Roman"/>
          <w:sz w:val="24"/>
          <w:szCs w:val="24"/>
        </w:rPr>
        <w:t xml:space="preserve">Third, the outcome cannot be predicted in advance. Neither the preprocessing configuration nor the extent of fine-tuning required is known before experimentation, and the finding of Sukesh et al. (2022) that binarization methods perform heterogeneously across document types indicates that these choices must be settled empirically. The methodology accordingly incorporates an explicit evaluation and refinement loop, in which a model that fails to meet the acceptance criteria on the validation set is retrained under adjusted conditions rather than accepted.</w:t>
      </w:r>
    </w:p>
    <w:p>
      <w:pPr>
        <w:spacing w:after="120" w:line="480"/>
        <w:jc w:val="both"/>
      </w:pPr>
      <w:r>
        <w:rPr>
          <w:rFonts w:ascii="Times New Roman" w:cs="Times New Roman" w:eastAsia="Times New Roman" w:hAnsi="Times New Roman"/>
          <w:sz w:val="24"/>
          <w:szCs w:val="24"/>
        </w:rPr>
        <w:t xml:space="preserve">Fourth, the project contains a conventional software component, comprising the database, the application programming interface and the web interface, which is developed iteratively once the recognition pipeline has met its performance criteria. This ordering ensures that engineering effort is not expended on an interface to a model that has not yet been shown to work.</w:t>
      </w:r>
    </w:p>
    <w:p>
      <w:pPr>
        <w:spacing w:after="120" w:line="480"/>
        <w:jc w:val="both"/>
      </w:pPr>
      <w:r>
        <w:rPr>
          <w:rFonts w:ascii="Times New Roman" w:cs="Times New Roman" w:eastAsia="Times New Roman" w:hAnsi="Times New Roman"/>
          <w:sz w:val="24"/>
          <w:szCs w:val="24"/>
        </w:rPr>
        <w:t xml:space="preserve">A purely descriptive methodology, based on surveys or interviews, would be inappropriate here, as it could not produce or validate the technical artefact that the project is required to deliver. A conventional waterfall software methodology would likewise be unsuitable, since it presumes that requirements and outcomes can be fixed in advance, whereas the performance of a learned model can be established only through experimentation.</w:t>
      </w:r>
    </w:p>
    <w:p>
      <w:pPr>
        <w:tabs>
          <w:tab w:val="left" w:pos="720"/>
        </w:tabs>
        <w:spacing w:after="120" w:before="240" w:line="240"/>
      </w:pPr>
      <w:r>
        <w:rPr>
          <w:rFonts w:ascii="Times New Roman" w:cs="Times New Roman" w:eastAsia="Times New Roman" w:hAnsi="Times New Roman"/>
          <w:b/>
          <w:bCs/>
          <w:sz w:val="24"/>
          <w:szCs w:val="24"/>
        </w:rPr>
        <w:t xml:space="preserve">3.2.1	Flow of the methodology and explanation of each step</w:t>
      </w:r>
    </w:p>
    <w:p>
      <w:pPr>
        <w:spacing w:after="120" w:line="480"/>
        <w:jc w:val="both"/>
      </w:pPr>
      <w:r>
        <w:rPr>
          <w:rFonts w:ascii="Times New Roman" w:cs="Times New Roman" w:eastAsia="Times New Roman" w:hAnsi="Times New Roman"/>
          <w:sz w:val="24"/>
          <w:szCs w:val="24"/>
        </w:rPr>
        <w:t xml:space="preserve">The flow of the methodology adopted in this work is presented in Figure 3.1. Each step is described below as it is carried out in this project.</w:t>
      </w:r>
    </w:p>
    <w:p>
      <w:pPr>
        <w:spacing w:after="60" w:before="200"/>
        <w:jc w:val="center"/>
      </w:pPr>
      <w:r>
        <w:drawing>
          <wp:inline distT="0" distB="0" distL="0" distR="0">
            <wp:extent cx="2314575" cy="544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14575" cy="5448300"/>
                    </a:xfrm>
                    <a:prstGeom prst="rect">
                      <a:avLst/>
                    </a:prstGeom>
                  </pic:spPr>
                </pic:pic>
              </a:graphicData>
            </a:graphic>
          </wp:inline>
        </w:drawing>
      </w:r>
    </w:p>
    <w:p>
      <w:pPr>
        <w:spacing w:after="240" w:before="120" w:line="240"/>
        <w:jc w:val="center"/>
      </w:pPr>
      <w:r>
        <w:rPr>
          <w:rFonts w:ascii="Times New Roman" w:cs="Times New Roman" w:eastAsia="Times New Roman" w:hAnsi="Times New Roman"/>
          <w:b/>
          <w:bCs/>
          <w:sz w:val="22"/>
          <w:szCs w:val="22"/>
        </w:rPr>
        <w:t xml:space="preserve">Figure 3.1: Flow of the Experimental Machine Learning Methodology</w:t>
      </w:r>
    </w:p>
    <w:p>
      <w:pPr>
        <w:spacing w:after="100" w:line="480"/>
        <w:jc w:val="both"/>
      </w:pPr>
      <w:r>
        <w:rPr>
          <w:rFonts w:ascii="Times New Roman" w:cs="Times New Roman" w:eastAsia="Times New Roman" w:hAnsi="Times New Roman"/>
          <w:b/>
          <w:bCs/>
          <w:sz w:val="24"/>
          <w:szCs w:val="24"/>
        </w:rPr>
        <w:t xml:space="preserve">Phase 1: Requirements gathering</w:t>
      </w:r>
    </w:p>
    <w:p>
      <w:pPr>
        <w:spacing w:after="120" w:line="480"/>
        <w:jc w:val="both"/>
      </w:pPr>
      <w:r>
        <w:rPr>
          <w:rFonts w:ascii="Times New Roman" w:cs="Times New Roman" w:eastAsia="Times New Roman" w:hAnsi="Times New Roman"/>
          <w:sz w:val="24"/>
          <w:szCs w:val="24"/>
        </w:rPr>
        <w:t xml:space="preserve">The first phase establishes what the system is required to read and to produce. The formats of legacy records held by the Faculty of Computing are examined in consultation with the departmental records office, and the two target document classes, namely result broadsheets and transcript sheets, are characterised in terms of their layout, the position and meaning of each column and the range of degradation present across the archive. The fields to be extracted are fixed at this stage as student name, registration number, session, semester, course code, course title, credit unit, score and grade. The functional requirements of the software component, covering upload, review, correction and search, and the non-functional requirements, covering processing time, accuracy thresholds and confidentiality of student data, are also specified here.</w:t>
      </w:r>
    </w:p>
    <w:p>
      <w:pPr>
        <w:spacing w:after="100" w:line="480"/>
        <w:jc w:val="both"/>
      </w:pPr>
      <w:r>
        <w:rPr>
          <w:rFonts w:ascii="Times New Roman" w:cs="Times New Roman" w:eastAsia="Times New Roman" w:hAnsi="Times New Roman"/>
          <w:b/>
          <w:bCs/>
          <w:sz w:val="24"/>
          <w:szCs w:val="24"/>
        </w:rPr>
        <w:t xml:space="preserve">Phase 2: Data collection</w:t>
      </w:r>
    </w:p>
    <w:p>
      <w:pPr>
        <w:spacing w:after="120" w:line="480"/>
        <w:jc w:val="both"/>
      </w:pPr>
      <w:r>
        <w:rPr>
          <w:rFonts w:ascii="Times New Roman" w:cs="Times New Roman" w:eastAsia="Times New Roman" w:hAnsi="Times New Roman"/>
          <w:sz w:val="24"/>
          <w:szCs w:val="24"/>
        </w:rPr>
        <w:t xml:space="preserve">The second phase assembles the raw material for training and evaluation. A limited number of authentic legacy record pages are scanned at a fixed resolution, and every item of personally identifying information is removed or replaced before any further processing, so that no identifiable student data enters the dataset. Because the number of authentic pages that may be obtained and anonymised is small, the corpus is supplemented with simulated record pages generated to reproduce the layouts identified in Phase 1 together with the degradation characteristics observed in the archive, including faded impression, added noise, rotational skew, overlapping stamps and broken table rules. This combination yields a corpus large enough for fine-tuning while respecting the confidentiality constraint identified in Chapter One.</w:t>
      </w:r>
    </w:p>
    <w:p>
      <w:pPr>
        <w:spacing w:after="100" w:line="480"/>
        <w:jc w:val="both"/>
      </w:pPr>
      <w:r>
        <w:rPr>
          <w:rFonts w:ascii="Times New Roman" w:cs="Times New Roman" w:eastAsia="Times New Roman" w:hAnsi="Times New Roman"/>
          <w:b/>
          <w:bCs/>
          <w:sz w:val="24"/>
          <w:szCs w:val="24"/>
        </w:rPr>
        <w:t xml:space="preserve">Phase 3: Data annotation</w:t>
      </w:r>
    </w:p>
    <w:p>
      <w:pPr>
        <w:spacing w:after="120" w:line="480"/>
        <w:jc w:val="both"/>
      </w:pPr>
      <w:r>
        <w:rPr>
          <w:rFonts w:ascii="Times New Roman" w:cs="Times New Roman" w:eastAsia="Times New Roman" w:hAnsi="Times New Roman"/>
          <w:sz w:val="24"/>
          <w:szCs w:val="24"/>
        </w:rPr>
        <w:t xml:space="preserve">The third phase produces the ground truth on which supervised learning depends. Each text line in every page is paired with its verified transcription, and each record field is paired with its correct value and its position on the page. The annotated corpus is then divided into training, validation and test subsets, stratified by document layout and by degradation severity so that every layout and every level of degradation is represented in all three subsets. The test subset is held out entirely and is not consulted at any point during preprocessing design or model training, so that the figures reported in the evaluation phase reflect performance on genuinely unseen material. The composition of the dataset is given in Table 3.1.</w:t>
      </w:r>
    </w:p>
    <w:p>
      <w:pPr>
        <w:spacing w:after="240" w:before="120" w:line="240"/>
        <w:jc w:val="center"/>
      </w:pPr>
      <w:r>
        <w:rPr>
          <w:rFonts w:ascii="Times New Roman" w:cs="Times New Roman" w:eastAsia="Times New Roman" w:hAnsi="Times New Roman"/>
          <w:b/>
          <w:bCs/>
          <w:sz w:val="22"/>
          <w:szCs w:val="22"/>
        </w:rPr>
        <w:t xml:space="preserve">Table 3.1: Dataset Composition and Split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1700"/>
        <w:gridCol w:w="1600"/>
      </w:tblGrid>
      <w:tr>
        <w:trPr>
          <w:tblHeader/>
        </w:trPr>
        <w:tc>
          <w:tcPr>
            <w:tcW w:type="dxa" w:w="3400"/>
            <w:shd w:fill="D9D9D9" w:val="clear"/>
            <w:tcMar>
              <w:top w:type="dxa" w:w="60"/>
              <w:left w:type="dxa" w:w="80"/>
              <w:bottom w:type="dxa" w:w="60"/>
              <w:right w:type="dxa" w:w="80"/>
            </w:tcMar>
          </w:tcPr>
          <w:p>
            <w:pPr>
              <w:spacing w:line="240"/>
              <w:jc w:val="left"/>
            </w:pPr>
            <w:r>
              <w:rPr>
                <w:rFonts w:ascii="Times New Roman" w:cs="Times New Roman" w:eastAsia="Times New Roman" w:hAnsi="Times New Roman"/>
                <w:b/>
                <w:bCs/>
                <w:sz w:val="20"/>
                <w:szCs w:val="20"/>
              </w:rPr>
              <w:t xml:space="preserve">Document category</w:t>
            </w:r>
          </w:p>
        </w:tc>
        <w:tc>
          <w:tcPr>
            <w:tcW w:type="dxa" w:w="1700"/>
            <w:shd w:fill="D9D9D9"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Total pages</w:t>
            </w:r>
          </w:p>
        </w:tc>
        <w:tc>
          <w:tcPr>
            <w:tcW w:type="dxa" w:w="1700"/>
            <w:shd w:fill="D9D9D9"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Training</w:t>
            </w:r>
          </w:p>
        </w:tc>
        <w:tc>
          <w:tcPr>
            <w:tcW w:type="dxa" w:w="1700"/>
            <w:shd w:fill="D9D9D9"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Validation</w:t>
            </w:r>
          </w:p>
        </w:tc>
        <w:tc>
          <w:tcPr>
            <w:tcW w:type="dxa" w:w="1600"/>
            <w:shd w:fill="D9D9D9" w:val="clear"/>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Test</w:t>
            </w:r>
          </w:p>
        </w:tc>
      </w:tr>
      <w:tr>
        <w:tc>
          <w:tcPr>
            <w:tcW w:type="dxa" w:w="340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Authentic result broadsheets (anonymised)</w:t>
            </w:r>
          </w:p>
        </w:tc>
        <w:tc>
          <w:tcPr>
            <w:tcW w:type="dxa" w:w="170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30</w:t>
            </w:r>
          </w:p>
        </w:tc>
        <w:tc>
          <w:tcPr>
            <w:tcW w:type="dxa" w:w="170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18</w:t>
            </w:r>
          </w:p>
        </w:tc>
        <w:tc>
          <w:tcPr>
            <w:tcW w:type="dxa" w:w="170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6</w:t>
            </w:r>
          </w:p>
        </w:tc>
        <w:tc>
          <w:tcPr>
            <w:tcW w:type="dxa" w:w="160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6</w:t>
            </w:r>
          </w:p>
        </w:tc>
      </w:tr>
      <w:tr>
        <w:tc>
          <w:tcPr>
            <w:tcW w:type="dxa" w:w="340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Authentic transcript sheets (anonymised)</w:t>
            </w:r>
          </w:p>
        </w:tc>
        <w:tc>
          <w:tcPr>
            <w:tcW w:type="dxa" w:w="170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20</w:t>
            </w:r>
          </w:p>
        </w:tc>
        <w:tc>
          <w:tcPr>
            <w:tcW w:type="dxa" w:w="170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12</w:t>
            </w:r>
          </w:p>
        </w:tc>
        <w:tc>
          <w:tcPr>
            <w:tcW w:type="dxa" w:w="170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4</w:t>
            </w:r>
          </w:p>
        </w:tc>
        <w:tc>
          <w:tcPr>
            <w:tcW w:type="dxa" w:w="160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4</w:t>
            </w:r>
          </w:p>
        </w:tc>
      </w:tr>
      <w:tr>
        <w:tc>
          <w:tcPr>
            <w:tcW w:type="dxa" w:w="340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Simulated result broadsheets</w:t>
            </w:r>
          </w:p>
        </w:tc>
        <w:tc>
          <w:tcPr>
            <w:tcW w:type="dxa" w:w="170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30</w:t>
            </w:r>
          </w:p>
        </w:tc>
        <w:tc>
          <w:tcPr>
            <w:tcW w:type="dxa" w:w="170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18</w:t>
            </w:r>
          </w:p>
        </w:tc>
        <w:tc>
          <w:tcPr>
            <w:tcW w:type="dxa" w:w="170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6</w:t>
            </w:r>
          </w:p>
        </w:tc>
        <w:tc>
          <w:tcPr>
            <w:tcW w:type="dxa" w:w="160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6</w:t>
            </w:r>
          </w:p>
        </w:tc>
      </w:tr>
      <w:tr>
        <w:tc>
          <w:tcPr>
            <w:tcW w:type="dxa" w:w="340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0"/>
                <w:szCs w:val="20"/>
              </w:rPr>
              <w:t xml:space="preserve">Simulated transcript sheets</w:t>
            </w:r>
          </w:p>
        </w:tc>
        <w:tc>
          <w:tcPr>
            <w:tcW w:type="dxa" w:w="170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20</w:t>
            </w:r>
          </w:p>
        </w:tc>
        <w:tc>
          <w:tcPr>
            <w:tcW w:type="dxa" w:w="170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12</w:t>
            </w:r>
          </w:p>
        </w:tc>
        <w:tc>
          <w:tcPr>
            <w:tcW w:type="dxa" w:w="170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4</w:t>
            </w:r>
          </w:p>
        </w:tc>
        <w:tc>
          <w:tcPr>
            <w:tcW w:type="dxa" w:w="160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20"/>
                <w:szCs w:val="20"/>
              </w:rPr>
              <w:t xml:space="preserve">4</w:t>
            </w:r>
          </w:p>
        </w:tc>
      </w:tr>
      <w:tr>
        <w:tc>
          <w:tcPr>
            <w:tcW w:type="dxa" w:w="3400"/>
            <w:tcMar>
              <w:top w:type="dxa" w:w="60"/>
              <w:left w:type="dxa" w:w="80"/>
              <w:bottom w:type="dxa" w:w="60"/>
              <w:right w:type="dxa" w:w="80"/>
            </w:tcMar>
          </w:tcPr>
          <w:p>
            <w:pPr>
              <w:spacing w:line="240"/>
              <w:jc w:val="left"/>
            </w:pPr>
            <w:r>
              <w:rPr>
                <w:rFonts w:ascii="Times New Roman" w:cs="Times New Roman" w:eastAsia="Times New Roman" w:hAnsi="Times New Roman"/>
                <w:b/>
                <w:bCs/>
                <w:sz w:val="20"/>
                <w:szCs w:val="20"/>
              </w:rPr>
              <w:t xml:space="preserve">Total</w:t>
            </w:r>
          </w:p>
        </w:tc>
        <w:tc>
          <w:tcPr>
            <w:tcW w:type="dxa" w:w="1700"/>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100</w:t>
            </w:r>
          </w:p>
        </w:tc>
        <w:tc>
          <w:tcPr>
            <w:tcW w:type="dxa" w:w="1700"/>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60</w:t>
            </w:r>
          </w:p>
        </w:tc>
        <w:tc>
          <w:tcPr>
            <w:tcW w:type="dxa" w:w="1700"/>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20</w:t>
            </w:r>
          </w:p>
        </w:tc>
        <w:tc>
          <w:tcPr>
            <w:tcW w:type="dxa" w:w="1600"/>
            <w:tcMar>
              <w:top w:type="dxa" w:w="60"/>
              <w:left w:type="dxa" w:w="80"/>
              <w:bottom w:type="dxa" w:w="60"/>
              <w:right w:type="dxa" w:w="80"/>
            </w:tcMar>
          </w:tcPr>
          <w:p>
            <w:pPr>
              <w:spacing w:line="240"/>
              <w:jc w:val="center"/>
            </w:pPr>
            <w:r>
              <w:rPr>
                <w:rFonts w:ascii="Times New Roman" w:cs="Times New Roman" w:eastAsia="Times New Roman" w:hAnsi="Times New Roman"/>
                <w:b/>
                <w:bCs/>
                <w:sz w:val="20"/>
                <w:szCs w:val="20"/>
              </w:rPr>
              <w:t xml:space="preserve">20</w:t>
            </w:r>
          </w:p>
        </w:tc>
      </w:tr>
    </w:tbl>
    <w:p>
      <w:pPr>
        <w:spacing w:after="240"/>
      </w:pPr>
      <w:r>
        <w:rPr>
          <w:rFonts w:ascii="Times New Roman" w:cs="Times New Roman" w:eastAsia="Times New Roman" w:hAnsi="Times New Roman"/>
          <w:sz w:val="24"/>
          <w:szCs w:val="24"/>
        </w:rPr>
        <w:t xml:space="preserve"/>
      </w:r>
    </w:p>
    <w:p>
      <w:pPr>
        <w:spacing w:after="100" w:line="480"/>
        <w:jc w:val="both"/>
      </w:pPr>
      <w:r>
        <w:rPr>
          <w:rFonts w:ascii="Times New Roman" w:cs="Times New Roman" w:eastAsia="Times New Roman" w:hAnsi="Times New Roman"/>
          <w:b/>
          <w:bCs/>
          <w:sz w:val="24"/>
          <w:szCs w:val="24"/>
        </w:rPr>
        <w:t xml:space="preserve">Phase 4: Image preprocessing</w:t>
      </w:r>
    </w:p>
    <w:p>
      <w:pPr>
        <w:spacing w:after="120" w:line="480"/>
        <w:jc w:val="both"/>
      </w:pPr>
      <w:r>
        <w:rPr>
          <w:rFonts w:ascii="Times New Roman" w:cs="Times New Roman" w:eastAsia="Times New Roman" w:hAnsi="Times New Roman"/>
          <w:sz w:val="24"/>
          <w:szCs w:val="24"/>
        </w:rPr>
        <w:t xml:space="preserve">The fourth phase prepares each page image for recognition. Deskewing corrects rotational misalignment introduced during scanning; denoising suppresses speckle, photocopy artefacts and background texture; contrast enhancement recovers faded typewriter impression; and binarization separates foreground text from background under uneven illumination. Following the finding of Sukesh et al. (2022) that binarization methods perform heterogeneously across document classes, several configurations are applied to the validation subset and the configuration that yields the lowest downstream recognition error is selected, rather than a configuration being adopted on the authority of published benchmarks alone.</w:t>
      </w:r>
    </w:p>
    <w:p>
      <w:pPr>
        <w:spacing w:after="100" w:line="480"/>
        <w:jc w:val="both"/>
      </w:pPr>
      <w:r>
        <w:rPr>
          <w:rFonts w:ascii="Times New Roman" w:cs="Times New Roman" w:eastAsia="Times New Roman" w:hAnsi="Times New Roman"/>
          <w:b/>
          <w:bCs/>
          <w:sz w:val="24"/>
          <w:szCs w:val="24"/>
        </w:rPr>
        <w:t xml:space="preserve">Phase 5: Layout and table analysis</w:t>
      </w:r>
    </w:p>
    <w:p>
      <w:pPr>
        <w:spacing w:after="120" w:line="480"/>
        <w:jc w:val="both"/>
      </w:pPr>
      <w:r>
        <w:rPr>
          <w:rFonts w:ascii="Times New Roman" w:cs="Times New Roman" w:eastAsia="Times New Roman" w:hAnsi="Times New Roman"/>
          <w:sz w:val="24"/>
          <w:szCs w:val="24"/>
        </w:rPr>
        <w:t xml:space="preserve">The fifth phase recovers the structure of the page. Layout detection identifies and classifies the regions of the document, separating header information from the tabular body, and table structure recognition recovers the row and column boundaries within the detected table. This phase is indispensable to the project, since the meaning of every recognised value in an academic record derives from its position: the same character string denotes a credit unit in one column and a score in another. The output of this phase is a set of localised cell regions, each tagged with its row and column index, which are passed individually to the recognition model.</w:t>
      </w:r>
    </w:p>
    <w:p>
      <w:pPr>
        <w:spacing w:after="100" w:line="480"/>
        <w:jc w:val="both"/>
      </w:pPr>
      <w:r>
        <w:rPr>
          <w:rFonts w:ascii="Times New Roman" w:cs="Times New Roman" w:eastAsia="Times New Roman" w:hAnsi="Times New Roman"/>
          <w:b/>
          <w:bCs/>
          <w:sz w:val="24"/>
          <w:szCs w:val="24"/>
        </w:rPr>
        <w:t xml:space="preserve">Phase 6: Model fine-tuning</w:t>
      </w:r>
    </w:p>
    <w:p>
      <w:pPr>
        <w:spacing w:after="120" w:line="480"/>
        <w:jc w:val="both"/>
      </w:pPr>
      <w:r>
        <w:rPr>
          <w:rFonts w:ascii="Times New Roman" w:cs="Times New Roman" w:eastAsia="Times New Roman" w:hAnsi="Times New Roman"/>
          <w:sz w:val="24"/>
          <w:szCs w:val="24"/>
        </w:rPr>
        <w:t xml:space="preserve">The sixth phase adapts a pre-trained recognition model to the document class under study. Rather than training a model from random initialisation, which the size of the available dataset would not support, the project begins from published pre-trained weights of the TrOCR architecture described by Li et al. (2023) and fine-tunes them on the annotated training subset. Training proceeds for a fixed number of epochs with performance measured on the validation subset at regular intervals, and the checkpoint achieving the lowest validation Character Error Rate is retained. This transfer learning strategy follows the conclusion of Faizullah et al. (2023) that fine-tuning on domain-specific data is the practical route to acceptable performance on document types that diverge from mainstream training corpora.</w:t>
      </w:r>
    </w:p>
    <w:p>
      <w:pPr>
        <w:spacing w:after="100" w:line="480"/>
        <w:jc w:val="both"/>
      </w:pPr>
      <w:r>
        <w:rPr>
          <w:rFonts w:ascii="Times New Roman" w:cs="Times New Roman" w:eastAsia="Times New Roman" w:hAnsi="Times New Roman"/>
          <w:b/>
          <w:bCs/>
          <w:sz w:val="24"/>
          <w:szCs w:val="24"/>
        </w:rPr>
        <w:t xml:space="preserve">Phase 7: Information extraction</w:t>
      </w:r>
    </w:p>
    <w:p>
      <w:pPr>
        <w:spacing w:after="120" w:line="480"/>
        <w:jc w:val="both"/>
      </w:pPr>
      <w:r>
        <w:rPr>
          <w:rFonts w:ascii="Times New Roman" w:cs="Times New Roman" w:eastAsia="Times New Roman" w:hAnsi="Times New Roman"/>
          <w:sz w:val="24"/>
          <w:szCs w:val="24"/>
        </w:rPr>
        <w:t xml:space="preserve">The seventh phase converts recognised text into structured records. The character sequences returned by the recognition model are mapped to named fields using the row and column indices established in Phase 5, and validation rules appropriate to each field are applied, so that a grade is checked against the set of permissible grade symbols, a credit unit against the permissible numeric range and a registration number against the institutional format. Each extracted value is assigned a confidence score derived from the recognition model output and from the outcome of these validation checks. Values falling below a defined confidence threshold are flagged rather than silently accepted, so that the system directs human attention to the fields most likely to be wrong instead of requiring every field to be verified manually.</w:t>
      </w:r>
    </w:p>
    <w:p>
      <w:pPr>
        <w:spacing w:after="100" w:line="480"/>
        <w:jc w:val="both"/>
      </w:pPr>
      <w:r>
        <w:rPr>
          <w:rFonts w:ascii="Times New Roman" w:cs="Times New Roman" w:eastAsia="Times New Roman" w:hAnsi="Times New Roman"/>
          <w:b/>
          <w:bCs/>
          <w:sz w:val="24"/>
          <w:szCs w:val="24"/>
        </w:rPr>
        <w:t xml:space="preserve">Phase 8: Evaluation and refinement loop</w:t>
      </w:r>
    </w:p>
    <w:p>
      <w:pPr>
        <w:spacing w:after="120" w:line="480"/>
        <w:jc w:val="both"/>
      </w:pPr>
      <w:r>
        <w:rPr>
          <w:rFonts w:ascii="Times New Roman" w:cs="Times New Roman" w:eastAsia="Times New Roman" w:hAnsi="Times New Roman"/>
          <w:sz w:val="24"/>
          <w:szCs w:val="24"/>
        </w:rPr>
        <w:t xml:space="preserve">At this point the pipeline is evaluated against the validation subset and assessed against the acceptance criteria defined for the project. Where performance falls short, the process returns to Phase 6, and the model is retrained under adjusted conditions, which may involve modified hyperparameters, additional data augmentation, an extended training schedule or a revised preprocessing configuration. This loop, shown explicitly in Figure 3.1, is the mechanism by which the methodology accommodates the fact that the required configuration cannot be determined in advance. Only when the acceptance criteria are met on the validation subset does development proceed to integration.</w:t>
      </w:r>
    </w:p>
    <w:p>
      <w:pPr>
        <w:spacing w:after="100" w:line="480"/>
        <w:jc w:val="both"/>
      </w:pPr>
      <w:r>
        <w:rPr>
          <w:rFonts w:ascii="Times New Roman" w:cs="Times New Roman" w:eastAsia="Times New Roman" w:hAnsi="Times New Roman"/>
          <w:b/>
          <w:bCs/>
          <w:sz w:val="24"/>
          <w:szCs w:val="24"/>
        </w:rPr>
        <w:t xml:space="preserve">Phase 9: System integration</w:t>
      </w:r>
    </w:p>
    <w:p>
      <w:pPr>
        <w:spacing w:after="120" w:line="480"/>
        <w:jc w:val="both"/>
      </w:pPr>
      <w:r>
        <w:rPr>
          <w:rFonts w:ascii="Times New Roman" w:cs="Times New Roman" w:eastAsia="Times New Roman" w:hAnsi="Times New Roman"/>
          <w:sz w:val="24"/>
          <w:szCs w:val="24"/>
        </w:rPr>
        <w:t xml:space="preserve">The ninth phase assembles the validated pipeline into a usable system. The database schema is implemented in PostgreSQL to hold students, sessions, courses and results; the pipeline is exposed through representational state transfer endpoints implemented in Flask; and the web interface is developed in React to support three functions, namely upload of scanned pages, review and correction of fields flagged as uncertain, and search of digitized records by student name or registration number. The architecture of the assembled system is presented in Figure 3.2.</w:t>
      </w:r>
    </w:p>
    <w:p>
      <w:pPr>
        <w:spacing w:after="60" w:before="200"/>
        <w:jc w:val="center"/>
      </w:pPr>
      <w:r>
        <w:drawing>
          <wp:inline distT="0" distB="0" distL="0" distR="0">
            <wp:extent cx="2714625"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14625" cy="5419725"/>
                    </a:xfrm>
                    <a:prstGeom prst="rect">
                      <a:avLst/>
                    </a:prstGeom>
                  </pic:spPr>
                </pic:pic>
              </a:graphicData>
            </a:graphic>
          </wp:inline>
        </w:drawing>
      </w:r>
    </w:p>
    <w:p>
      <w:pPr>
        <w:spacing w:after="240" w:before="120" w:line="240"/>
        <w:jc w:val="center"/>
      </w:pPr>
      <w:r>
        <w:rPr>
          <w:rFonts w:ascii="Times New Roman" w:cs="Times New Roman" w:eastAsia="Times New Roman" w:hAnsi="Times New Roman"/>
          <w:b/>
          <w:bCs/>
          <w:sz w:val="22"/>
          <w:szCs w:val="22"/>
        </w:rPr>
        <w:t xml:space="preserve">Figure 3.2: Architecture of the Proposed Digitization System</w:t>
      </w:r>
    </w:p>
    <w:p>
      <w:pPr>
        <w:spacing w:after="120" w:line="480"/>
        <w:jc w:val="both"/>
      </w:pPr>
      <w:r>
        <w:rPr>
          <w:rFonts w:ascii="Times New Roman" w:cs="Times New Roman" w:eastAsia="Times New Roman" w:hAnsi="Times New Roman"/>
          <w:sz w:val="24"/>
          <w:szCs w:val="24"/>
        </w:rPr>
        <w:t xml:space="preserve">The architecture is organised in five layers. The input layer receives the scanned record page. The preprocessing layer applies deskewing, denoising, contrast enhancement and binarization. The recognition layer performs layout and table analysis and then applies the fine-tuned recognition model to each localised cell region. The extraction layer maps recognised text to named fields, assigns confidence scores and routes low-confidence values for manual review. The storage and access layer persists the structured records in the database and exposes them to users through the web interface. Design artefacts supporting this architecture, comprising the use case diagram, sequence diagram and entity relationship diagram, are produced using the draw.io tool and presented in the analysis and design documentation.</w:t>
      </w:r>
    </w:p>
    <w:p>
      <w:pPr>
        <w:spacing w:after="100" w:line="480"/>
        <w:jc w:val="both"/>
      </w:pPr>
      <w:r>
        <w:rPr>
          <w:rFonts w:ascii="Times New Roman" w:cs="Times New Roman" w:eastAsia="Times New Roman" w:hAnsi="Times New Roman"/>
          <w:b/>
          <w:bCs/>
          <w:sz w:val="24"/>
          <w:szCs w:val="24"/>
        </w:rPr>
        <w:t xml:space="preserve">Phase 10: Final evaluation</w:t>
      </w:r>
    </w:p>
    <w:p>
      <w:pPr>
        <w:spacing w:after="120" w:line="480"/>
        <w:jc w:val="both"/>
      </w:pPr>
      <w:r>
        <w:rPr>
          <w:rFonts w:ascii="Times New Roman" w:cs="Times New Roman" w:eastAsia="Times New Roman" w:hAnsi="Times New Roman"/>
          <w:sz w:val="24"/>
          <w:szCs w:val="24"/>
        </w:rPr>
        <w:t xml:space="preserve">The tenth phase measures the performance of the completed system on the held-out test subset, which has not been used at any earlier stage. The same test subset is processed through the conventional Tesseract engine to establish the baseline, so that the contribution of the deep learning approach is expressed as a measured improvement rather than as an assertion. The metrics applied are defined in Table 3.2.</w:t>
      </w:r>
    </w:p>
    <w:p>
      <w:pPr>
        <w:spacing w:after="240" w:before="120" w:line="240"/>
        <w:jc w:val="center"/>
      </w:pPr>
      <w:r>
        <w:rPr>
          <w:rFonts w:ascii="Times New Roman" w:cs="Times New Roman" w:eastAsia="Times New Roman" w:hAnsi="Times New Roman"/>
          <w:b/>
          <w:bCs/>
          <w:sz w:val="22"/>
          <w:szCs w:val="22"/>
        </w:rPr>
        <w:t xml:space="preserve">Table 3.2: Evaluation Metrics and Their Definitions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3000"/>
      </w:tblGrid>
      <w:tr>
        <w:trPr>
          <w:tblHeader/>
        </w:trPr>
        <w:tc>
          <w:tcPr>
            <w:tcW w:type="dxa" w:w="2600"/>
            <w:shd w:fill="D9D9D9" w:val="clear"/>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Metric</w:t>
            </w:r>
          </w:p>
        </w:tc>
        <w:tc>
          <w:tcPr>
            <w:tcW w:type="dxa" w:w="4500"/>
            <w:shd w:fill="D9D9D9" w:val="clear"/>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Definition</w:t>
            </w:r>
          </w:p>
        </w:tc>
        <w:tc>
          <w:tcPr>
            <w:tcW w:type="dxa" w:w="3000"/>
            <w:shd w:fill="D9D9D9" w:val="clear"/>
            <w:tcMar>
              <w:top w:type="dxa" w:w="60"/>
              <w:left w:type="dxa" w:w="80"/>
              <w:bottom w:type="dxa" w:w="60"/>
              <w:right w:type="dxa" w:w="80"/>
            </w:tcMar>
          </w:tcPr>
          <w:p>
            <w:pPr>
              <w:spacing w:line="240"/>
            </w:pPr>
            <w:r>
              <w:rPr>
                <w:rFonts w:ascii="Times New Roman" w:cs="Times New Roman" w:eastAsia="Times New Roman" w:hAnsi="Times New Roman"/>
                <w:b/>
                <w:bCs/>
                <w:sz w:val="20"/>
                <w:szCs w:val="20"/>
              </w:rPr>
              <w:t xml:space="preserve">Purpose</w:t>
            </w:r>
          </w:p>
        </w:tc>
      </w:tr>
      <w:tr>
        <w:tc>
          <w:tcPr>
            <w:tcW w:type="dxa" w:w="2600"/>
            <w:tcMar>
              <w:top w:type="dxa" w:w="60"/>
              <w:left w:type="dxa" w:w="80"/>
              <w:bottom w:type="dxa" w:w="60"/>
              <w:right w:type="dxa" w:w="80"/>
            </w:tcMar>
          </w:tcPr>
          <w:p>
            <w:pPr>
              <w:spacing w:line="240"/>
            </w:pPr>
            <w:r>
              <w:rPr>
                <w:rFonts w:ascii="Times New Roman" w:cs="Times New Roman" w:eastAsia="Times New Roman" w:hAnsi="Times New Roman"/>
                <w:sz w:val="20"/>
                <w:szCs w:val="20"/>
              </w:rPr>
              <w:t xml:space="preserve">Character Error Rate (CER)</w:t>
            </w:r>
          </w:p>
        </w:tc>
        <w:tc>
          <w:tcPr>
            <w:tcW w:type="dxa" w:w="4500"/>
            <w:tcMar>
              <w:top w:type="dxa" w:w="60"/>
              <w:left w:type="dxa" w:w="80"/>
              <w:bottom w:type="dxa" w:w="60"/>
              <w:right w:type="dxa" w:w="80"/>
            </w:tcMar>
          </w:tcPr>
          <w:p>
            <w:pPr>
              <w:spacing w:line="240"/>
            </w:pPr>
            <w:r>
              <w:rPr>
                <w:rFonts w:ascii="Times New Roman" w:cs="Times New Roman" w:eastAsia="Times New Roman" w:hAnsi="Times New Roman"/>
                <w:sz w:val="20"/>
                <w:szCs w:val="20"/>
              </w:rPr>
              <w:t xml:space="preserve">The number of character insertions, deletions and substitutions required to transform the recognised text into the ground truth, divided by the number of characters in the ground truth</w:t>
            </w:r>
          </w:p>
        </w:tc>
        <w:tc>
          <w:tcPr>
            <w:tcW w:type="dxa" w:w="3000"/>
            <w:tcMar>
              <w:top w:type="dxa" w:w="60"/>
              <w:left w:type="dxa" w:w="80"/>
              <w:bottom w:type="dxa" w:w="60"/>
              <w:right w:type="dxa" w:w="80"/>
            </w:tcMar>
          </w:tcPr>
          <w:p>
            <w:pPr>
              <w:spacing w:line="240"/>
            </w:pPr>
            <w:r>
              <w:rPr>
                <w:rFonts w:ascii="Times New Roman" w:cs="Times New Roman" w:eastAsia="Times New Roman" w:hAnsi="Times New Roman"/>
                <w:sz w:val="20"/>
                <w:szCs w:val="20"/>
              </w:rPr>
              <w:t xml:space="preserve">Measures recognition accuracy at character level; the primary model metric</w:t>
            </w:r>
          </w:p>
        </w:tc>
      </w:tr>
      <w:tr>
        <w:tc>
          <w:tcPr>
            <w:tcW w:type="dxa" w:w="2600"/>
            <w:tcMar>
              <w:top w:type="dxa" w:w="60"/>
              <w:left w:type="dxa" w:w="80"/>
              <w:bottom w:type="dxa" w:w="60"/>
              <w:right w:type="dxa" w:w="80"/>
            </w:tcMar>
          </w:tcPr>
          <w:p>
            <w:pPr>
              <w:spacing w:line="240"/>
            </w:pPr>
            <w:r>
              <w:rPr>
                <w:rFonts w:ascii="Times New Roman" w:cs="Times New Roman" w:eastAsia="Times New Roman" w:hAnsi="Times New Roman"/>
                <w:sz w:val="20"/>
                <w:szCs w:val="20"/>
              </w:rPr>
              <w:t xml:space="preserve">Word Error Rate (WER)</w:t>
            </w:r>
          </w:p>
        </w:tc>
        <w:tc>
          <w:tcPr>
            <w:tcW w:type="dxa" w:w="4500"/>
            <w:tcMar>
              <w:top w:type="dxa" w:w="60"/>
              <w:left w:type="dxa" w:w="80"/>
              <w:bottom w:type="dxa" w:w="60"/>
              <w:right w:type="dxa" w:w="80"/>
            </w:tcMar>
          </w:tcPr>
          <w:p>
            <w:pPr>
              <w:spacing w:line="240"/>
            </w:pPr>
            <w:r>
              <w:rPr>
                <w:rFonts w:ascii="Times New Roman" w:cs="Times New Roman" w:eastAsia="Times New Roman" w:hAnsi="Times New Roman"/>
                <w:sz w:val="20"/>
                <w:szCs w:val="20"/>
              </w:rPr>
              <w:t xml:space="preserve">The equivalent edit-distance measure computed over whole words rather than characters</w:t>
            </w:r>
          </w:p>
        </w:tc>
        <w:tc>
          <w:tcPr>
            <w:tcW w:type="dxa" w:w="3000"/>
            <w:tcMar>
              <w:top w:type="dxa" w:w="60"/>
              <w:left w:type="dxa" w:w="80"/>
              <w:bottom w:type="dxa" w:w="60"/>
              <w:right w:type="dxa" w:w="80"/>
            </w:tcMar>
          </w:tcPr>
          <w:p>
            <w:pPr>
              <w:spacing w:line="240"/>
            </w:pPr>
            <w:r>
              <w:rPr>
                <w:rFonts w:ascii="Times New Roman" w:cs="Times New Roman" w:eastAsia="Times New Roman" w:hAnsi="Times New Roman"/>
                <w:sz w:val="20"/>
                <w:szCs w:val="20"/>
              </w:rPr>
              <w:t xml:space="preserve">Measures recognition accuracy at word level, relevant to names and course titles</w:t>
            </w:r>
          </w:p>
        </w:tc>
      </w:tr>
      <w:tr>
        <w:tc>
          <w:tcPr>
            <w:tcW w:type="dxa" w:w="2600"/>
            <w:tcMar>
              <w:top w:type="dxa" w:w="60"/>
              <w:left w:type="dxa" w:w="80"/>
              <w:bottom w:type="dxa" w:w="60"/>
              <w:right w:type="dxa" w:w="80"/>
            </w:tcMar>
          </w:tcPr>
          <w:p>
            <w:pPr>
              <w:spacing w:line="240"/>
            </w:pPr>
            <w:r>
              <w:rPr>
                <w:rFonts w:ascii="Times New Roman" w:cs="Times New Roman" w:eastAsia="Times New Roman" w:hAnsi="Times New Roman"/>
                <w:sz w:val="20"/>
                <w:szCs w:val="20"/>
              </w:rPr>
              <w:t xml:space="preserve">Field extraction accuracy</w:t>
            </w:r>
          </w:p>
        </w:tc>
        <w:tc>
          <w:tcPr>
            <w:tcW w:type="dxa" w:w="4500"/>
            <w:tcMar>
              <w:top w:type="dxa" w:w="60"/>
              <w:left w:type="dxa" w:w="80"/>
              <w:bottom w:type="dxa" w:w="60"/>
              <w:right w:type="dxa" w:w="80"/>
            </w:tcMar>
          </w:tcPr>
          <w:p>
            <w:pPr>
              <w:spacing w:line="240"/>
            </w:pPr>
            <w:r>
              <w:rPr>
                <w:rFonts w:ascii="Times New Roman" w:cs="Times New Roman" w:eastAsia="Times New Roman" w:hAnsi="Times New Roman"/>
                <w:sz w:val="20"/>
                <w:szCs w:val="20"/>
              </w:rPr>
              <w:t xml:space="preserve">The proportion of record fields whose extracted value exactly matches the annotated ground-truth value</w:t>
            </w:r>
          </w:p>
        </w:tc>
        <w:tc>
          <w:tcPr>
            <w:tcW w:type="dxa" w:w="3000"/>
            <w:tcMar>
              <w:top w:type="dxa" w:w="60"/>
              <w:left w:type="dxa" w:w="80"/>
              <w:bottom w:type="dxa" w:w="60"/>
              <w:right w:type="dxa" w:w="80"/>
            </w:tcMar>
          </w:tcPr>
          <w:p>
            <w:pPr>
              <w:spacing w:line="240"/>
            </w:pPr>
            <w:r>
              <w:rPr>
                <w:rFonts w:ascii="Times New Roman" w:cs="Times New Roman" w:eastAsia="Times New Roman" w:hAnsi="Times New Roman"/>
                <w:sz w:val="20"/>
                <w:szCs w:val="20"/>
              </w:rPr>
              <w:t xml:space="preserve">Measures end-to-end usefulness, since a record is only useful if its fields are correct</w:t>
            </w:r>
          </w:p>
        </w:tc>
      </w:tr>
      <w:tr>
        <w:tc>
          <w:tcPr>
            <w:tcW w:type="dxa" w:w="2600"/>
            <w:tcMar>
              <w:top w:type="dxa" w:w="60"/>
              <w:left w:type="dxa" w:w="80"/>
              <w:bottom w:type="dxa" w:w="60"/>
              <w:right w:type="dxa" w:w="80"/>
            </w:tcMar>
          </w:tcPr>
          <w:p>
            <w:pPr>
              <w:spacing w:line="240"/>
            </w:pPr>
            <w:r>
              <w:rPr>
                <w:rFonts w:ascii="Times New Roman" w:cs="Times New Roman" w:eastAsia="Times New Roman" w:hAnsi="Times New Roman"/>
                <w:sz w:val="20"/>
                <w:szCs w:val="20"/>
              </w:rPr>
              <w:t xml:space="preserve">Processing time per page</w:t>
            </w:r>
          </w:p>
        </w:tc>
        <w:tc>
          <w:tcPr>
            <w:tcW w:type="dxa" w:w="4500"/>
            <w:tcMar>
              <w:top w:type="dxa" w:w="60"/>
              <w:left w:type="dxa" w:w="80"/>
              <w:bottom w:type="dxa" w:w="60"/>
              <w:right w:type="dxa" w:w="80"/>
            </w:tcMar>
          </w:tcPr>
          <w:p>
            <w:pPr>
              <w:spacing w:line="240"/>
            </w:pPr>
            <w:r>
              <w:rPr>
                <w:rFonts w:ascii="Times New Roman" w:cs="Times New Roman" w:eastAsia="Times New Roman" w:hAnsi="Times New Roman"/>
                <w:sz w:val="20"/>
                <w:szCs w:val="20"/>
              </w:rPr>
              <w:t xml:space="preserve">Elapsed wall-clock time from submission of a scanned page to persistence of the structured record</w:t>
            </w:r>
          </w:p>
        </w:tc>
        <w:tc>
          <w:tcPr>
            <w:tcW w:type="dxa" w:w="3000"/>
            <w:tcMar>
              <w:top w:type="dxa" w:w="60"/>
              <w:left w:type="dxa" w:w="80"/>
              <w:bottom w:type="dxa" w:w="60"/>
              <w:right w:type="dxa" w:w="80"/>
            </w:tcMar>
          </w:tcPr>
          <w:p>
            <w:pPr>
              <w:spacing w:line="240"/>
            </w:pPr>
            <w:r>
              <w:rPr>
                <w:rFonts w:ascii="Times New Roman" w:cs="Times New Roman" w:eastAsia="Times New Roman" w:hAnsi="Times New Roman"/>
                <w:sz w:val="20"/>
                <w:szCs w:val="20"/>
              </w:rPr>
              <w:t xml:space="preserve">Measures practical feasibility for bulk digitization</w:t>
            </w:r>
          </w:p>
        </w:tc>
      </w:tr>
      <w:tr>
        <w:tc>
          <w:tcPr>
            <w:tcW w:type="dxa" w:w="2600"/>
            <w:tcMar>
              <w:top w:type="dxa" w:w="60"/>
              <w:left w:type="dxa" w:w="80"/>
              <w:bottom w:type="dxa" w:w="60"/>
              <w:right w:type="dxa" w:w="80"/>
            </w:tcMar>
          </w:tcPr>
          <w:p>
            <w:pPr>
              <w:spacing w:line="240"/>
            </w:pPr>
            <w:r>
              <w:rPr>
                <w:rFonts w:ascii="Times New Roman" w:cs="Times New Roman" w:eastAsia="Times New Roman" w:hAnsi="Times New Roman"/>
                <w:sz w:val="20"/>
                <w:szCs w:val="20"/>
              </w:rPr>
              <w:t xml:space="preserve">Baseline improvement</w:t>
            </w:r>
          </w:p>
        </w:tc>
        <w:tc>
          <w:tcPr>
            <w:tcW w:type="dxa" w:w="4500"/>
            <w:tcMar>
              <w:top w:type="dxa" w:w="60"/>
              <w:left w:type="dxa" w:w="80"/>
              <w:bottom w:type="dxa" w:w="60"/>
              <w:right w:type="dxa" w:w="80"/>
            </w:tcMar>
          </w:tcPr>
          <w:p>
            <w:pPr>
              <w:spacing w:line="240"/>
            </w:pPr>
            <w:r>
              <w:rPr>
                <w:rFonts w:ascii="Times New Roman" w:cs="Times New Roman" w:eastAsia="Times New Roman" w:hAnsi="Times New Roman"/>
                <w:sz w:val="20"/>
                <w:szCs w:val="20"/>
              </w:rPr>
              <w:t xml:space="preserve">The relative reduction in CER and WER achieved by the proposed system compared with the Tesseract baseline on the same test subset</w:t>
            </w:r>
          </w:p>
        </w:tc>
        <w:tc>
          <w:tcPr>
            <w:tcW w:type="dxa" w:w="3000"/>
            <w:tcMar>
              <w:top w:type="dxa" w:w="60"/>
              <w:left w:type="dxa" w:w="80"/>
              <w:bottom w:type="dxa" w:w="60"/>
              <w:right w:type="dxa" w:w="80"/>
            </w:tcMar>
          </w:tcPr>
          <w:p>
            <w:pPr>
              <w:spacing w:line="240"/>
            </w:pPr>
            <w:r>
              <w:rPr>
                <w:rFonts w:ascii="Times New Roman" w:cs="Times New Roman" w:eastAsia="Times New Roman" w:hAnsi="Times New Roman"/>
                <w:sz w:val="20"/>
                <w:szCs w:val="20"/>
              </w:rPr>
              <w:t xml:space="preserve">Quantifies the contribution of the deep learning approach</w:t>
            </w:r>
          </w:p>
        </w:tc>
      </w:tr>
    </w:tbl>
    <w:p>
      <w:pPr>
        <w:spacing w:after="240"/>
      </w:pPr>
      <w:r>
        <w:rPr>
          <w:rFonts w:ascii="Times New Roman" w:cs="Times New Roman" w:eastAsia="Times New Roman" w:hAnsi="Times New Roman"/>
          <w:sz w:val="24"/>
          <w:szCs w:val="24"/>
        </w:rPr>
        <w:t xml:space="preserve"/>
      </w:r>
    </w:p>
    <w:p>
      <w:pPr>
        <w:spacing w:after="100" w:line="480"/>
        <w:jc w:val="both"/>
      </w:pPr>
      <w:r>
        <w:rPr>
          <w:rFonts w:ascii="Times New Roman" w:cs="Times New Roman" w:eastAsia="Times New Roman" w:hAnsi="Times New Roman"/>
          <w:b/>
          <w:bCs/>
          <w:sz w:val="24"/>
          <w:szCs w:val="24"/>
        </w:rPr>
        <w:t xml:space="preserve">Phase 11: Documentation and reporting</w:t>
      </w:r>
    </w:p>
    <w:p>
      <w:pPr>
        <w:spacing w:after="120" w:line="480"/>
        <w:jc w:val="both"/>
      </w:pPr>
      <w:r>
        <w:rPr>
          <w:rFonts w:ascii="Times New Roman" w:cs="Times New Roman" w:eastAsia="Times New Roman" w:hAnsi="Times New Roman"/>
          <w:sz w:val="24"/>
          <w:szCs w:val="24"/>
        </w:rPr>
        <w:t xml:space="preserve">The final phase records the outcome of the work. The results obtained in Phase 10 are presented and discussed, the performance of the system is interpreted with reference to the studies reviewed in Chapter Two, the limitations encountered are stated, and recommendations for further work are made. The dataset, the trained model checkpoint and the source code are documented so that the work may be reproduced and extended.</w:t>
      </w:r>
    </w:p>
    <w:sectPr>
      <w:footerReference w:type="default" r:id="rId8"/>
      <w:pgSz w:w="12240" w:h="15840" w:orient="portrait"/>
      <w:pgMar w:top="1440" w:right="72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0f8ed84c7700754600321dfce82756b1835c793.jpg"/><Relationship Id="rId10" Type="http://schemas.openxmlformats.org/officeDocument/2006/relationships/image" Target="media/ef725e519e26ed444ab5f34574b1e4d698a343c9.png"/><Relationship Id="rId11" Type="http://schemas.openxmlformats.org/officeDocument/2006/relationships/image" Target="media/73fa3066c3a783b4cfc61ea480c685d9a2d82ef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2026-09-01T13:55:01.981Z</dcterms:created>
  <dcterms:modified xsi:type="dcterms:W3CDTF">2026-09-01T13:55:01.981Z</dcterms:modified>
</cp:coreProperties>
</file>

<file path=docProps/custom.xml><?xml version="1.0" encoding="utf-8"?>
<Properties xmlns="http://schemas.openxmlformats.org/officeDocument/2006/custom-properties" xmlns:vt="http://schemas.openxmlformats.org/officeDocument/2006/docPropsVTypes"/>
</file>