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A941C6" w:rsidRPr="00A941C6" w14:paraId="3C472D43" w14:textId="77777777" w:rsidTr="001229B3">
        <w:tc>
          <w:tcPr>
            <w:tcW w:w="4814" w:type="dxa"/>
          </w:tcPr>
          <w:p w14:paraId="4A2593EA" w14:textId="314C4521" w:rsidR="00A941C6" w:rsidRPr="00A941C6" w:rsidRDefault="00A941C6" w:rsidP="00FB6B11">
            <w:pPr>
              <w:rPr>
                <w:rFonts w:ascii="Times New Roman" w:hAnsi="Times New Roman" w:cs="Times New Roman"/>
                <w:sz w:val="28"/>
                <w:szCs w:val="28"/>
              </w:rPr>
            </w:pPr>
            <w:r w:rsidRPr="00A941C6">
              <w:rPr>
                <w:rFonts w:ascii="Times New Roman" w:hAnsi="Times New Roman" w:cs="Times New Roman"/>
                <w:sz w:val="28"/>
                <w:szCs w:val="28"/>
              </w:rPr>
              <w:t xml:space="preserve">Общество с ограниченной ответственностью </w:t>
            </w:r>
            <w:r>
              <w:rPr>
                <w:rFonts w:ascii="Times New Roman" w:hAnsi="Times New Roman" w:cs="Times New Roman"/>
                <w:sz w:val="28"/>
                <w:szCs w:val="28"/>
              </w:rPr>
              <w:t>«</w:t>
            </w:r>
            <w:proofErr w:type="spellStart"/>
            <w:r w:rsidRPr="00A941C6">
              <w:rPr>
                <w:rFonts w:ascii="Times New Roman" w:hAnsi="Times New Roman" w:cs="Times New Roman"/>
                <w:sz w:val="28"/>
                <w:szCs w:val="28"/>
              </w:rPr>
              <w:t>Астомстрой</w:t>
            </w:r>
            <w:proofErr w:type="spellEnd"/>
            <w:r>
              <w:rPr>
                <w:rFonts w:ascii="Times New Roman" w:hAnsi="Times New Roman" w:cs="Times New Roman"/>
                <w:sz w:val="28"/>
                <w:szCs w:val="28"/>
              </w:rPr>
              <w:t>»</w:t>
            </w:r>
          </w:p>
        </w:tc>
        <w:tc>
          <w:tcPr>
            <w:tcW w:w="4814" w:type="dxa"/>
          </w:tcPr>
          <w:p w14:paraId="7053D5B8" w14:textId="77777777" w:rsidR="00A941C6" w:rsidRPr="00A941C6" w:rsidRDefault="00A941C6" w:rsidP="00FB6B11">
            <w:pPr>
              <w:rPr>
                <w:rFonts w:ascii="Times New Roman" w:hAnsi="Times New Roman" w:cs="Times New Roman"/>
                <w:sz w:val="28"/>
                <w:szCs w:val="28"/>
              </w:rPr>
            </w:pPr>
            <w:r w:rsidRPr="00A941C6">
              <w:rPr>
                <w:rFonts w:ascii="Times New Roman" w:hAnsi="Times New Roman" w:cs="Times New Roman"/>
                <w:sz w:val="28"/>
                <w:szCs w:val="28"/>
              </w:rPr>
              <w:t xml:space="preserve">УТВЕРЖДЕНО </w:t>
            </w:r>
          </w:p>
          <w:p w14:paraId="1EA85EBD" w14:textId="49124D1E" w:rsidR="00A941C6" w:rsidRPr="00A941C6" w:rsidRDefault="00A941C6" w:rsidP="00FB6B11">
            <w:pPr>
              <w:rPr>
                <w:rFonts w:ascii="Times New Roman" w:hAnsi="Times New Roman" w:cs="Times New Roman"/>
                <w:sz w:val="28"/>
                <w:szCs w:val="28"/>
              </w:rPr>
            </w:pPr>
            <w:r w:rsidRPr="00A941C6">
              <w:rPr>
                <w:rFonts w:ascii="Times New Roman" w:hAnsi="Times New Roman" w:cs="Times New Roman"/>
                <w:sz w:val="28"/>
                <w:szCs w:val="28"/>
              </w:rPr>
              <w:t>приказ директора ООО «</w:t>
            </w:r>
            <w:proofErr w:type="spellStart"/>
            <w:r w:rsidRPr="00A941C6">
              <w:rPr>
                <w:rFonts w:ascii="Times New Roman" w:hAnsi="Times New Roman" w:cs="Times New Roman"/>
                <w:sz w:val="28"/>
                <w:szCs w:val="28"/>
              </w:rPr>
              <w:t>Астомстрой</w:t>
            </w:r>
            <w:proofErr w:type="spellEnd"/>
            <w:r w:rsidRPr="00A941C6">
              <w:rPr>
                <w:rFonts w:ascii="Times New Roman" w:hAnsi="Times New Roman" w:cs="Times New Roman"/>
                <w:sz w:val="28"/>
                <w:szCs w:val="28"/>
              </w:rPr>
              <w:t xml:space="preserve">» </w:t>
            </w:r>
            <w:r w:rsidRPr="00A941C6">
              <w:rPr>
                <w:rFonts w:ascii="Times New Roman" w:hAnsi="Times New Roman" w:cs="Times New Roman"/>
                <w:sz w:val="28"/>
                <w:szCs w:val="28"/>
                <w:highlight w:val="yellow"/>
              </w:rPr>
              <w:t>19.01.2024 № 5</w:t>
            </w:r>
            <w:r w:rsidRPr="00A941C6">
              <w:rPr>
                <w:rFonts w:ascii="Times New Roman" w:hAnsi="Times New Roman" w:cs="Times New Roman"/>
                <w:sz w:val="28"/>
                <w:szCs w:val="28"/>
              </w:rPr>
              <w:t xml:space="preserve"> </w:t>
            </w:r>
          </w:p>
        </w:tc>
      </w:tr>
      <w:tr w:rsidR="00A941C6" w:rsidRPr="00A941C6" w14:paraId="08D76EBC" w14:textId="77777777" w:rsidTr="001229B3">
        <w:tc>
          <w:tcPr>
            <w:tcW w:w="4814" w:type="dxa"/>
          </w:tcPr>
          <w:p w14:paraId="1C0B20FD" w14:textId="77777777" w:rsidR="00A941C6" w:rsidRDefault="00A941C6" w:rsidP="00FB6B11">
            <w:pPr>
              <w:rPr>
                <w:rFonts w:ascii="Times New Roman" w:hAnsi="Times New Roman" w:cs="Times New Roman"/>
                <w:sz w:val="28"/>
                <w:szCs w:val="28"/>
              </w:rPr>
            </w:pPr>
          </w:p>
          <w:p w14:paraId="1D64D6E7" w14:textId="77777777" w:rsidR="00A941C6" w:rsidRDefault="00A941C6" w:rsidP="00FB6B11">
            <w:pPr>
              <w:rPr>
                <w:rFonts w:ascii="Times New Roman" w:hAnsi="Times New Roman" w:cs="Times New Roman"/>
                <w:sz w:val="28"/>
                <w:szCs w:val="28"/>
              </w:rPr>
            </w:pPr>
          </w:p>
          <w:p w14:paraId="3502FEC2" w14:textId="77777777" w:rsidR="00A941C6" w:rsidRDefault="00A941C6" w:rsidP="00FB6B11">
            <w:pPr>
              <w:rPr>
                <w:rFonts w:ascii="Times New Roman" w:hAnsi="Times New Roman" w:cs="Times New Roman"/>
                <w:sz w:val="28"/>
                <w:szCs w:val="28"/>
              </w:rPr>
            </w:pPr>
          </w:p>
          <w:p w14:paraId="04F6D03F" w14:textId="77777777" w:rsidR="00A941C6" w:rsidRDefault="00A941C6" w:rsidP="00FB6B11">
            <w:pPr>
              <w:rPr>
                <w:rFonts w:ascii="Times New Roman" w:hAnsi="Times New Roman" w:cs="Times New Roman"/>
                <w:sz w:val="28"/>
                <w:szCs w:val="28"/>
              </w:rPr>
            </w:pPr>
          </w:p>
          <w:p w14:paraId="252CDB98" w14:textId="77777777" w:rsidR="00A941C6" w:rsidRDefault="00A941C6" w:rsidP="007F2CAE">
            <w:pPr>
              <w:rPr>
                <w:rFonts w:ascii="Times New Roman" w:hAnsi="Times New Roman" w:cs="Times New Roman"/>
                <w:sz w:val="28"/>
                <w:szCs w:val="28"/>
              </w:rPr>
            </w:pPr>
            <w:r>
              <w:rPr>
                <w:rFonts w:ascii="Times New Roman" w:hAnsi="Times New Roman" w:cs="Times New Roman"/>
                <w:sz w:val="28"/>
                <w:szCs w:val="28"/>
              </w:rPr>
              <w:t xml:space="preserve">Политика </w:t>
            </w:r>
            <w:r w:rsidR="007F2CAE">
              <w:rPr>
                <w:rFonts w:ascii="Times New Roman" w:hAnsi="Times New Roman" w:cs="Times New Roman"/>
                <w:sz w:val="28"/>
                <w:szCs w:val="28"/>
              </w:rPr>
              <w:t xml:space="preserve">видеонаблюдении и аудиозаписи </w:t>
            </w:r>
            <w:r>
              <w:rPr>
                <w:rFonts w:ascii="Times New Roman" w:hAnsi="Times New Roman" w:cs="Times New Roman"/>
                <w:sz w:val="28"/>
                <w:szCs w:val="28"/>
              </w:rPr>
              <w:t>в ООО «</w:t>
            </w:r>
            <w:proofErr w:type="spellStart"/>
            <w:r>
              <w:rPr>
                <w:rFonts w:ascii="Times New Roman" w:hAnsi="Times New Roman" w:cs="Times New Roman"/>
                <w:sz w:val="28"/>
                <w:szCs w:val="28"/>
              </w:rPr>
              <w:t>Астомстрой</w:t>
            </w:r>
            <w:proofErr w:type="spellEnd"/>
            <w:r>
              <w:rPr>
                <w:rFonts w:ascii="Times New Roman" w:hAnsi="Times New Roman" w:cs="Times New Roman"/>
                <w:sz w:val="28"/>
                <w:szCs w:val="28"/>
              </w:rPr>
              <w:t>»</w:t>
            </w:r>
          </w:p>
          <w:p w14:paraId="0724D5DF" w14:textId="5DE09F4D" w:rsidR="00603A28" w:rsidRPr="00A941C6" w:rsidRDefault="00603A28" w:rsidP="007F2CAE">
            <w:pPr>
              <w:rPr>
                <w:rFonts w:ascii="Times New Roman" w:hAnsi="Times New Roman" w:cs="Times New Roman"/>
                <w:sz w:val="28"/>
                <w:szCs w:val="28"/>
              </w:rPr>
            </w:pPr>
            <w:r>
              <w:rPr>
                <w:rFonts w:ascii="Times New Roman" w:hAnsi="Times New Roman" w:cs="Times New Roman"/>
                <w:sz w:val="28"/>
                <w:szCs w:val="28"/>
              </w:rPr>
              <w:t>(в ред. от ____________)</w:t>
            </w:r>
          </w:p>
        </w:tc>
        <w:tc>
          <w:tcPr>
            <w:tcW w:w="4814" w:type="dxa"/>
          </w:tcPr>
          <w:p w14:paraId="2B2D6DBB" w14:textId="77777777" w:rsidR="00A941C6" w:rsidRPr="00A941C6" w:rsidRDefault="00A941C6" w:rsidP="00FB6B11">
            <w:pPr>
              <w:rPr>
                <w:rFonts w:ascii="Times New Roman" w:hAnsi="Times New Roman" w:cs="Times New Roman"/>
                <w:sz w:val="28"/>
                <w:szCs w:val="28"/>
              </w:rPr>
            </w:pPr>
          </w:p>
        </w:tc>
      </w:tr>
    </w:tbl>
    <w:p w14:paraId="202D8219" w14:textId="6DB4848F" w:rsidR="004572F2" w:rsidRDefault="004572F2" w:rsidP="00FB6B11">
      <w:pPr>
        <w:spacing w:after="0" w:line="240" w:lineRule="auto"/>
        <w:rPr>
          <w:rFonts w:ascii="Times New Roman" w:hAnsi="Times New Roman" w:cs="Times New Roman"/>
          <w:sz w:val="28"/>
          <w:szCs w:val="28"/>
        </w:rPr>
      </w:pPr>
    </w:p>
    <w:p w14:paraId="7D2D3B15" w14:textId="23CCB37E" w:rsidR="00365AC5" w:rsidRDefault="00A941C6" w:rsidP="00365AC5">
      <w:pPr>
        <w:pStyle w:val="a4"/>
        <w:numPr>
          <w:ilvl w:val="0"/>
          <w:numId w:val="1"/>
        </w:numPr>
        <w:spacing w:after="0" w:line="240" w:lineRule="auto"/>
        <w:jc w:val="center"/>
        <w:rPr>
          <w:rFonts w:ascii="Times New Roman" w:hAnsi="Times New Roman" w:cs="Times New Roman"/>
          <w:sz w:val="28"/>
          <w:szCs w:val="28"/>
        </w:rPr>
      </w:pPr>
      <w:r w:rsidRPr="00365AC5">
        <w:rPr>
          <w:rFonts w:ascii="Times New Roman" w:hAnsi="Times New Roman" w:cs="Times New Roman"/>
          <w:sz w:val="28"/>
          <w:szCs w:val="28"/>
        </w:rPr>
        <w:t>ОБЩИЕ ПОЛОЖЕНИЯ</w:t>
      </w:r>
    </w:p>
    <w:p w14:paraId="7F0EBDF7" w14:textId="77777777" w:rsidR="00365AC5" w:rsidRDefault="00365AC5" w:rsidP="00365AC5">
      <w:pPr>
        <w:pStyle w:val="a4"/>
        <w:spacing w:after="0" w:line="240" w:lineRule="auto"/>
        <w:ind w:left="0"/>
        <w:rPr>
          <w:rFonts w:ascii="Times New Roman" w:hAnsi="Times New Roman" w:cs="Times New Roman"/>
          <w:sz w:val="28"/>
          <w:szCs w:val="28"/>
        </w:rPr>
      </w:pPr>
    </w:p>
    <w:p w14:paraId="6579471A" w14:textId="32F1B158" w:rsidR="00A941C6" w:rsidRPr="00365AC5" w:rsidRDefault="00641B32" w:rsidP="00F21D5D">
      <w:pPr>
        <w:pStyle w:val="a4"/>
        <w:numPr>
          <w:ilvl w:val="1"/>
          <w:numId w:val="5"/>
        </w:numPr>
        <w:spacing w:after="0" w:line="240" w:lineRule="auto"/>
        <w:ind w:left="0" w:firstLine="709"/>
        <w:jc w:val="both"/>
        <w:rPr>
          <w:rFonts w:ascii="Times New Roman" w:hAnsi="Times New Roman" w:cs="Times New Roman"/>
          <w:sz w:val="28"/>
          <w:szCs w:val="28"/>
        </w:rPr>
      </w:pPr>
      <w:r w:rsidRPr="00365AC5">
        <w:rPr>
          <w:rFonts w:ascii="Times New Roman" w:hAnsi="Times New Roman" w:cs="Times New Roman"/>
          <w:sz w:val="28"/>
          <w:szCs w:val="28"/>
        </w:rPr>
        <w:t>Настоящая Политика видеонаблюдения</w:t>
      </w:r>
      <w:r w:rsidR="007F2CAE" w:rsidRPr="00365AC5">
        <w:rPr>
          <w:rFonts w:ascii="Times New Roman" w:hAnsi="Times New Roman" w:cs="Times New Roman"/>
          <w:sz w:val="28"/>
          <w:szCs w:val="28"/>
        </w:rPr>
        <w:t xml:space="preserve"> и аудиозаписи</w:t>
      </w:r>
      <w:r w:rsidRPr="00365AC5">
        <w:rPr>
          <w:rFonts w:ascii="Times New Roman" w:hAnsi="Times New Roman" w:cs="Times New Roman"/>
          <w:sz w:val="28"/>
          <w:szCs w:val="28"/>
        </w:rPr>
        <w:t xml:space="preserve"> (далее — Политика) </w:t>
      </w:r>
      <w:r w:rsidR="007F2CAE" w:rsidRPr="00365AC5">
        <w:rPr>
          <w:rFonts w:ascii="Times New Roman" w:hAnsi="Times New Roman" w:cs="Times New Roman"/>
          <w:sz w:val="28"/>
          <w:szCs w:val="28"/>
        </w:rPr>
        <w:t>утверждена</w:t>
      </w:r>
      <w:r w:rsidRPr="00365AC5">
        <w:rPr>
          <w:rFonts w:ascii="Times New Roman" w:hAnsi="Times New Roman" w:cs="Times New Roman"/>
          <w:sz w:val="28"/>
          <w:szCs w:val="28"/>
        </w:rPr>
        <w:t xml:space="preserve"> приказом директора ООО «</w:t>
      </w:r>
      <w:proofErr w:type="spellStart"/>
      <w:r w:rsidRPr="00365AC5">
        <w:rPr>
          <w:rFonts w:ascii="Times New Roman" w:hAnsi="Times New Roman" w:cs="Times New Roman"/>
          <w:sz w:val="28"/>
          <w:szCs w:val="28"/>
        </w:rPr>
        <w:t>Астомстрой</w:t>
      </w:r>
      <w:proofErr w:type="spellEnd"/>
      <w:r w:rsidRPr="00365AC5">
        <w:rPr>
          <w:rFonts w:ascii="Times New Roman" w:hAnsi="Times New Roman" w:cs="Times New Roman"/>
          <w:sz w:val="28"/>
          <w:szCs w:val="28"/>
        </w:rPr>
        <w:t>» и направлена на информирование субъектов персональных данных, попавших в зоны действия камер видеонаблюдения, установленных на объектах организации, о целях обработки их изображений, а также о принадлежащих им правах и порядке их реализации</w:t>
      </w:r>
      <w:r w:rsidR="00C912FB" w:rsidRPr="00365AC5">
        <w:rPr>
          <w:rFonts w:ascii="Times New Roman" w:hAnsi="Times New Roman" w:cs="Times New Roman"/>
          <w:sz w:val="28"/>
          <w:szCs w:val="28"/>
        </w:rPr>
        <w:t>.</w:t>
      </w:r>
    </w:p>
    <w:p w14:paraId="5934DB52" w14:textId="2BFBBD16" w:rsidR="00C912FB" w:rsidRPr="007F2CAE" w:rsidRDefault="00C912FB" w:rsidP="007F2CAE">
      <w:pPr>
        <w:pStyle w:val="a4"/>
        <w:numPr>
          <w:ilvl w:val="1"/>
          <w:numId w:val="5"/>
        </w:numPr>
        <w:spacing w:after="0" w:line="240" w:lineRule="auto"/>
        <w:ind w:left="0" w:firstLine="709"/>
        <w:jc w:val="both"/>
        <w:rPr>
          <w:rFonts w:ascii="Times New Roman" w:hAnsi="Times New Roman" w:cs="Times New Roman"/>
          <w:sz w:val="28"/>
          <w:szCs w:val="28"/>
        </w:rPr>
      </w:pPr>
      <w:r w:rsidRPr="007F2CAE">
        <w:rPr>
          <w:rFonts w:ascii="Times New Roman" w:hAnsi="Times New Roman" w:cs="Times New Roman"/>
          <w:sz w:val="28"/>
          <w:szCs w:val="28"/>
        </w:rPr>
        <w:t xml:space="preserve">Настоящая Политика размещена в открытом доступе в информационно-телекоммуникационной сети Интернет по адресу: </w:t>
      </w:r>
      <w:hyperlink r:id="rId5" w:history="1">
        <w:r w:rsidRPr="007F2CAE">
          <w:rPr>
            <w:rStyle w:val="a5"/>
            <w:rFonts w:ascii="Times New Roman" w:hAnsi="Times New Roman" w:cs="Times New Roman"/>
            <w:sz w:val="28"/>
            <w:szCs w:val="28"/>
          </w:rPr>
          <w:t>https://mile.by/politika-videonablyudeniya</w:t>
        </w:r>
      </w:hyperlink>
      <w:r w:rsidRPr="007F2CAE">
        <w:rPr>
          <w:rFonts w:ascii="Times New Roman" w:hAnsi="Times New Roman" w:cs="Times New Roman"/>
          <w:sz w:val="28"/>
          <w:szCs w:val="28"/>
        </w:rPr>
        <w:t xml:space="preserve">/ (далее — Сайт), </w:t>
      </w:r>
      <w:r w:rsidR="001D2DE7" w:rsidRPr="001D2DE7">
        <w:rPr>
          <w:rFonts w:ascii="Times New Roman" w:hAnsi="Times New Roman" w:cs="Times New Roman"/>
          <w:sz w:val="28"/>
          <w:szCs w:val="28"/>
        </w:rPr>
        <w:t>а также доступна для ознакомления посредством QR-кода, размещённого на предупреждающих информационных табличках о ведении видеонаблюдения, установленных на объектах ООО «</w:t>
      </w:r>
      <w:proofErr w:type="spellStart"/>
      <w:r w:rsidR="001D2DE7" w:rsidRPr="001D2DE7">
        <w:rPr>
          <w:rFonts w:ascii="Times New Roman" w:hAnsi="Times New Roman" w:cs="Times New Roman"/>
          <w:sz w:val="28"/>
          <w:szCs w:val="28"/>
        </w:rPr>
        <w:t>Астомстрой</w:t>
      </w:r>
      <w:proofErr w:type="spellEnd"/>
      <w:r w:rsidR="001D2DE7" w:rsidRPr="001D2DE7">
        <w:rPr>
          <w:rFonts w:ascii="Times New Roman" w:hAnsi="Times New Roman" w:cs="Times New Roman"/>
          <w:sz w:val="28"/>
          <w:szCs w:val="28"/>
        </w:rPr>
        <w:t>»</w:t>
      </w:r>
      <w:r w:rsidRPr="007F2CAE">
        <w:rPr>
          <w:rFonts w:ascii="Times New Roman" w:hAnsi="Times New Roman" w:cs="Times New Roman"/>
          <w:sz w:val="28"/>
          <w:szCs w:val="28"/>
        </w:rPr>
        <w:t>.</w:t>
      </w:r>
    </w:p>
    <w:p w14:paraId="7BDF90AF" w14:textId="097BE182" w:rsidR="00C912FB" w:rsidRPr="007F2CAE" w:rsidRDefault="00C912FB" w:rsidP="007F2CAE">
      <w:pPr>
        <w:pStyle w:val="a4"/>
        <w:numPr>
          <w:ilvl w:val="1"/>
          <w:numId w:val="5"/>
        </w:numPr>
        <w:spacing w:after="0" w:line="240" w:lineRule="auto"/>
        <w:ind w:left="0" w:firstLine="709"/>
        <w:jc w:val="both"/>
        <w:rPr>
          <w:rFonts w:ascii="Times New Roman" w:hAnsi="Times New Roman" w:cs="Times New Roman"/>
          <w:sz w:val="28"/>
          <w:szCs w:val="28"/>
        </w:rPr>
      </w:pPr>
      <w:r w:rsidRPr="007F2CAE">
        <w:rPr>
          <w:rFonts w:ascii="Times New Roman" w:hAnsi="Times New Roman" w:cs="Times New Roman"/>
          <w:sz w:val="28"/>
          <w:szCs w:val="28"/>
        </w:rPr>
        <w:t>Видеонаблюдение в ООО «</w:t>
      </w:r>
      <w:proofErr w:type="spellStart"/>
      <w:r w:rsidRPr="007F2CAE">
        <w:rPr>
          <w:rFonts w:ascii="Times New Roman" w:hAnsi="Times New Roman" w:cs="Times New Roman"/>
          <w:sz w:val="28"/>
          <w:szCs w:val="28"/>
        </w:rPr>
        <w:t>Астомстрой</w:t>
      </w:r>
      <w:proofErr w:type="spellEnd"/>
      <w:r w:rsidRPr="007F2CAE">
        <w:rPr>
          <w:rFonts w:ascii="Times New Roman" w:hAnsi="Times New Roman" w:cs="Times New Roman"/>
          <w:sz w:val="28"/>
          <w:szCs w:val="28"/>
        </w:rPr>
        <w:t>» осуществляется на основании абзаца двадцатого статьи 6 Закона Республики Беларусь от 7 мая 2021 г. № 99-З «О защите персональных данных» (далее — Закон), а также в соответствии с:</w:t>
      </w:r>
    </w:p>
    <w:p w14:paraId="59EDD8CC" w14:textId="407FE498" w:rsidR="00C912FB" w:rsidRPr="001D2DE7" w:rsidRDefault="00C912FB" w:rsidP="001D2DE7">
      <w:pPr>
        <w:pStyle w:val="a4"/>
        <w:numPr>
          <w:ilvl w:val="0"/>
          <w:numId w:val="6"/>
        </w:numPr>
        <w:spacing w:after="0" w:line="240" w:lineRule="auto"/>
        <w:ind w:left="0" w:firstLine="709"/>
        <w:jc w:val="both"/>
        <w:rPr>
          <w:rFonts w:ascii="Times New Roman" w:hAnsi="Times New Roman" w:cs="Times New Roman"/>
          <w:sz w:val="28"/>
          <w:szCs w:val="28"/>
        </w:rPr>
      </w:pPr>
      <w:r w:rsidRPr="001D2DE7">
        <w:rPr>
          <w:rFonts w:ascii="Times New Roman" w:hAnsi="Times New Roman" w:cs="Times New Roman"/>
          <w:sz w:val="28"/>
          <w:szCs w:val="28"/>
        </w:rPr>
        <w:t xml:space="preserve">Указом Президента Республики Беларусь от 28 ноября 2013 г. № 527 «О вопросах создания и применения системы видеонаблюдения в интересах обеспечения общественного порядка»; </w:t>
      </w:r>
    </w:p>
    <w:p w14:paraId="4B234F83" w14:textId="6AEFA5C7" w:rsidR="00C912FB" w:rsidRPr="001D2DE7" w:rsidRDefault="00C912FB" w:rsidP="001D2DE7">
      <w:pPr>
        <w:pStyle w:val="a4"/>
        <w:numPr>
          <w:ilvl w:val="0"/>
          <w:numId w:val="6"/>
        </w:numPr>
        <w:spacing w:after="0" w:line="240" w:lineRule="auto"/>
        <w:ind w:left="0" w:firstLine="709"/>
        <w:jc w:val="both"/>
        <w:rPr>
          <w:rFonts w:ascii="Times New Roman" w:hAnsi="Times New Roman" w:cs="Times New Roman"/>
          <w:sz w:val="28"/>
          <w:szCs w:val="28"/>
        </w:rPr>
      </w:pPr>
      <w:r w:rsidRPr="001D2DE7">
        <w:rPr>
          <w:rFonts w:ascii="Times New Roman" w:hAnsi="Times New Roman" w:cs="Times New Roman"/>
          <w:sz w:val="28"/>
          <w:szCs w:val="28"/>
        </w:rPr>
        <w:t xml:space="preserve">Указом Президента Республики Беларусь от 25 октября 2007 г. № 534 «О мерах по совершенствованию охранной деятельности»; </w:t>
      </w:r>
    </w:p>
    <w:p w14:paraId="5B0DB030" w14:textId="06B7A946" w:rsidR="00C912FB" w:rsidRPr="001D2DE7" w:rsidRDefault="00C912FB" w:rsidP="001D2DE7">
      <w:pPr>
        <w:pStyle w:val="a4"/>
        <w:numPr>
          <w:ilvl w:val="0"/>
          <w:numId w:val="6"/>
        </w:numPr>
        <w:spacing w:after="0" w:line="240" w:lineRule="auto"/>
        <w:ind w:left="0" w:firstLine="709"/>
        <w:jc w:val="both"/>
        <w:rPr>
          <w:rFonts w:ascii="Times New Roman" w:hAnsi="Times New Roman" w:cs="Times New Roman"/>
          <w:sz w:val="28"/>
          <w:szCs w:val="28"/>
        </w:rPr>
      </w:pPr>
      <w:r w:rsidRPr="001D2DE7">
        <w:rPr>
          <w:rFonts w:ascii="Times New Roman" w:hAnsi="Times New Roman" w:cs="Times New Roman"/>
          <w:sz w:val="28"/>
          <w:szCs w:val="28"/>
        </w:rPr>
        <w:t xml:space="preserve">Трудовым кодексом Республики Беларусь, Законом Республики Беларусь от 8 ноября 2006 г. № 175-З «Об охранной деятельности в Республике Беларусь»; </w:t>
      </w:r>
    </w:p>
    <w:p w14:paraId="7E02BED0" w14:textId="4EE59E26" w:rsidR="00C912FB" w:rsidRPr="001D2DE7" w:rsidRDefault="00C912FB" w:rsidP="001D2DE7">
      <w:pPr>
        <w:pStyle w:val="a4"/>
        <w:numPr>
          <w:ilvl w:val="0"/>
          <w:numId w:val="6"/>
        </w:numPr>
        <w:spacing w:after="0" w:line="240" w:lineRule="auto"/>
        <w:ind w:left="0" w:firstLine="709"/>
        <w:jc w:val="both"/>
        <w:rPr>
          <w:rFonts w:ascii="Times New Roman" w:hAnsi="Times New Roman" w:cs="Times New Roman"/>
          <w:sz w:val="28"/>
          <w:szCs w:val="28"/>
        </w:rPr>
      </w:pPr>
      <w:r w:rsidRPr="001D2DE7">
        <w:rPr>
          <w:rFonts w:ascii="Times New Roman" w:hAnsi="Times New Roman" w:cs="Times New Roman"/>
          <w:sz w:val="28"/>
          <w:szCs w:val="28"/>
        </w:rPr>
        <w:t>Постановлением Совета Министров Республики Беларусь от 30 декабря 2013 г. № 1164 «О критериях отнесения объектов к числу подлежащих обязательному оборудованию средствами системы видеонаблюдения за состоянием общественной безопасности».</w:t>
      </w:r>
    </w:p>
    <w:p w14:paraId="72F4E4FD" w14:textId="2E5F2A1B" w:rsidR="00E829EF" w:rsidRPr="007F2CAE" w:rsidRDefault="00E829EF" w:rsidP="00365AC5">
      <w:pPr>
        <w:pStyle w:val="a4"/>
        <w:numPr>
          <w:ilvl w:val="1"/>
          <w:numId w:val="5"/>
        </w:numPr>
        <w:spacing w:after="0" w:line="240" w:lineRule="auto"/>
        <w:ind w:left="0" w:firstLine="709"/>
        <w:jc w:val="both"/>
        <w:rPr>
          <w:rFonts w:ascii="Times New Roman" w:hAnsi="Times New Roman" w:cs="Times New Roman"/>
          <w:sz w:val="28"/>
          <w:szCs w:val="28"/>
        </w:rPr>
      </w:pPr>
      <w:r w:rsidRPr="007F2CAE">
        <w:rPr>
          <w:rFonts w:ascii="Times New Roman" w:hAnsi="Times New Roman" w:cs="Times New Roman"/>
          <w:sz w:val="28"/>
          <w:szCs w:val="28"/>
        </w:rPr>
        <w:t>Контакты ООО «</w:t>
      </w:r>
      <w:proofErr w:type="spellStart"/>
      <w:r w:rsidRPr="007F2CAE">
        <w:rPr>
          <w:rFonts w:ascii="Times New Roman" w:hAnsi="Times New Roman" w:cs="Times New Roman"/>
          <w:sz w:val="28"/>
          <w:szCs w:val="28"/>
        </w:rPr>
        <w:t>Астомстрой</w:t>
      </w:r>
      <w:proofErr w:type="spellEnd"/>
      <w:r w:rsidRPr="007F2CAE">
        <w:rPr>
          <w:rFonts w:ascii="Times New Roman" w:hAnsi="Times New Roman" w:cs="Times New Roman"/>
          <w:sz w:val="28"/>
          <w:szCs w:val="28"/>
        </w:rPr>
        <w:t xml:space="preserve">»: </w:t>
      </w:r>
    </w:p>
    <w:p w14:paraId="51515073" w14:textId="77777777" w:rsidR="00E829EF" w:rsidRPr="00365AC5" w:rsidRDefault="00E829EF" w:rsidP="00365AC5">
      <w:pPr>
        <w:pStyle w:val="a4"/>
        <w:numPr>
          <w:ilvl w:val="0"/>
          <w:numId w:val="6"/>
        </w:numPr>
        <w:spacing w:after="0" w:line="240" w:lineRule="auto"/>
        <w:ind w:left="0" w:firstLine="709"/>
        <w:jc w:val="both"/>
        <w:rPr>
          <w:rFonts w:ascii="Times New Roman" w:hAnsi="Times New Roman" w:cs="Times New Roman"/>
          <w:sz w:val="28"/>
          <w:szCs w:val="28"/>
        </w:rPr>
      </w:pPr>
      <w:r w:rsidRPr="00365AC5">
        <w:rPr>
          <w:rFonts w:ascii="Times New Roman" w:hAnsi="Times New Roman" w:cs="Times New Roman"/>
          <w:sz w:val="28"/>
          <w:szCs w:val="28"/>
        </w:rPr>
        <w:t xml:space="preserve">адрес места нахождения: Республика Беларусь, 220113, г. Минск, ул. </w:t>
      </w:r>
      <w:proofErr w:type="spellStart"/>
      <w:r w:rsidRPr="00365AC5">
        <w:rPr>
          <w:rFonts w:ascii="Times New Roman" w:hAnsi="Times New Roman" w:cs="Times New Roman"/>
          <w:sz w:val="28"/>
          <w:szCs w:val="28"/>
        </w:rPr>
        <w:t>Мележа</w:t>
      </w:r>
      <w:proofErr w:type="spellEnd"/>
      <w:r w:rsidRPr="00365AC5">
        <w:rPr>
          <w:rFonts w:ascii="Times New Roman" w:hAnsi="Times New Roman" w:cs="Times New Roman"/>
          <w:sz w:val="28"/>
          <w:szCs w:val="28"/>
        </w:rPr>
        <w:t>, д. 5, корп. 2, пом. 1301;</w:t>
      </w:r>
    </w:p>
    <w:p w14:paraId="00AFC6B1" w14:textId="023095F5" w:rsidR="00E829EF" w:rsidRPr="00365AC5" w:rsidRDefault="00E829EF" w:rsidP="00365AC5">
      <w:pPr>
        <w:pStyle w:val="a4"/>
        <w:numPr>
          <w:ilvl w:val="0"/>
          <w:numId w:val="6"/>
        </w:numPr>
        <w:spacing w:after="0" w:line="240" w:lineRule="auto"/>
        <w:ind w:left="0" w:firstLine="709"/>
        <w:jc w:val="both"/>
        <w:rPr>
          <w:rFonts w:ascii="Times New Roman" w:hAnsi="Times New Roman" w:cs="Times New Roman"/>
          <w:sz w:val="28"/>
          <w:szCs w:val="28"/>
        </w:rPr>
      </w:pPr>
      <w:r w:rsidRPr="00365AC5">
        <w:rPr>
          <w:rFonts w:ascii="Times New Roman" w:hAnsi="Times New Roman" w:cs="Times New Roman"/>
          <w:sz w:val="28"/>
          <w:szCs w:val="28"/>
        </w:rPr>
        <w:lastRenderedPageBreak/>
        <w:t>адрес электронной почты</w:t>
      </w:r>
      <w:r w:rsidR="00365AC5">
        <w:rPr>
          <w:rFonts w:ascii="Times New Roman" w:hAnsi="Times New Roman" w:cs="Times New Roman"/>
          <w:sz w:val="28"/>
          <w:szCs w:val="28"/>
        </w:rPr>
        <w:t>:</w:t>
      </w:r>
      <w:r w:rsidRPr="00365AC5">
        <w:rPr>
          <w:rFonts w:ascii="Times New Roman" w:hAnsi="Times New Roman" w:cs="Times New Roman"/>
          <w:sz w:val="28"/>
          <w:szCs w:val="28"/>
        </w:rPr>
        <w:t xml:space="preserve"> </w:t>
      </w:r>
      <w:hyperlink r:id="rId6" w:history="1">
        <w:r w:rsidRPr="00365AC5">
          <w:rPr>
            <w:rFonts w:ascii="Times New Roman" w:hAnsi="Times New Roman" w:cs="Times New Roman"/>
            <w:color w:val="0070C0"/>
            <w:sz w:val="28"/>
            <w:szCs w:val="28"/>
          </w:rPr>
          <w:t>info@mile.by</w:t>
        </w:r>
      </w:hyperlink>
      <w:r w:rsidRPr="00365AC5">
        <w:rPr>
          <w:rFonts w:ascii="Times New Roman" w:hAnsi="Times New Roman" w:cs="Times New Roman"/>
          <w:sz w:val="28"/>
          <w:szCs w:val="28"/>
        </w:rPr>
        <w:t xml:space="preserve">; </w:t>
      </w:r>
    </w:p>
    <w:p w14:paraId="7B47092A" w14:textId="1FDDA477" w:rsidR="00E829EF" w:rsidRPr="00365AC5" w:rsidRDefault="00E829EF" w:rsidP="00365AC5">
      <w:pPr>
        <w:pStyle w:val="a4"/>
        <w:numPr>
          <w:ilvl w:val="0"/>
          <w:numId w:val="6"/>
        </w:numPr>
        <w:spacing w:after="0" w:line="240" w:lineRule="auto"/>
        <w:ind w:left="0" w:firstLine="709"/>
        <w:jc w:val="both"/>
        <w:rPr>
          <w:rFonts w:ascii="Times New Roman" w:hAnsi="Times New Roman" w:cs="Times New Roman"/>
          <w:sz w:val="28"/>
          <w:szCs w:val="28"/>
        </w:rPr>
      </w:pPr>
      <w:r w:rsidRPr="00365AC5">
        <w:rPr>
          <w:rFonts w:ascii="Times New Roman" w:hAnsi="Times New Roman" w:cs="Times New Roman"/>
          <w:sz w:val="28"/>
          <w:szCs w:val="28"/>
        </w:rPr>
        <w:t>Телефон/факс: (+375 17) 388-10-55</w:t>
      </w:r>
      <w:r w:rsidR="00E53427">
        <w:rPr>
          <w:rFonts w:ascii="Times New Roman" w:hAnsi="Times New Roman" w:cs="Times New Roman"/>
          <w:sz w:val="28"/>
          <w:szCs w:val="28"/>
        </w:rPr>
        <w:t>.</w:t>
      </w:r>
    </w:p>
    <w:p w14:paraId="33041000" w14:textId="091F2F63" w:rsidR="00E829EF" w:rsidRPr="007F2CAE" w:rsidRDefault="00E829EF" w:rsidP="00365AC5">
      <w:pPr>
        <w:pStyle w:val="a4"/>
        <w:numPr>
          <w:ilvl w:val="1"/>
          <w:numId w:val="5"/>
        </w:numPr>
        <w:spacing w:after="0" w:line="240" w:lineRule="auto"/>
        <w:ind w:left="0" w:firstLine="709"/>
        <w:jc w:val="both"/>
        <w:rPr>
          <w:rFonts w:ascii="Times New Roman" w:hAnsi="Times New Roman" w:cs="Times New Roman"/>
          <w:sz w:val="28"/>
          <w:szCs w:val="28"/>
        </w:rPr>
      </w:pPr>
      <w:r w:rsidRPr="007F2CAE">
        <w:rPr>
          <w:rFonts w:ascii="Times New Roman" w:hAnsi="Times New Roman" w:cs="Times New Roman"/>
          <w:sz w:val="28"/>
          <w:szCs w:val="28"/>
        </w:rPr>
        <w:t xml:space="preserve">Настоящая Политика </w:t>
      </w:r>
      <w:r w:rsidR="00365AC5">
        <w:rPr>
          <w:rFonts w:ascii="Times New Roman" w:hAnsi="Times New Roman" w:cs="Times New Roman"/>
          <w:sz w:val="28"/>
          <w:szCs w:val="28"/>
        </w:rPr>
        <w:t>вступает в силу</w:t>
      </w:r>
      <w:r w:rsidRPr="007F2CAE">
        <w:rPr>
          <w:rFonts w:ascii="Times New Roman" w:hAnsi="Times New Roman" w:cs="Times New Roman"/>
          <w:sz w:val="28"/>
          <w:szCs w:val="28"/>
        </w:rPr>
        <w:t xml:space="preserve"> с момента ее утверждения.</w:t>
      </w:r>
    </w:p>
    <w:p w14:paraId="16E8D56C" w14:textId="32115DE5" w:rsidR="00E829EF" w:rsidRPr="00365AC5" w:rsidRDefault="00E829EF" w:rsidP="00365AC5">
      <w:pPr>
        <w:pStyle w:val="a4"/>
        <w:spacing w:after="0" w:line="240" w:lineRule="auto"/>
        <w:rPr>
          <w:rFonts w:ascii="Times New Roman" w:hAnsi="Times New Roman" w:cs="Times New Roman"/>
          <w:sz w:val="28"/>
          <w:szCs w:val="28"/>
        </w:rPr>
      </w:pPr>
    </w:p>
    <w:p w14:paraId="517CF670" w14:textId="77777777" w:rsidR="00365AC5" w:rsidRDefault="00E829EF" w:rsidP="00365AC5">
      <w:pPr>
        <w:pStyle w:val="a4"/>
        <w:numPr>
          <w:ilvl w:val="0"/>
          <w:numId w:val="1"/>
        </w:numPr>
        <w:spacing w:after="0" w:line="240" w:lineRule="auto"/>
        <w:jc w:val="center"/>
        <w:rPr>
          <w:rFonts w:ascii="Times New Roman" w:hAnsi="Times New Roman" w:cs="Times New Roman"/>
          <w:sz w:val="28"/>
          <w:szCs w:val="28"/>
        </w:rPr>
      </w:pPr>
      <w:r w:rsidRPr="001D2DE7">
        <w:rPr>
          <w:rFonts w:ascii="Times New Roman" w:hAnsi="Times New Roman" w:cs="Times New Roman"/>
          <w:sz w:val="28"/>
          <w:szCs w:val="28"/>
        </w:rPr>
        <w:t xml:space="preserve">ПОРЯДОК И ЦЕЛИ </w:t>
      </w:r>
    </w:p>
    <w:p w14:paraId="37891A60" w14:textId="5EA3EB0B" w:rsidR="001D2DE7" w:rsidRPr="00365AC5" w:rsidRDefault="00E829EF" w:rsidP="00365AC5">
      <w:pPr>
        <w:spacing w:after="0" w:line="240" w:lineRule="auto"/>
        <w:ind w:left="360"/>
        <w:jc w:val="center"/>
        <w:rPr>
          <w:rFonts w:ascii="Times New Roman" w:hAnsi="Times New Roman" w:cs="Times New Roman"/>
          <w:sz w:val="28"/>
          <w:szCs w:val="28"/>
        </w:rPr>
      </w:pPr>
      <w:r w:rsidRPr="00365AC5">
        <w:rPr>
          <w:rFonts w:ascii="Times New Roman" w:hAnsi="Times New Roman" w:cs="Times New Roman"/>
          <w:sz w:val="28"/>
          <w:szCs w:val="28"/>
        </w:rPr>
        <w:t>ОСУЩЕСТВЛЕНИЯ ВИДЕОНАБЛЮДЕНИЯ</w:t>
      </w:r>
    </w:p>
    <w:p w14:paraId="15AAE5C2" w14:textId="77777777" w:rsidR="00A51D54" w:rsidRPr="00A51D54" w:rsidRDefault="00A51D54" w:rsidP="00A51D54">
      <w:pPr>
        <w:pStyle w:val="a4"/>
        <w:spacing w:after="0" w:line="240" w:lineRule="auto"/>
        <w:rPr>
          <w:rFonts w:ascii="Times New Roman" w:hAnsi="Times New Roman" w:cs="Times New Roman"/>
          <w:sz w:val="28"/>
          <w:szCs w:val="28"/>
        </w:rPr>
      </w:pPr>
    </w:p>
    <w:p w14:paraId="4838C346" w14:textId="1C7A3B2B" w:rsidR="00E53427" w:rsidRDefault="00E829EF" w:rsidP="001D2DE7">
      <w:pPr>
        <w:pStyle w:val="a4"/>
        <w:numPr>
          <w:ilvl w:val="1"/>
          <w:numId w:val="8"/>
        </w:numPr>
        <w:spacing w:after="0" w:line="240" w:lineRule="auto"/>
        <w:ind w:left="0" w:firstLine="709"/>
        <w:jc w:val="both"/>
        <w:rPr>
          <w:rFonts w:ascii="Times New Roman" w:hAnsi="Times New Roman" w:cs="Times New Roman"/>
          <w:sz w:val="28"/>
          <w:szCs w:val="28"/>
        </w:rPr>
      </w:pPr>
      <w:r w:rsidRPr="001D2DE7">
        <w:rPr>
          <w:rFonts w:ascii="Times New Roman" w:hAnsi="Times New Roman" w:cs="Times New Roman"/>
          <w:sz w:val="28"/>
          <w:szCs w:val="28"/>
        </w:rPr>
        <w:t xml:space="preserve">В </w:t>
      </w:r>
      <w:r w:rsidR="00D94A7B" w:rsidRPr="001D2DE7">
        <w:rPr>
          <w:rFonts w:ascii="Times New Roman" w:hAnsi="Times New Roman" w:cs="Times New Roman"/>
          <w:sz w:val="28"/>
          <w:szCs w:val="28"/>
        </w:rPr>
        <w:t>ООО</w:t>
      </w:r>
      <w:r w:rsidRPr="001D2DE7">
        <w:rPr>
          <w:rFonts w:ascii="Times New Roman" w:hAnsi="Times New Roman" w:cs="Times New Roman"/>
          <w:sz w:val="28"/>
          <w:szCs w:val="28"/>
        </w:rPr>
        <w:t xml:space="preserve"> «</w:t>
      </w:r>
      <w:proofErr w:type="spellStart"/>
      <w:r w:rsidR="00D94A7B" w:rsidRPr="001D2DE7">
        <w:rPr>
          <w:rFonts w:ascii="Times New Roman" w:hAnsi="Times New Roman" w:cs="Times New Roman"/>
          <w:sz w:val="28"/>
          <w:szCs w:val="28"/>
        </w:rPr>
        <w:t>Астомстрой</w:t>
      </w:r>
      <w:proofErr w:type="spellEnd"/>
      <w:r w:rsidRPr="001D2DE7">
        <w:rPr>
          <w:rFonts w:ascii="Times New Roman" w:hAnsi="Times New Roman" w:cs="Times New Roman"/>
          <w:sz w:val="28"/>
          <w:szCs w:val="28"/>
        </w:rPr>
        <w:t xml:space="preserve">» видеонаблюдение осуществляется во всех розничных магазинах, административном здании по адресу: </w:t>
      </w:r>
      <w:r w:rsidR="00D94A7B" w:rsidRPr="001D2DE7">
        <w:rPr>
          <w:rFonts w:ascii="Times New Roman" w:hAnsi="Times New Roman" w:cs="Times New Roman"/>
          <w:sz w:val="28"/>
          <w:szCs w:val="28"/>
        </w:rPr>
        <w:t xml:space="preserve">ул. </w:t>
      </w:r>
      <w:proofErr w:type="spellStart"/>
      <w:r w:rsidR="00D94A7B" w:rsidRPr="001D2DE7">
        <w:rPr>
          <w:rFonts w:ascii="Times New Roman" w:hAnsi="Times New Roman" w:cs="Times New Roman"/>
          <w:sz w:val="28"/>
          <w:szCs w:val="28"/>
        </w:rPr>
        <w:t>Мележа</w:t>
      </w:r>
      <w:proofErr w:type="spellEnd"/>
      <w:r w:rsidR="00D94A7B" w:rsidRPr="001D2DE7">
        <w:rPr>
          <w:rFonts w:ascii="Times New Roman" w:hAnsi="Times New Roman" w:cs="Times New Roman"/>
          <w:sz w:val="28"/>
          <w:szCs w:val="28"/>
        </w:rPr>
        <w:t xml:space="preserve">, д. 5, корп. 2, этаж 13 </w:t>
      </w:r>
      <w:r w:rsidRPr="001D2DE7">
        <w:rPr>
          <w:rFonts w:ascii="Times New Roman" w:hAnsi="Times New Roman" w:cs="Times New Roman"/>
          <w:sz w:val="28"/>
          <w:szCs w:val="28"/>
        </w:rPr>
        <w:t>(далее – административное здание)</w:t>
      </w:r>
      <w:r w:rsidR="008E6A78">
        <w:rPr>
          <w:rFonts w:ascii="Times New Roman" w:hAnsi="Times New Roman" w:cs="Times New Roman"/>
          <w:sz w:val="28"/>
          <w:szCs w:val="28"/>
        </w:rPr>
        <w:t xml:space="preserve">, а также в </w:t>
      </w:r>
      <w:r w:rsidR="008E6A78" w:rsidRPr="008E6A78">
        <w:rPr>
          <w:rFonts w:ascii="Times New Roman" w:hAnsi="Times New Roman" w:cs="Times New Roman"/>
          <w:sz w:val="28"/>
          <w:szCs w:val="28"/>
        </w:rPr>
        <w:t>здания</w:t>
      </w:r>
      <w:r w:rsidR="008E6A78">
        <w:rPr>
          <w:rFonts w:ascii="Times New Roman" w:hAnsi="Times New Roman" w:cs="Times New Roman"/>
          <w:sz w:val="28"/>
          <w:szCs w:val="28"/>
        </w:rPr>
        <w:t>х</w:t>
      </w:r>
      <w:r w:rsidR="008E6A78" w:rsidRPr="008E6A78">
        <w:rPr>
          <w:rFonts w:ascii="Times New Roman" w:hAnsi="Times New Roman" w:cs="Times New Roman"/>
          <w:sz w:val="28"/>
          <w:szCs w:val="28"/>
        </w:rPr>
        <w:t xml:space="preserve"> складского назначения</w:t>
      </w:r>
      <w:r w:rsidRPr="001D2DE7">
        <w:rPr>
          <w:rFonts w:ascii="Times New Roman" w:hAnsi="Times New Roman" w:cs="Times New Roman"/>
          <w:sz w:val="28"/>
          <w:szCs w:val="28"/>
        </w:rPr>
        <w:t xml:space="preserve">, с целью: </w:t>
      </w:r>
    </w:p>
    <w:p w14:paraId="006EBC7D" w14:textId="77777777" w:rsidR="00E53427" w:rsidRDefault="00E829EF" w:rsidP="00E53427">
      <w:pPr>
        <w:pStyle w:val="a4"/>
        <w:numPr>
          <w:ilvl w:val="1"/>
          <w:numId w:val="13"/>
        </w:numPr>
        <w:spacing w:after="0" w:line="240" w:lineRule="auto"/>
        <w:ind w:left="0" w:firstLine="709"/>
        <w:jc w:val="both"/>
        <w:rPr>
          <w:rFonts w:ascii="Times New Roman" w:hAnsi="Times New Roman" w:cs="Times New Roman"/>
          <w:sz w:val="28"/>
          <w:szCs w:val="28"/>
        </w:rPr>
      </w:pPr>
      <w:r w:rsidRPr="001D2DE7">
        <w:rPr>
          <w:rFonts w:ascii="Times New Roman" w:hAnsi="Times New Roman" w:cs="Times New Roman"/>
          <w:sz w:val="28"/>
          <w:szCs w:val="28"/>
        </w:rPr>
        <w:t xml:space="preserve">обеспечения общественного порядка, в том числе профилактики, выявления и пресечения правонарушений; </w:t>
      </w:r>
    </w:p>
    <w:p w14:paraId="79EAFC4F" w14:textId="77777777" w:rsidR="00E53427" w:rsidRDefault="00E829EF" w:rsidP="00E53427">
      <w:pPr>
        <w:pStyle w:val="a4"/>
        <w:numPr>
          <w:ilvl w:val="1"/>
          <w:numId w:val="13"/>
        </w:numPr>
        <w:spacing w:after="0" w:line="240" w:lineRule="auto"/>
        <w:ind w:left="0" w:firstLine="709"/>
        <w:jc w:val="both"/>
        <w:rPr>
          <w:rFonts w:ascii="Times New Roman" w:hAnsi="Times New Roman" w:cs="Times New Roman"/>
          <w:sz w:val="28"/>
          <w:szCs w:val="28"/>
        </w:rPr>
      </w:pPr>
      <w:r w:rsidRPr="001D2DE7">
        <w:rPr>
          <w:rFonts w:ascii="Times New Roman" w:hAnsi="Times New Roman" w:cs="Times New Roman"/>
          <w:sz w:val="28"/>
          <w:szCs w:val="28"/>
        </w:rPr>
        <w:t xml:space="preserve">охраны физических лиц (посетителей, работников), объектов </w:t>
      </w:r>
      <w:r w:rsidR="00D94A7B" w:rsidRPr="001D2DE7">
        <w:rPr>
          <w:rFonts w:ascii="Times New Roman" w:hAnsi="Times New Roman" w:cs="Times New Roman"/>
          <w:sz w:val="28"/>
          <w:szCs w:val="28"/>
        </w:rPr>
        <w:t>ООО</w:t>
      </w:r>
      <w:r w:rsidRPr="001D2DE7">
        <w:rPr>
          <w:rFonts w:ascii="Times New Roman" w:hAnsi="Times New Roman" w:cs="Times New Roman"/>
          <w:sz w:val="28"/>
          <w:szCs w:val="28"/>
        </w:rPr>
        <w:t xml:space="preserve"> «</w:t>
      </w:r>
      <w:proofErr w:type="spellStart"/>
      <w:r w:rsidR="00D94A7B" w:rsidRPr="001D2DE7">
        <w:rPr>
          <w:rFonts w:ascii="Times New Roman" w:hAnsi="Times New Roman" w:cs="Times New Roman"/>
          <w:sz w:val="28"/>
          <w:szCs w:val="28"/>
        </w:rPr>
        <w:t>Астомстрой</w:t>
      </w:r>
      <w:proofErr w:type="spellEnd"/>
      <w:r w:rsidRPr="001D2DE7">
        <w:rPr>
          <w:rFonts w:ascii="Times New Roman" w:hAnsi="Times New Roman" w:cs="Times New Roman"/>
          <w:sz w:val="28"/>
          <w:szCs w:val="28"/>
        </w:rPr>
        <w:t>», в том числе материальных ценностей и иного имущества;</w:t>
      </w:r>
    </w:p>
    <w:p w14:paraId="1577A81A" w14:textId="3341AF33" w:rsidR="00E829EF" w:rsidRPr="001D2DE7" w:rsidRDefault="00E829EF" w:rsidP="00E53427">
      <w:pPr>
        <w:pStyle w:val="a4"/>
        <w:numPr>
          <w:ilvl w:val="1"/>
          <w:numId w:val="13"/>
        </w:numPr>
        <w:spacing w:after="0" w:line="240" w:lineRule="auto"/>
        <w:ind w:left="0" w:firstLine="709"/>
        <w:jc w:val="both"/>
        <w:rPr>
          <w:rFonts w:ascii="Times New Roman" w:hAnsi="Times New Roman" w:cs="Times New Roman"/>
          <w:sz w:val="28"/>
          <w:szCs w:val="28"/>
        </w:rPr>
      </w:pPr>
      <w:r w:rsidRPr="001D2DE7">
        <w:rPr>
          <w:rFonts w:ascii="Times New Roman" w:hAnsi="Times New Roman" w:cs="Times New Roman"/>
          <w:sz w:val="28"/>
          <w:szCs w:val="28"/>
        </w:rPr>
        <w:t xml:space="preserve"> контроля доступа посетителей на объекты </w:t>
      </w:r>
      <w:r w:rsidR="00D94A7B" w:rsidRPr="001D2DE7">
        <w:rPr>
          <w:rFonts w:ascii="Times New Roman" w:hAnsi="Times New Roman" w:cs="Times New Roman"/>
          <w:sz w:val="28"/>
          <w:szCs w:val="28"/>
        </w:rPr>
        <w:t>ООО «</w:t>
      </w:r>
      <w:proofErr w:type="spellStart"/>
      <w:r w:rsidR="00D94A7B" w:rsidRPr="001D2DE7">
        <w:rPr>
          <w:rFonts w:ascii="Times New Roman" w:hAnsi="Times New Roman" w:cs="Times New Roman"/>
          <w:sz w:val="28"/>
          <w:szCs w:val="28"/>
        </w:rPr>
        <w:t>Астомстрой</w:t>
      </w:r>
      <w:proofErr w:type="spellEnd"/>
      <w:r w:rsidR="00D94A7B" w:rsidRPr="001D2DE7">
        <w:rPr>
          <w:rFonts w:ascii="Times New Roman" w:hAnsi="Times New Roman" w:cs="Times New Roman"/>
          <w:sz w:val="28"/>
          <w:szCs w:val="28"/>
        </w:rPr>
        <w:t>»</w:t>
      </w:r>
      <w:r w:rsidRPr="001D2DE7">
        <w:rPr>
          <w:rFonts w:ascii="Times New Roman" w:hAnsi="Times New Roman" w:cs="Times New Roman"/>
          <w:sz w:val="28"/>
          <w:szCs w:val="28"/>
        </w:rPr>
        <w:t>; обеспечения производственно-технологической, исполнительской и трудовой дисциплины.</w:t>
      </w:r>
    </w:p>
    <w:p w14:paraId="740B6CFB" w14:textId="7847E033" w:rsidR="00D94A7B" w:rsidRPr="001D2DE7" w:rsidRDefault="00D94A7B" w:rsidP="001D2DE7">
      <w:pPr>
        <w:pStyle w:val="a4"/>
        <w:numPr>
          <w:ilvl w:val="1"/>
          <w:numId w:val="8"/>
        </w:numPr>
        <w:spacing w:after="0" w:line="240" w:lineRule="auto"/>
        <w:ind w:left="0" w:firstLine="709"/>
        <w:jc w:val="both"/>
        <w:rPr>
          <w:rFonts w:ascii="Times New Roman" w:hAnsi="Times New Roman" w:cs="Times New Roman"/>
          <w:sz w:val="28"/>
          <w:szCs w:val="28"/>
        </w:rPr>
      </w:pPr>
      <w:r w:rsidRPr="001D2DE7">
        <w:rPr>
          <w:rFonts w:ascii="Times New Roman" w:hAnsi="Times New Roman" w:cs="Times New Roman"/>
          <w:sz w:val="28"/>
          <w:szCs w:val="28"/>
        </w:rPr>
        <w:t>Видеонаблюдение на объектах ООО «</w:t>
      </w:r>
      <w:proofErr w:type="spellStart"/>
      <w:r w:rsidRPr="001D2DE7">
        <w:rPr>
          <w:rFonts w:ascii="Times New Roman" w:hAnsi="Times New Roman" w:cs="Times New Roman"/>
          <w:sz w:val="28"/>
          <w:szCs w:val="28"/>
        </w:rPr>
        <w:t>Астомстрой</w:t>
      </w:r>
      <w:proofErr w:type="spellEnd"/>
      <w:r w:rsidRPr="001D2DE7">
        <w:rPr>
          <w:rFonts w:ascii="Times New Roman" w:hAnsi="Times New Roman" w:cs="Times New Roman"/>
          <w:sz w:val="28"/>
          <w:szCs w:val="28"/>
        </w:rPr>
        <w:t xml:space="preserve">» осуществляется в круглосуточном режиме с применением камер открытого видеонаблюдения. </w:t>
      </w:r>
      <w:r w:rsidR="00E53427">
        <w:rPr>
          <w:rFonts w:ascii="Times New Roman" w:hAnsi="Times New Roman" w:cs="Times New Roman"/>
          <w:sz w:val="28"/>
          <w:szCs w:val="28"/>
        </w:rPr>
        <w:t>Ф</w:t>
      </w:r>
      <w:r w:rsidR="00E53427" w:rsidRPr="00E53427">
        <w:rPr>
          <w:rFonts w:ascii="Times New Roman" w:hAnsi="Times New Roman" w:cs="Times New Roman"/>
          <w:sz w:val="28"/>
          <w:szCs w:val="28"/>
        </w:rPr>
        <w:t xml:space="preserve">иксация осуществляется, в том числе, в режиме записи </w:t>
      </w:r>
      <w:r w:rsidR="00E53427">
        <w:rPr>
          <w:rFonts w:ascii="Times New Roman" w:hAnsi="Times New Roman" w:cs="Times New Roman"/>
          <w:sz w:val="28"/>
          <w:szCs w:val="28"/>
        </w:rPr>
        <w:t>«</w:t>
      </w:r>
      <w:r w:rsidR="00E53427" w:rsidRPr="00E53427">
        <w:rPr>
          <w:rFonts w:ascii="Times New Roman" w:hAnsi="Times New Roman" w:cs="Times New Roman"/>
          <w:sz w:val="28"/>
          <w:szCs w:val="28"/>
        </w:rPr>
        <w:t>по движени</w:t>
      </w:r>
      <w:r w:rsidR="00E53427">
        <w:rPr>
          <w:rFonts w:ascii="Times New Roman" w:hAnsi="Times New Roman" w:cs="Times New Roman"/>
          <w:sz w:val="28"/>
          <w:szCs w:val="28"/>
        </w:rPr>
        <w:t>ю»</w:t>
      </w:r>
      <w:r w:rsidRPr="001D2DE7">
        <w:rPr>
          <w:rFonts w:ascii="Times New Roman" w:hAnsi="Times New Roman" w:cs="Times New Roman"/>
          <w:sz w:val="28"/>
          <w:szCs w:val="28"/>
        </w:rPr>
        <w:t>.</w:t>
      </w:r>
    </w:p>
    <w:p w14:paraId="48331092" w14:textId="6F87B2C8" w:rsidR="0088648A" w:rsidRPr="001D2DE7" w:rsidRDefault="0088648A" w:rsidP="001D2DE7">
      <w:pPr>
        <w:pStyle w:val="a4"/>
        <w:numPr>
          <w:ilvl w:val="1"/>
          <w:numId w:val="8"/>
        </w:numPr>
        <w:spacing w:after="0" w:line="240" w:lineRule="auto"/>
        <w:ind w:left="0" w:firstLine="709"/>
        <w:jc w:val="both"/>
        <w:rPr>
          <w:rFonts w:ascii="Times New Roman" w:hAnsi="Times New Roman" w:cs="Times New Roman"/>
          <w:sz w:val="28"/>
          <w:szCs w:val="28"/>
        </w:rPr>
      </w:pPr>
      <w:r w:rsidRPr="001D2DE7">
        <w:rPr>
          <w:rFonts w:ascii="Times New Roman" w:hAnsi="Times New Roman" w:cs="Times New Roman"/>
          <w:sz w:val="28"/>
          <w:szCs w:val="28"/>
        </w:rPr>
        <w:t>ООО «</w:t>
      </w:r>
      <w:proofErr w:type="spellStart"/>
      <w:r w:rsidRPr="001D2DE7">
        <w:rPr>
          <w:rFonts w:ascii="Times New Roman" w:hAnsi="Times New Roman" w:cs="Times New Roman"/>
          <w:sz w:val="28"/>
          <w:szCs w:val="28"/>
        </w:rPr>
        <w:t>Астомстрой</w:t>
      </w:r>
      <w:proofErr w:type="spellEnd"/>
      <w:r w:rsidRPr="001D2DE7">
        <w:rPr>
          <w:rFonts w:ascii="Times New Roman" w:hAnsi="Times New Roman" w:cs="Times New Roman"/>
          <w:sz w:val="28"/>
          <w:szCs w:val="28"/>
        </w:rPr>
        <w:t>» осуществляет информирование субъектов персональных данных о ведении видеонаблюдения посредством размещения предупреждающих информационных табличек с QR-кодом, содержащим ссылку на текст настоящей Политики. Такие таблички размещаются на входных группах и в помещениях объектов ООО «</w:t>
      </w:r>
      <w:proofErr w:type="spellStart"/>
      <w:r w:rsidRPr="001D2DE7">
        <w:rPr>
          <w:rFonts w:ascii="Times New Roman" w:hAnsi="Times New Roman" w:cs="Times New Roman"/>
          <w:sz w:val="28"/>
          <w:szCs w:val="28"/>
        </w:rPr>
        <w:t>Астомстрой</w:t>
      </w:r>
      <w:proofErr w:type="spellEnd"/>
      <w:r w:rsidRPr="001D2DE7">
        <w:rPr>
          <w:rFonts w:ascii="Times New Roman" w:hAnsi="Times New Roman" w:cs="Times New Roman"/>
          <w:sz w:val="28"/>
          <w:szCs w:val="28"/>
        </w:rPr>
        <w:t>», в которых установлены камеры видеонаблюдения.</w:t>
      </w:r>
    </w:p>
    <w:p w14:paraId="506E0022" w14:textId="41C8FDCA" w:rsidR="002F5A25" w:rsidRPr="001D2DE7" w:rsidRDefault="00C21EED" w:rsidP="001D2DE7">
      <w:pPr>
        <w:pStyle w:val="a4"/>
        <w:numPr>
          <w:ilvl w:val="1"/>
          <w:numId w:val="8"/>
        </w:numPr>
        <w:spacing w:after="0" w:line="240" w:lineRule="auto"/>
        <w:ind w:left="0" w:firstLine="709"/>
        <w:jc w:val="both"/>
        <w:rPr>
          <w:rFonts w:ascii="Times New Roman" w:hAnsi="Times New Roman" w:cs="Times New Roman"/>
          <w:sz w:val="28"/>
          <w:szCs w:val="28"/>
        </w:rPr>
      </w:pPr>
      <w:r w:rsidRPr="001D2DE7">
        <w:rPr>
          <w:rFonts w:ascii="Times New Roman" w:hAnsi="Times New Roman" w:cs="Times New Roman"/>
          <w:sz w:val="28"/>
          <w:szCs w:val="28"/>
        </w:rPr>
        <w:t>В целях обеспечения функционирования системы видеонаблюдения, включая её информационно-технологическую поддержку, ООО «</w:t>
      </w:r>
      <w:proofErr w:type="spellStart"/>
      <w:r w:rsidRPr="001D2DE7">
        <w:rPr>
          <w:rFonts w:ascii="Times New Roman" w:hAnsi="Times New Roman" w:cs="Times New Roman"/>
          <w:sz w:val="28"/>
          <w:szCs w:val="28"/>
        </w:rPr>
        <w:t>Астомстрой</w:t>
      </w:r>
      <w:proofErr w:type="spellEnd"/>
      <w:r w:rsidRPr="001D2DE7">
        <w:rPr>
          <w:rFonts w:ascii="Times New Roman" w:hAnsi="Times New Roman" w:cs="Times New Roman"/>
          <w:sz w:val="28"/>
          <w:szCs w:val="28"/>
        </w:rPr>
        <w:t>» вправе привлекать сторонние организации на основании заключённых договоров подряда при соблюдении требований законодательства Республики Беларусь в сфере защиты персональных данных и охранной деятельности. Привлекаемое на основании такого договора лицо осуществляет обработку персональных данных на основании заключённого с ООО «</w:t>
      </w:r>
      <w:proofErr w:type="spellStart"/>
      <w:r w:rsidRPr="001D2DE7">
        <w:rPr>
          <w:rFonts w:ascii="Times New Roman" w:hAnsi="Times New Roman" w:cs="Times New Roman"/>
          <w:sz w:val="28"/>
          <w:szCs w:val="28"/>
        </w:rPr>
        <w:t>Астомстрой</w:t>
      </w:r>
      <w:proofErr w:type="spellEnd"/>
      <w:r w:rsidRPr="001D2DE7">
        <w:rPr>
          <w:rFonts w:ascii="Times New Roman" w:hAnsi="Times New Roman" w:cs="Times New Roman"/>
          <w:sz w:val="28"/>
          <w:szCs w:val="28"/>
        </w:rPr>
        <w:t>» соглашения и обязуется соблюдать принципы, правила обработки и меры защиты персональных данных, установленные Законом.</w:t>
      </w:r>
    </w:p>
    <w:p w14:paraId="7C5721CB" w14:textId="08B89CE0" w:rsidR="002F5A25" w:rsidRPr="001D2DE7" w:rsidRDefault="002F5A25" w:rsidP="001D2DE7">
      <w:pPr>
        <w:pStyle w:val="a4"/>
        <w:numPr>
          <w:ilvl w:val="1"/>
          <w:numId w:val="8"/>
        </w:numPr>
        <w:spacing w:after="0" w:line="240" w:lineRule="auto"/>
        <w:ind w:left="0" w:firstLine="709"/>
        <w:jc w:val="both"/>
        <w:rPr>
          <w:rFonts w:ascii="Times New Roman" w:hAnsi="Times New Roman" w:cs="Times New Roman"/>
          <w:sz w:val="28"/>
          <w:szCs w:val="28"/>
        </w:rPr>
      </w:pPr>
      <w:r w:rsidRPr="001D2DE7">
        <w:rPr>
          <w:rFonts w:ascii="Times New Roman" w:hAnsi="Times New Roman" w:cs="Times New Roman"/>
          <w:sz w:val="28"/>
          <w:szCs w:val="28"/>
        </w:rPr>
        <w:t>Система видеонаблюдения в ООО «</w:t>
      </w:r>
      <w:proofErr w:type="spellStart"/>
      <w:r w:rsidRPr="001D2DE7">
        <w:rPr>
          <w:rFonts w:ascii="Times New Roman" w:hAnsi="Times New Roman" w:cs="Times New Roman"/>
          <w:sz w:val="28"/>
          <w:szCs w:val="28"/>
        </w:rPr>
        <w:t>Астомстрой</w:t>
      </w:r>
      <w:proofErr w:type="spellEnd"/>
      <w:r w:rsidRPr="001D2DE7">
        <w:rPr>
          <w:rFonts w:ascii="Times New Roman" w:hAnsi="Times New Roman" w:cs="Times New Roman"/>
          <w:sz w:val="28"/>
          <w:szCs w:val="28"/>
        </w:rPr>
        <w:t>» не</w:t>
      </w:r>
      <w:r w:rsidRPr="001D2DE7">
        <w:rPr>
          <w:rFonts w:ascii="Times New Roman" w:hAnsi="Times New Roman" w:cs="Times New Roman"/>
          <w:b/>
          <w:bCs/>
          <w:sz w:val="28"/>
          <w:szCs w:val="28"/>
        </w:rPr>
        <w:t xml:space="preserve"> </w:t>
      </w:r>
      <w:r w:rsidRPr="001D2DE7">
        <w:rPr>
          <w:rFonts w:ascii="Times New Roman" w:hAnsi="Times New Roman" w:cs="Times New Roman"/>
          <w:sz w:val="28"/>
          <w:szCs w:val="28"/>
        </w:rPr>
        <w:t xml:space="preserve">используется: </w:t>
      </w:r>
    </w:p>
    <w:p w14:paraId="7FB5D767" w14:textId="68EAD2C5" w:rsidR="002F5A25" w:rsidRPr="001D2DE7" w:rsidRDefault="002F5A25" w:rsidP="001D2DE7">
      <w:pPr>
        <w:pStyle w:val="a4"/>
        <w:numPr>
          <w:ilvl w:val="0"/>
          <w:numId w:val="6"/>
        </w:numPr>
        <w:spacing w:after="0" w:line="240" w:lineRule="auto"/>
        <w:ind w:left="0" w:firstLine="709"/>
        <w:jc w:val="both"/>
        <w:rPr>
          <w:rFonts w:ascii="Times New Roman" w:hAnsi="Times New Roman" w:cs="Times New Roman"/>
          <w:sz w:val="28"/>
          <w:szCs w:val="28"/>
        </w:rPr>
      </w:pPr>
      <w:r w:rsidRPr="001D2DE7">
        <w:rPr>
          <w:rFonts w:ascii="Times New Roman" w:hAnsi="Times New Roman" w:cs="Times New Roman"/>
          <w:sz w:val="28"/>
          <w:szCs w:val="28"/>
        </w:rPr>
        <w:t>в помещениях, предназначенных для отдыха и личных нужд работников;</w:t>
      </w:r>
    </w:p>
    <w:p w14:paraId="18F8842B" w14:textId="6AFB29E7" w:rsidR="002F5A25" w:rsidRPr="001D2DE7" w:rsidRDefault="002F5A25" w:rsidP="001D2DE7">
      <w:pPr>
        <w:pStyle w:val="a4"/>
        <w:numPr>
          <w:ilvl w:val="0"/>
          <w:numId w:val="6"/>
        </w:numPr>
        <w:spacing w:after="0" w:line="240" w:lineRule="auto"/>
        <w:ind w:left="0" w:firstLine="709"/>
        <w:jc w:val="both"/>
        <w:rPr>
          <w:rFonts w:ascii="Times New Roman" w:hAnsi="Times New Roman" w:cs="Times New Roman"/>
          <w:sz w:val="28"/>
          <w:szCs w:val="28"/>
        </w:rPr>
      </w:pPr>
      <w:r w:rsidRPr="001D2DE7">
        <w:rPr>
          <w:rFonts w:ascii="Times New Roman" w:hAnsi="Times New Roman" w:cs="Times New Roman"/>
          <w:sz w:val="28"/>
          <w:szCs w:val="28"/>
        </w:rPr>
        <w:t xml:space="preserve">в рабочих кабинетах, за исключением помещений, где сотрудники выполняют трудовые функции, связанные с обращением с товарно-материальными ценностями, включая приём денежных средств. При этом в таких кабинетах направление камер ограничено зонами пересчёта и хранения </w:t>
      </w:r>
      <w:r w:rsidRPr="001D2DE7">
        <w:rPr>
          <w:rFonts w:ascii="Times New Roman" w:hAnsi="Times New Roman" w:cs="Times New Roman"/>
          <w:sz w:val="28"/>
          <w:szCs w:val="28"/>
        </w:rPr>
        <w:lastRenderedPageBreak/>
        <w:t xml:space="preserve">денежных средств (например, сейфами, </w:t>
      </w:r>
      <w:proofErr w:type="spellStart"/>
      <w:r w:rsidRPr="001D2DE7">
        <w:rPr>
          <w:rFonts w:ascii="Times New Roman" w:hAnsi="Times New Roman" w:cs="Times New Roman"/>
          <w:sz w:val="28"/>
          <w:szCs w:val="28"/>
        </w:rPr>
        <w:t>купюросчётными</w:t>
      </w:r>
      <w:proofErr w:type="spellEnd"/>
      <w:r w:rsidRPr="001D2DE7">
        <w:rPr>
          <w:rFonts w:ascii="Times New Roman" w:hAnsi="Times New Roman" w:cs="Times New Roman"/>
          <w:sz w:val="28"/>
          <w:szCs w:val="28"/>
        </w:rPr>
        <w:t xml:space="preserve"> машинами) и не охватывает рабочее место сотрудника;</w:t>
      </w:r>
    </w:p>
    <w:p w14:paraId="02159142" w14:textId="02701F51" w:rsidR="002F5A25" w:rsidRPr="00603A28" w:rsidRDefault="002F5A25" w:rsidP="001D2DE7">
      <w:pPr>
        <w:pStyle w:val="a4"/>
        <w:numPr>
          <w:ilvl w:val="0"/>
          <w:numId w:val="6"/>
        </w:numPr>
        <w:spacing w:after="0" w:line="240" w:lineRule="auto"/>
        <w:ind w:left="0" w:firstLine="709"/>
        <w:jc w:val="both"/>
        <w:rPr>
          <w:rFonts w:ascii="Times New Roman" w:hAnsi="Times New Roman" w:cs="Times New Roman"/>
          <w:sz w:val="28"/>
          <w:szCs w:val="28"/>
        </w:rPr>
      </w:pPr>
      <w:r w:rsidRPr="00603A28">
        <w:rPr>
          <w:rFonts w:ascii="Times New Roman" w:hAnsi="Times New Roman" w:cs="Times New Roman"/>
          <w:sz w:val="28"/>
          <w:szCs w:val="28"/>
        </w:rPr>
        <w:t xml:space="preserve">для фиксации фактически отработанного </w:t>
      </w:r>
      <w:r w:rsidR="001229B3" w:rsidRPr="00603A28">
        <w:rPr>
          <w:rFonts w:ascii="Times New Roman" w:hAnsi="Times New Roman" w:cs="Times New Roman"/>
          <w:sz w:val="28"/>
          <w:szCs w:val="28"/>
        </w:rPr>
        <w:t>работниками</w:t>
      </w:r>
      <w:r w:rsidRPr="00603A28">
        <w:rPr>
          <w:rFonts w:ascii="Times New Roman" w:hAnsi="Times New Roman" w:cs="Times New Roman"/>
          <w:sz w:val="28"/>
          <w:szCs w:val="28"/>
        </w:rPr>
        <w:t xml:space="preserve"> рабочего времени; </w:t>
      </w:r>
    </w:p>
    <w:p w14:paraId="731112B8" w14:textId="19B28854" w:rsidR="002F5A25" w:rsidRPr="001D2DE7" w:rsidRDefault="002F5A25" w:rsidP="001D2DE7">
      <w:pPr>
        <w:pStyle w:val="a4"/>
        <w:numPr>
          <w:ilvl w:val="0"/>
          <w:numId w:val="6"/>
        </w:numPr>
        <w:spacing w:after="0" w:line="240" w:lineRule="auto"/>
        <w:ind w:left="0" w:firstLine="709"/>
        <w:jc w:val="both"/>
        <w:rPr>
          <w:rFonts w:ascii="Times New Roman" w:hAnsi="Times New Roman" w:cs="Times New Roman"/>
          <w:sz w:val="28"/>
          <w:szCs w:val="28"/>
        </w:rPr>
      </w:pPr>
      <w:r w:rsidRPr="001D2DE7">
        <w:rPr>
          <w:rFonts w:ascii="Times New Roman" w:hAnsi="Times New Roman" w:cs="Times New Roman"/>
          <w:sz w:val="28"/>
          <w:szCs w:val="28"/>
        </w:rPr>
        <w:t>для биометрической идентификации лиц, находящихся в зоне действия камер.</w:t>
      </w:r>
    </w:p>
    <w:p w14:paraId="4F2D66EF" w14:textId="7FC9EEB2" w:rsidR="00744481" w:rsidRPr="005870F7" w:rsidRDefault="00744481" w:rsidP="005870F7">
      <w:pPr>
        <w:pStyle w:val="a4"/>
        <w:numPr>
          <w:ilvl w:val="1"/>
          <w:numId w:val="8"/>
        </w:numPr>
        <w:spacing w:after="0" w:line="240" w:lineRule="auto"/>
        <w:ind w:left="0" w:firstLine="709"/>
        <w:jc w:val="both"/>
        <w:rPr>
          <w:rFonts w:ascii="Times New Roman" w:hAnsi="Times New Roman" w:cs="Times New Roman"/>
          <w:sz w:val="28"/>
          <w:szCs w:val="28"/>
        </w:rPr>
      </w:pPr>
      <w:r w:rsidRPr="005870F7">
        <w:rPr>
          <w:rFonts w:ascii="Times New Roman" w:hAnsi="Times New Roman" w:cs="Times New Roman"/>
          <w:sz w:val="28"/>
          <w:szCs w:val="28"/>
        </w:rPr>
        <w:t>Запись звука посредством камер видеонаблюдения не ведётся.</w:t>
      </w:r>
    </w:p>
    <w:p w14:paraId="756864F9" w14:textId="33F0FD8F" w:rsidR="008E6A78" w:rsidRPr="008E6A78" w:rsidRDefault="009B27D6" w:rsidP="005870F7">
      <w:pPr>
        <w:pStyle w:val="a4"/>
        <w:numPr>
          <w:ilvl w:val="1"/>
          <w:numId w:val="8"/>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Запись разговора</w:t>
      </w:r>
      <w:r w:rsidR="008E6A78" w:rsidRPr="008E6A78">
        <w:rPr>
          <w:rFonts w:ascii="Times New Roman" w:hAnsi="Times New Roman" w:cs="Times New Roman"/>
          <w:sz w:val="28"/>
          <w:szCs w:val="28"/>
        </w:rPr>
        <w:t xml:space="preserve"> осуществляется посредством микрофонов, размещённых в зоне информационного центра и кассовой зоне с целью обеспечения контроля качества обслуживания и урегулирования спорных ситуаций</w:t>
      </w:r>
    </w:p>
    <w:p w14:paraId="52B606A2" w14:textId="2C295789" w:rsidR="009B27D6" w:rsidRPr="009B27D6" w:rsidRDefault="009B27D6" w:rsidP="005870F7">
      <w:pPr>
        <w:pStyle w:val="a4"/>
        <w:numPr>
          <w:ilvl w:val="1"/>
          <w:numId w:val="8"/>
        </w:numPr>
        <w:spacing w:after="0" w:line="240" w:lineRule="auto"/>
        <w:ind w:left="0" w:firstLine="709"/>
        <w:jc w:val="both"/>
        <w:rPr>
          <w:rFonts w:ascii="Times New Roman" w:hAnsi="Times New Roman" w:cs="Times New Roman"/>
          <w:sz w:val="28"/>
          <w:szCs w:val="28"/>
        </w:rPr>
      </w:pPr>
      <w:r w:rsidRPr="009B27D6">
        <w:rPr>
          <w:rFonts w:ascii="Times New Roman" w:hAnsi="Times New Roman" w:cs="Times New Roman"/>
          <w:sz w:val="28"/>
          <w:szCs w:val="28"/>
        </w:rPr>
        <w:t xml:space="preserve">Субъекты персональных данных уведомляются о ведении записи разговоров посредством размещения дополнительных предупреждающих информационных табличек в зонах, где осуществляется </w:t>
      </w:r>
      <w:proofErr w:type="spellStart"/>
      <w:r w:rsidRPr="009B27D6">
        <w:rPr>
          <w:rFonts w:ascii="Times New Roman" w:hAnsi="Times New Roman" w:cs="Times New Roman"/>
          <w:sz w:val="28"/>
          <w:szCs w:val="28"/>
        </w:rPr>
        <w:t>аудиофиксация</w:t>
      </w:r>
      <w:proofErr w:type="spellEnd"/>
      <w:r>
        <w:rPr>
          <w:rFonts w:ascii="Times New Roman" w:hAnsi="Times New Roman" w:cs="Times New Roman"/>
          <w:sz w:val="28"/>
          <w:szCs w:val="28"/>
        </w:rPr>
        <w:t>.</w:t>
      </w:r>
    </w:p>
    <w:p w14:paraId="0C09CD3F" w14:textId="77777777" w:rsidR="00852179" w:rsidRPr="00852179" w:rsidRDefault="00852179" w:rsidP="005870F7">
      <w:pPr>
        <w:pStyle w:val="a4"/>
        <w:numPr>
          <w:ilvl w:val="1"/>
          <w:numId w:val="8"/>
        </w:numPr>
        <w:spacing w:after="0" w:line="240" w:lineRule="auto"/>
        <w:ind w:left="0" w:firstLine="709"/>
        <w:jc w:val="both"/>
        <w:rPr>
          <w:rFonts w:ascii="Times New Roman" w:hAnsi="Times New Roman" w:cs="Times New Roman"/>
          <w:sz w:val="28"/>
          <w:szCs w:val="28"/>
        </w:rPr>
      </w:pPr>
      <w:r w:rsidRPr="00852179">
        <w:rPr>
          <w:rFonts w:ascii="Times New Roman" w:hAnsi="Times New Roman" w:cs="Times New Roman"/>
          <w:sz w:val="28"/>
          <w:szCs w:val="28"/>
        </w:rPr>
        <w:t>Сведения об объектах ООО «</w:t>
      </w:r>
      <w:proofErr w:type="spellStart"/>
      <w:r w:rsidRPr="00852179">
        <w:rPr>
          <w:rFonts w:ascii="Times New Roman" w:hAnsi="Times New Roman" w:cs="Times New Roman"/>
          <w:sz w:val="28"/>
          <w:szCs w:val="28"/>
        </w:rPr>
        <w:t>Астомстрой</w:t>
      </w:r>
      <w:proofErr w:type="spellEnd"/>
      <w:r w:rsidRPr="00852179">
        <w:rPr>
          <w:rFonts w:ascii="Times New Roman" w:hAnsi="Times New Roman" w:cs="Times New Roman"/>
          <w:sz w:val="28"/>
          <w:szCs w:val="28"/>
        </w:rPr>
        <w:t>», местах установки и зонах обзора камер видеонаблюдения, расположении микрофонов, используемых для записи разговоров, а также о сроках хранения соответствующих записей приведены в Приложениях № 1 и № 2 к настоящей Политике.</w:t>
      </w:r>
    </w:p>
    <w:p w14:paraId="23B6B6E8" w14:textId="5C38D9D6" w:rsidR="00FB6B11" w:rsidRPr="005870F7" w:rsidRDefault="00844087" w:rsidP="005870F7">
      <w:pPr>
        <w:pStyle w:val="a4"/>
        <w:numPr>
          <w:ilvl w:val="1"/>
          <w:numId w:val="8"/>
        </w:numPr>
        <w:spacing w:after="0" w:line="240" w:lineRule="auto"/>
        <w:ind w:left="0" w:firstLine="709"/>
        <w:jc w:val="both"/>
        <w:rPr>
          <w:rFonts w:ascii="Times New Roman" w:hAnsi="Times New Roman" w:cs="Times New Roman"/>
          <w:sz w:val="28"/>
          <w:szCs w:val="28"/>
        </w:rPr>
      </w:pPr>
      <w:r w:rsidRPr="005870F7">
        <w:rPr>
          <w:rFonts w:ascii="Times New Roman" w:hAnsi="Times New Roman" w:cs="Times New Roman"/>
          <w:sz w:val="28"/>
          <w:szCs w:val="28"/>
        </w:rPr>
        <w:t>При поступлении информации о том, что средствами видеонаблюдения могли быть зафиксированы события, содержащие признаки дисциплинарного проступка, административного правонарушения либо уголовного преступления, срок хранения соответствующих видеозаписей может быть продлён на период проведения мероприятий, предусмотренных законодательством Республики Беларусь. Решение о продлении срока хранения принимается на основании устного поручения директора,</w:t>
      </w:r>
      <w:r w:rsidR="00842DDB" w:rsidRPr="005870F7">
        <w:rPr>
          <w:rFonts w:ascii="Times New Roman" w:hAnsi="Times New Roman" w:cs="Times New Roman"/>
          <w:sz w:val="28"/>
          <w:szCs w:val="28"/>
        </w:rPr>
        <w:t xml:space="preserve"> </w:t>
      </w:r>
      <w:r w:rsidRPr="005870F7">
        <w:rPr>
          <w:rFonts w:ascii="Times New Roman" w:hAnsi="Times New Roman" w:cs="Times New Roman"/>
          <w:sz w:val="28"/>
          <w:szCs w:val="28"/>
        </w:rPr>
        <w:t xml:space="preserve">начальника </w:t>
      </w:r>
      <w:r w:rsidR="00842DDB" w:rsidRPr="005870F7">
        <w:rPr>
          <w:rFonts w:ascii="Times New Roman" w:hAnsi="Times New Roman" w:cs="Times New Roman"/>
          <w:sz w:val="28"/>
          <w:szCs w:val="28"/>
        </w:rPr>
        <w:t>службы безопасности</w:t>
      </w:r>
      <w:r w:rsidRPr="005870F7">
        <w:rPr>
          <w:rFonts w:ascii="Times New Roman" w:hAnsi="Times New Roman" w:cs="Times New Roman"/>
          <w:sz w:val="28"/>
          <w:szCs w:val="28"/>
        </w:rPr>
        <w:t xml:space="preserve"> либо лиц, исполняющих их обязанности.</w:t>
      </w:r>
    </w:p>
    <w:p w14:paraId="787CCD67" w14:textId="780F90B6" w:rsidR="00FB6B11" w:rsidRPr="005870F7" w:rsidRDefault="00842DDB" w:rsidP="005870F7">
      <w:pPr>
        <w:pStyle w:val="a4"/>
        <w:numPr>
          <w:ilvl w:val="1"/>
          <w:numId w:val="8"/>
        </w:numPr>
        <w:spacing w:after="0" w:line="240" w:lineRule="auto"/>
        <w:ind w:left="0" w:firstLine="709"/>
        <w:jc w:val="both"/>
        <w:rPr>
          <w:rFonts w:ascii="Times New Roman" w:hAnsi="Times New Roman" w:cs="Times New Roman"/>
          <w:sz w:val="28"/>
          <w:szCs w:val="28"/>
        </w:rPr>
      </w:pPr>
      <w:r w:rsidRPr="005870F7">
        <w:rPr>
          <w:rFonts w:ascii="Times New Roman" w:hAnsi="Times New Roman" w:cs="Times New Roman"/>
          <w:sz w:val="28"/>
          <w:szCs w:val="28"/>
        </w:rPr>
        <w:t>ООО «</w:t>
      </w:r>
      <w:proofErr w:type="spellStart"/>
      <w:r w:rsidRPr="005870F7">
        <w:rPr>
          <w:rFonts w:ascii="Times New Roman" w:hAnsi="Times New Roman" w:cs="Times New Roman"/>
          <w:sz w:val="28"/>
          <w:szCs w:val="28"/>
        </w:rPr>
        <w:t>Астомстрой</w:t>
      </w:r>
      <w:proofErr w:type="spellEnd"/>
      <w:r w:rsidRPr="005870F7">
        <w:rPr>
          <w:rFonts w:ascii="Times New Roman" w:hAnsi="Times New Roman" w:cs="Times New Roman"/>
          <w:sz w:val="28"/>
          <w:szCs w:val="28"/>
        </w:rPr>
        <w:t xml:space="preserve">» </w:t>
      </w:r>
      <w:r w:rsidR="004B158C">
        <w:rPr>
          <w:rFonts w:ascii="Times New Roman" w:hAnsi="Times New Roman" w:cs="Times New Roman"/>
          <w:sz w:val="28"/>
          <w:szCs w:val="28"/>
        </w:rPr>
        <w:t>установлены</w:t>
      </w:r>
      <w:r w:rsidRPr="005870F7">
        <w:rPr>
          <w:rFonts w:ascii="Times New Roman" w:hAnsi="Times New Roman" w:cs="Times New Roman"/>
          <w:sz w:val="28"/>
          <w:szCs w:val="28"/>
        </w:rPr>
        <w:t xml:space="preserve"> ограничения прав доступа работников к записям камер видеонаблюдения в соответствии с их должностными обязанностями. Доступ работников к настройкам видеокамер,</w:t>
      </w:r>
      <w:r w:rsidR="001D2EF1">
        <w:rPr>
          <w:rFonts w:ascii="Times New Roman" w:hAnsi="Times New Roman" w:cs="Times New Roman"/>
          <w:sz w:val="28"/>
          <w:szCs w:val="28"/>
        </w:rPr>
        <w:t xml:space="preserve"> </w:t>
      </w:r>
      <w:proofErr w:type="spellStart"/>
      <w:r w:rsidR="001D2EF1">
        <w:rPr>
          <w:rFonts w:ascii="Times New Roman" w:hAnsi="Times New Roman" w:cs="Times New Roman"/>
          <w:sz w:val="28"/>
          <w:szCs w:val="28"/>
        </w:rPr>
        <w:t>аудиомикрофонов</w:t>
      </w:r>
      <w:proofErr w:type="spellEnd"/>
      <w:r w:rsidR="001D2EF1">
        <w:rPr>
          <w:rFonts w:ascii="Times New Roman" w:hAnsi="Times New Roman" w:cs="Times New Roman"/>
          <w:sz w:val="28"/>
          <w:szCs w:val="28"/>
        </w:rPr>
        <w:t>,</w:t>
      </w:r>
      <w:r w:rsidRPr="005870F7">
        <w:rPr>
          <w:rFonts w:ascii="Times New Roman" w:hAnsi="Times New Roman" w:cs="Times New Roman"/>
          <w:sz w:val="28"/>
          <w:szCs w:val="28"/>
        </w:rPr>
        <w:t xml:space="preserve"> режимам записи запрещен, за исключением</w:t>
      </w:r>
      <w:r w:rsidR="001D2EF1">
        <w:rPr>
          <w:rFonts w:ascii="Times New Roman" w:hAnsi="Times New Roman" w:cs="Times New Roman"/>
          <w:sz w:val="28"/>
          <w:szCs w:val="28"/>
        </w:rPr>
        <w:t xml:space="preserve"> отдельных категорий</w:t>
      </w:r>
      <w:r w:rsidRPr="005870F7">
        <w:rPr>
          <w:rFonts w:ascii="Times New Roman" w:hAnsi="Times New Roman" w:cs="Times New Roman"/>
          <w:sz w:val="28"/>
          <w:szCs w:val="28"/>
        </w:rPr>
        <w:t xml:space="preserve"> работников ООО «</w:t>
      </w:r>
      <w:proofErr w:type="spellStart"/>
      <w:r w:rsidRPr="005870F7">
        <w:rPr>
          <w:rFonts w:ascii="Times New Roman" w:hAnsi="Times New Roman" w:cs="Times New Roman"/>
          <w:sz w:val="28"/>
          <w:szCs w:val="28"/>
        </w:rPr>
        <w:t>Астомстрой</w:t>
      </w:r>
      <w:proofErr w:type="spellEnd"/>
      <w:r w:rsidRPr="005870F7">
        <w:rPr>
          <w:rFonts w:ascii="Times New Roman" w:hAnsi="Times New Roman" w:cs="Times New Roman"/>
          <w:sz w:val="28"/>
          <w:szCs w:val="28"/>
        </w:rPr>
        <w:t xml:space="preserve">» и работников уполномоченного лица, выполняющих работы по техническому обслуживанию систем видеонаблюдения объектов </w:t>
      </w:r>
      <w:r w:rsidR="005870F7">
        <w:rPr>
          <w:rFonts w:ascii="Times New Roman" w:hAnsi="Times New Roman" w:cs="Times New Roman"/>
          <w:sz w:val="28"/>
          <w:szCs w:val="28"/>
        </w:rPr>
        <w:t>ООО «</w:t>
      </w:r>
      <w:proofErr w:type="spellStart"/>
      <w:r w:rsidR="005870F7">
        <w:rPr>
          <w:rFonts w:ascii="Times New Roman" w:hAnsi="Times New Roman" w:cs="Times New Roman"/>
          <w:sz w:val="28"/>
          <w:szCs w:val="28"/>
        </w:rPr>
        <w:t>Астомстрой</w:t>
      </w:r>
      <w:proofErr w:type="spellEnd"/>
      <w:r w:rsidR="005870F7">
        <w:rPr>
          <w:rFonts w:ascii="Times New Roman" w:hAnsi="Times New Roman" w:cs="Times New Roman"/>
          <w:sz w:val="28"/>
          <w:szCs w:val="28"/>
        </w:rPr>
        <w:t>»</w:t>
      </w:r>
      <w:r w:rsidRPr="005870F7">
        <w:rPr>
          <w:rFonts w:ascii="Times New Roman" w:hAnsi="Times New Roman" w:cs="Times New Roman"/>
          <w:sz w:val="28"/>
          <w:szCs w:val="28"/>
        </w:rPr>
        <w:t>.</w:t>
      </w:r>
    </w:p>
    <w:p w14:paraId="578AA024" w14:textId="0F63C1EE" w:rsidR="00FB6B11" w:rsidRPr="005870F7" w:rsidRDefault="00DE0D6D" w:rsidP="005870F7">
      <w:pPr>
        <w:spacing w:after="0" w:line="240" w:lineRule="auto"/>
        <w:ind w:firstLine="708"/>
        <w:jc w:val="both"/>
        <w:rPr>
          <w:rFonts w:ascii="Times New Roman" w:hAnsi="Times New Roman" w:cs="Times New Roman"/>
          <w:sz w:val="28"/>
          <w:szCs w:val="28"/>
        </w:rPr>
      </w:pPr>
      <w:r w:rsidRPr="005870F7">
        <w:rPr>
          <w:rFonts w:ascii="Times New Roman" w:hAnsi="Times New Roman" w:cs="Times New Roman"/>
          <w:sz w:val="28"/>
          <w:szCs w:val="28"/>
        </w:rPr>
        <w:t>Порядок доступа к персональным данным, включая видеозаписи, полученные с камер видеонаблюдения, а также аудиозаписи, осуществляемые с использованием микрофонов, открыто установленных в зонах информационных центров, регламентируется Положением о порядке доступа к персональным данным, в том числе обрабатываемым в информационных ресурсах (системах), утверждённым приказом директора ООО «</w:t>
      </w:r>
      <w:proofErr w:type="spellStart"/>
      <w:r w:rsidRPr="005870F7">
        <w:rPr>
          <w:rFonts w:ascii="Times New Roman" w:hAnsi="Times New Roman" w:cs="Times New Roman"/>
          <w:sz w:val="28"/>
          <w:szCs w:val="28"/>
        </w:rPr>
        <w:t>Астомстрой</w:t>
      </w:r>
      <w:proofErr w:type="spellEnd"/>
      <w:r w:rsidRPr="005870F7">
        <w:rPr>
          <w:rFonts w:ascii="Times New Roman" w:hAnsi="Times New Roman" w:cs="Times New Roman"/>
          <w:sz w:val="28"/>
          <w:szCs w:val="28"/>
        </w:rPr>
        <w:t>»</w:t>
      </w:r>
      <w:r w:rsidR="004B158C">
        <w:rPr>
          <w:rFonts w:ascii="Times New Roman" w:hAnsi="Times New Roman" w:cs="Times New Roman"/>
          <w:sz w:val="28"/>
          <w:szCs w:val="28"/>
        </w:rPr>
        <w:t>.</w:t>
      </w:r>
    </w:p>
    <w:p w14:paraId="0C4BF0DD" w14:textId="6CE1B044" w:rsidR="00DE0D6D" w:rsidRPr="005870F7" w:rsidRDefault="00DE0D6D" w:rsidP="005870F7">
      <w:pPr>
        <w:spacing w:after="0" w:line="240" w:lineRule="auto"/>
        <w:ind w:firstLine="708"/>
        <w:jc w:val="both"/>
        <w:rPr>
          <w:rFonts w:ascii="Times New Roman" w:hAnsi="Times New Roman" w:cs="Times New Roman"/>
          <w:sz w:val="28"/>
          <w:szCs w:val="28"/>
        </w:rPr>
      </w:pPr>
      <w:r w:rsidRPr="005870F7">
        <w:rPr>
          <w:rFonts w:ascii="Times New Roman" w:hAnsi="Times New Roman" w:cs="Times New Roman"/>
          <w:sz w:val="28"/>
          <w:szCs w:val="28"/>
        </w:rPr>
        <w:t>Работникам ООО «</w:t>
      </w:r>
      <w:proofErr w:type="spellStart"/>
      <w:r w:rsidRPr="005870F7">
        <w:rPr>
          <w:rFonts w:ascii="Times New Roman" w:hAnsi="Times New Roman" w:cs="Times New Roman"/>
          <w:sz w:val="28"/>
          <w:szCs w:val="28"/>
        </w:rPr>
        <w:t>Астомстрой</w:t>
      </w:r>
      <w:proofErr w:type="spellEnd"/>
      <w:r w:rsidRPr="005870F7">
        <w:rPr>
          <w:rFonts w:ascii="Times New Roman" w:hAnsi="Times New Roman" w:cs="Times New Roman"/>
          <w:sz w:val="28"/>
          <w:szCs w:val="28"/>
        </w:rPr>
        <w:t>» запрещается использовать доступ к видеозаписям в личных целях либо в иных целях, не связанных с выполнением их должностных обязанностей. Видеозаписи не подлежат редактированию, использованию, распространению или предоставлению третьим лицам, за исключением случаев, прямо предусмотренных законодательными актами Республики Беларусь.</w:t>
      </w:r>
    </w:p>
    <w:p w14:paraId="1B9CFC4B" w14:textId="0CD1A814" w:rsidR="00FB6B11" w:rsidRPr="00A51D54" w:rsidRDefault="00DE0D6D" w:rsidP="00A51D54">
      <w:pPr>
        <w:pStyle w:val="a4"/>
        <w:numPr>
          <w:ilvl w:val="1"/>
          <w:numId w:val="8"/>
        </w:numPr>
        <w:spacing w:after="0" w:line="240" w:lineRule="auto"/>
        <w:ind w:left="0" w:firstLine="709"/>
        <w:jc w:val="both"/>
        <w:rPr>
          <w:rFonts w:ascii="Times New Roman" w:hAnsi="Times New Roman" w:cs="Times New Roman"/>
          <w:sz w:val="28"/>
          <w:szCs w:val="28"/>
        </w:rPr>
      </w:pPr>
      <w:r w:rsidRPr="00A51D54">
        <w:rPr>
          <w:rFonts w:ascii="Times New Roman" w:hAnsi="Times New Roman" w:cs="Times New Roman"/>
          <w:sz w:val="28"/>
          <w:szCs w:val="28"/>
        </w:rPr>
        <w:lastRenderedPageBreak/>
        <w:t>ООО «</w:t>
      </w:r>
      <w:proofErr w:type="spellStart"/>
      <w:r w:rsidRPr="00A51D54">
        <w:rPr>
          <w:rFonts w:ascii="Times New Roman" w:hAnsi="Times New Roman" w:cs="Times New Roman"/>
          <w:sz w:val="28"/>
          <w:szCs w:val="28"/>
        </w:rPr>
        <w:t>Астомстрой</w:t>
      </w:r>
      <w:proofErr w:type="spellEnd"/>
      <w:r w:rsidRPr="00A51D54">
        <w:rPr>
          <w:rFonts w:ascii="Times New Roman" w:hAnsi="Times New Roman" w:cs="Times New Roman"/>
          <w:sz w:val="28"/>
          <w:szCs w:val="28"/>
        </w:rPr>
        <w:t>» вправе использовать видеозаписи, полученные с камер видеонаблюдения, в качестве доказательств в рамках гражданских, административных и уголовных судебных производств — для подтверждения фактов противоправных деяний, а также установления иных обстоятельств, имеющих значение для дела</w:t>
      </w:r>
      <w:r w:rsidR="004B158C">
        <w:rPr>
          <w:rFonts w:ascii="Times New Roman" w:hAnsi="Times New Roman" w:cs="Times New Roman"/>
          <w:sz w:val="28"/>
          <w:szCs w:val="28"/>
        </w:rPr>
        <w:t>.</w:t>
      </w:r>
    </w:p>
    <w:p w14:paraId="6BE7DCD8" w14:textId="570BC85D" w:rsidR="00DE0D6D" w:rsidRPr="00A51D54" w:rsidRDefault="00DE0D6D" w:rsidP="00A51D54">
      <w:pPr>
        <w:pStyle w:val="a4"/>
        <w:numPr>
          <w:ilvl w:val="1"/>
          <w:numId w:val="8"/>
        </w:numPr>
        <w:spacing w:after="0" w:line="240" w:lineRule="auto"/>
        <w:ind w:left="0" w:firstLine="709"/>
        <w:jc w:val="both"/>
        <w:rPr>
          <w:rFonts w:ascii="Times New Roman" w:hAnsi="Times New Roman" w:cs="Times New Roman"/>
          <w:sz w:val="28"/>
          <w:szCs w:val="28"/>
        </w:rPr>
      </w:pPr>
      <w:r w:rsidRPr="00A51D54">
        <w:rPr>
          <w:rFonts w:ascii="Times New Roman" w:hAnsi="Times New Roman" w:cs="Times New Roman"/>
          <w:sz w:val="28"/>
          <w:szCs w:val="28"/>
        </w:rPr>
        <w:t>Информация, зафиксированная системой видеонаблюдения на объектах ООО «</w:t>
      </w:r>
      <w:proofErr w:type="spellStart"/>
      <w:r w:rsidRPr="00A51D54">
        <w:rPr>
          <w:rFonts w:ascii="Times New Roman" w:hAnsi="Times New Roman" w:cs="Times New Roman"/>
          <w:sz w:val="28"/>
          <w:szCs w:val="28"/>
        </w:rPr>
        <w:t>Астомстрой</w:t>
      </w:r>
      <w:proofErr w:type="spellEnd"/>
      <w:r w:rsidRPr="00A51D54">
        <w:rPr>
          <w:rFonts w:ascii="Times New Roman" w:hAnsi="Times New Roman" w:cs="Times New Roman"/>
          <w:sz w:val="28"/>
          <w:szCs w:val="28"/>
        </w:rPr>
        <w:t>», может предоставляться государственным органам (организациям) только на основании письменного запроса в случаях, предусмотренных действующим законодательством.</w:t>
      </w:r>
    </w:p>
    <w:p w14:paraId="1B29FB77" w14:textId="34A0C019" w:rsidR="00FB6B11" w:rsidRDefault="00FB6B11" w:rsidP="00FB6B11">
      <w:pPr>
        <w:spacing w:after="0" w:line="240" w:lineRule="auto"/>
        <w:jc w:val="both"/>
      </w:pPr>
    </w:p>
    <w:p w14:paraId="15F65DF2" w14:textId="6AAE629E" w:rsidR="00FB6B11" w:rsidRDefault="00DE0D6D" w:rsidP="00A51D54">
      <w:pPr>
        <w:pStyle w:val="a4"/>
        <w:numPr>
          <w:ilvl w:val="0"/>
          <w:numId w:val="1"/>
        </w:numPr>
        <w:spacing w:after="0" w:line="240" w:lineRule="auto"/>
        <w:jc w:val="center"/>
        <w:rPr>
          <w:rFonts w:ascii="Times New Roman" w:hAnsi="Times New Roman" w:cs="Times New Roman"/>
          <w:sz w:val="28"/>
          <w:szCs w:val="28"/>
        </w:rPr>
      </w:pPr>
      <w:r w:rsidRPr="00A51D54">
        <w:rPr>
          <w:rFonts w:ascii="Times New Roman" w:hAnsi="Times New Roman" w:cs="Times New Roman"/>
          <w:sz w:val="28"/>
          <w:szCs w:val="28"/>
        </w:rPr>
        <w:t>ПРАВА СУБЪЕКТОВ ПЕРСОНАЛЬНЫХ ДАННЫХ, МЕХАНИЗМ ИХ РЕАЛИЗАЦИИ</w:t>
      </w:r>
    </w:p>
    <w:p w14:paraId="3F0A3133" w14:textId="77777777" w:rsidR="00280880" w:rsidRPr="00A51D54" w:rsidRDefault="00280880" w:rsidP="00280880">
      <w:pPr>
        <w:pStyle w:val="a4"/>
        <w:spacing w:after="0" w:line="240" w:lineRule="auto"/>
        <w:rPr>
          <w:rFonts w:ascii="Times New Roman" w:hAnsi="Times New Roman" w:cs="Times New Roman"/>
          <w:sz w:val="28"/>
          <w:szCs w:val="28"/>
        </w:rPr>
      </w:pPr>
    </w:p>
    <w:p w14:paraId="409902AD" w14:textId="63D370AE" w:rsidR="00DE0D6D" w:rsidRPr="00A51D54" w:rsidRDefault="00A51D54" w:rsidP="00A51D54">
      <w:pPr>
        <w:pStyle w:val="a4"/>
        <w:numPr>
          <w:ilvl w:val="1"/>
          <w:numId w:val="9"/>
        </w:numPr>
        <w:spacing w:after="0" w:line="240" w:lineRule="auto"/>
        <w:ind w:left="0" w:firstLine="709"/>
        <w:jc w:val="both"/>
        <w:rPr>
          <w:rFonts w:ascii="Times New Roman" w:hAnsi="Times New Roman" w:cs="Times New Roman"/>
          <w:sz w:val="28"/>
          <w:szCs w:val="28"/>
        </w:rPr>
      </w:pPr>
      <w:r w:rsidRPr="00A51D54">
        <w:rPr>
          <w:rFonts w:ascii="Times New Roman" w:hAnsi="Times New Roman" w:cs="Times New Roman"/>
          <w:sz w:val="28"/>
          <w:szCs w:val="28"/>
        </w:rPr>
        <w:t>Субъекты персональных данных обладают следующими правами:</w:t>
      </w:r>
    </w:p>
    <w:tbl>
      <w:tblPr>
        <w:tblStyle w:val="a3"/>
        <w:tblW w:w="0" w:type="auto"/>
        <w:tblLook w:val="04A0" w:firstRow="1" w:lastRow="0" w:firstColumn="1" w:lastColumn="0" w:noHBand="0" w:noVBand="1"/>
      </w:tblPr>
      <w:tblGrid>
        <w:gridCol w:w="562"/>
        <w:gridCol w:w="2694"/>
        <w:gridCol w:w="3685"/>
        <w:gridCol w:w="2687"/>
      </w:tblGrid>
      <w:tr w:rsidR="00DE0D6D" w:rsidRPr="00A51D54" w14:paraId="46DF078A" w14:textId="77777777" w:rsidTr="00A51D54">
        <w:tc>
          <w:tcPr>
            <w:tcW w:w="562" w:type="dxa"/>
          </w:tcPr>
          <w:p w14:paraId="7C657A88" w14:textId="1B97ACF3" w:rsidR="00DE0D6D" w:rsidRPr="00A51D54" w:rsidRDefault="00DE0D6D" w:rsidP="00FB6B11">
            <w:pPr>
              <w:jc w:val="both"/>
              <w:rPr>
                <w:rFonts w:ascii="Times New Roman" w:hAnsi="Times New Roman" w:cs="Times New Roman"/>
                <w:sz w:val="24"/>
                <w:szCs w:val="24"/>
              </w:rPr>
            </w:pPr>
            <w:r w:rsidRPr="00A51D54">
              <w:rPr>
                <w:rFonts w:ascii="Times New Roman" w:hAnsi="Times New Roman" w:cs="Times New Roman"/>
                <w:sz w:val="24"/>
                <w:szCs w:val="24"/>
              </w:rPr>
              <w:t>№</w:t>
            </w:r>
          </w:p>
        </w:tc>
        <w:tc>
          <w:tcPr>
            <w:tcW w:w="2694" w:type="dxa"/>
          </w:tcPr>
          <w:p w14:paraId="5C1AB39B" w14:textId="1F6540AD" w:rsidR="00DE0D6D" w:rsidRPr="00A51D54" w:rsidRDefault="00DE0D6D" w:rsidP="00FB6B11">
            <w:pPr>
              <w:jc w:val="both"/>
              <w:rPr>
                <w:rFonts w:ascii="Times New Roman" w:hAnsi="Times New Roman" w:cs="Times New Roman"/>
                <w:sz w:val="24"/>
                <w:szCs w:val="24"/>
              </w:rPr>
            </w:pPr>
            <w:r w:rsidRPr="00A51D54">
              <w:rPr>
                <w:rFonts w:ascii="Times New Roman" w:hAnsi="Times New Roman" w:cs="Times New Roman"/>
                <w:sz w:val="24"/>
                <w:szCs w:val="24"/>
              </w:rPr>
              <w:t>Право</w:t>
            </w:r>
          </w:p>
        </w:tc>
        <w:tc>
          <w:tcPr>
            <w:tcW w:w="3685" w:type="dxa"/>
          </w:tcPr>
          <w:p w14:paraId="0769396C" w14:textId="6FCD7994" w:rsidR="00DE0D6D" w:rsidRPr="00A51D54" w:rsidRDefault="00DE0D6D" w:rsidP="00FB6B11">
            <w:pPr>
              <w:jc w:val="both"/>
              <w:rPr>
                <w:rFonts w:ascii="Times New Roman" w:hAnsi="Times New Roman" w:cs="Times New Roman"/>
                <w:sz w:val="24"/>
                <w:szCs w:val="24"/>
              </w:rPr>
            </w:pPr>
            <w:r w:rsidRPr="00A51D54">
              <w:rPr>
                <w:rFonts w:ascii="Times New Roman" w:hAnsi="Times New Roman" w:cs="Times New Roman"/>
                <w:sz w:val="24"/>
                <w:szCs w:val="24"/>
              </w:rPr>
              <w:t>Содержание</w:t>
            </w:r>
          </w:p>
        </w:tc>
        <w:tc>
          <w:tcPr>
            <w:tcW w:w="2687" w:type="dxa"/>
          </w:tcPr>
          <w:p w14:paraId="6ACC9E3A" w14:textId="2BB128FC" w:rsidR="00DE0D6D" w:rsidRPr="00A51D54" w:rsidRDefault="00DE0D6D" w:rsidP="00FB6B11">
            <w:pPr>
              <w:jc w:val="both"/>
              <w:rPr>
                <w:rFonts w:ascii="Times New Roman" w:hAnsi="Times New Roman" w:cs="Times New Roman"/>
                <w:sz w:val="24"/>
                <w:szCs w:val="24"/>
              </w:rPr>
            </w:pPr>
            <w:r w:rsidRPr="00A51D54">
              <w:rPr>
                <w:rFonts w:ascii="Times New Roman" w:hAnsi="Times New Roman" w:cs="Times New Roman"/>
                <w:sz w:val="24"/>
                <w:szCs w:val="24"/>
              </w:rPr>
              <w:t>Последствия</w:t>
            </w:r>
          </w:p>
        </w:tc>
      </w:tr>
      <w:tr w:rsidR="00DE0D6D" w:rsidRPr="00A51D54" w14:paraId="0950BDB3" w14:textId="77777777" w:rsidTr="00A51D54">
        <w:tc>
          <w:tcPr>
            <w:tcW w:w="562" w:type="dxa"/>
          </w:tcPr>
          <w:p w14:paraId="75310555" w14:textId="54895EEC" w:rsidR="00DE0D6D" w:rsidRPr="00A51D54" w:rsidRDefault="00DE0D6D" w:rsidP="00FB6B11">
            <w:pPr>
              <w:jc w:val="both"/>
              <w:rPr>
                <w:rFonts w:ascii="Times New Roman" w:hAnsi="Times New Roman" w:cs="Times New Roman"/>
                <w:sz w:val="24"/>
                <w:szCs w:val="24"/>
              </w:rPr>
            </w:pPr>
            <w:r w:rsidRPr="00A51D54">
              <w:rPr>
                <w:rFonts w:ascii="Times New Roman" w:hAnsi="Times New Roman" w:cs="Times New Roman"/>
                <w:sz w:val="24"/>
                <w:szCs w:val="24"/>
              </w:rPr>
              <w:t>1</w:t>
            </w:r>
          </w:p>
        </w:tc>
        <w:tc>
          <w:tcPr>
            <w:tcW w:w="2694" w:type="dxa"/>
          </w:tcPr>
          <w:p w14:paraId="74A683AA" w14:textId="32A2EC94" w:rsidR="00DE0D6D" w:rsidRPr="00A51D54" w:rsidRDefault="00DE0D6D" w:rsidP="00FB6B11">
            <w:pPr>
              <w:jc w:val="both"/>
              <w:rPr>
                <w:rFonts w:ascii="Times New Roman" w:hAnsi="Times New Roman" w:cs="Times New Roman"/>
                <w:sz w:val="24"/>
                <w:szCs w:val="24"/>
              </w:rPr>
            </w:pPr>
            <w:r w:rsidRPr="00A51D54">
              <w:rPr>
                <w:rFonts w:ascii="Times New Roman" w:hAnsi="Times New Roman" w:cs="Times New Roman"/>
                <w:sz w:val="24"/>
                <w:szCs w:val="24"/>
              </w:rPr>
              <w:t>Право на получение информации, касающейся обработки персональных данных</w:t>
            </w:r>
          </w:p>
        </w:tc>
        <w:tc>
          <w:tcPr>
            <w:tcW w:w="3685" w:type="dxa"/>
          </w:tcPr>
          <w:p w14:paraId="7E8C5101" w14:textId="77777777" w:rsidR="001C3CA6" w:rsidRPr="00A51D54" w:rsidRDefault="00DE0D6D" w:rsidP="00FB6B11">
            <w:pPr>
              <w:jc w:val="both"/>
              <w:rPr>
                <w:rFonts w:ascii="Times New Roman" w:hAnsi="Times New Roman" w:cs="Times New Roman"/>
                <w:sz w:val="24"/>
                <w:szCs w:val="24"/>
              </w:rPr>
            </w:pPr>
            <w:r w:rsidRPr="00A51D54">
              <w:rPr>
                <w:rFonts w:ascii="Times New Roman" w:hAnsi="Times New Roman" w:cs="Times New Roman"/>
                <w:sz w:val="24"/>
                <w:szCs w:val="24"/>
              </w:rPr>
              <w:t>Субъект персональных данных имеет право на получение информации, касающейся обработки своих персональных данных, содержащей:</w:t>
            </w:r>
          </w:p>
          <w:p w14:paraId="7E641E69" w14:textId="34378C08" w:rsidR="00DE0D6D" w:rsidRPr="00A51D54" w:rsidRDefault="00DE0D6D" w:rsidP="001C3CA6">
            <w:pPr>
              <w:pStyle w:val="a4"/>
              <w:numPr>
                <w:ilvl w:val="0"/>
                <w:numId w:val="3"/>
              </w:numPr>
              <w:ind w:left="317"/>
              <w:jc w:val="both"/>
              <w:rPr>
                <w:rFonts w:ascii="Times New Roman" w:hAnsi="Times New Roman" w:cs="Times New Roman"/>
                <w:sz w:val="24"/>
                <w:szCs w:val="24"/>
              </w:rPr>
            </w:pPr>
            <w:r w:rsidRPr="00A51D54">
              <w:rPr>
                <w:rFonts w:ascii="Times New Roman" w:hAnsi="Times New Roman" w:cs="Times New Roman"/>
                <w:sz w:val="24"/>
                <w:szCs w:val="24"/>
              </w:rPr>
              <w:t>наименование и место нахождения ООО «</w:t>
            </w:r>
            <w:proofErr w:type="spellStart"/>
            <w:r w:rsidRPr="00A51D54">
              <w:rPr>
                <w:rFonts w:ascii="Times New Roman" w:hAnsi="Times New Roman" w:cs="Times New Roman"/>
                <w:sz w:val="24"/>
                <w:szCs w:val="24"/>
              </w:rPr>
              <w:t>Астомстрой</w:t>
            </w:r>
            <w:proofErr w:type="spellEnd"/>
            <w:r w:rsidRPr="00A51D54">
              <w:rPr>
                <w:rFonts w:ascii="Times New Roman" w:hAnsi="Times New Roman" w:cs="Times New Roman"/>
                <w:sz w:val="24"/>
                <w:szCs w:val="24"/>
              </w:rPr>
              <w:t xml:space="preserve">»; </w:t>
            </w:r>
          </w:p>
          <w:p w14:paraId="66F43D8B" w14:textId="77777777" w:rsidR="001C3CA6" w:rsidRPr="00A51D54" w:rsidRDefault="00DE0D6D" w:rsidP="001C3CA6">
            <w:pPr>
              <w:pStyle w:val="a4"/>
              <w:numPr>
                <w:ilvl w:val="0"/>
                <w:numId w:val="3"/>
              </w:numPr>
              <w:ind w:left="317"/>
              <w:jc w:val="both"/>
              <w:rPr>
                <w:rFonts w:ascii="Times New Roman" w:hAnsi="Times New Roman" w:cs="Times New Roman"/>
                <w:sz w:val="24"/>
                <w:szCs w:val="24"/>
              </w:rPr>
            </w:pPr>
            <w:r w:rsidRPr="00A51D54">
              <w:rPr>
                <w:rFonts w:ascii="Times New Roman" w:hAnsi="Times New Roman" w:cs="Times New Roman"/>
                <w:sz w:val="24"/>
                <w:szCs w:val="24"/>
              </w:rPr>
              <w:t>подтверждение факта обработки персональных данных ООО «</w:t>
            </w:r>
            <w:proofErr w:type="spellStart"/>
            <w:r w:rsidRPr="00A51D54">
              <w:rPr>
                <w:rFonts w:ascii="Times New Roman" w:hAnsi="Times New Roman" w:cs="Times New Roman"/>
                <w:sz w:val="24"/>
                <w:szCs w:val="24"/>
              </w:rPr>
              <w:t>Астомстой</w:t>
            </w:r>
            <w:proofErr w:type="spellEnd"/>
            <w:r w:rsidRPr="00A51D54">
              <w:rPr>
                <w:rFonts w:ascii="Times New Roman" w:hAnsi="Times New Roman" w:cs="Times New Roman"/>
                <w:sz w:val="24"/>
                <w:szCs w:val="24"/>
              </w:rPr>
              <w:t>»;</w:t>
            </w:r>
          </w:p>
          <w:p w14:paraId="32B69784" w14:textId="77777777" w:rsidR="001C3CA6" w:rsidRPr="00A51D54" w:rsidRDefault="00DE0D6D" w:rsidP="001C3CA6">
            <w:pPr>
              <w:pStyle w:val="a4"/>
              <w:numPr>
                <w:ilvl w:val="0"/>
                <w:numId w:val="3"/>
              </w:numPr>
              <w:ind w:left="317"/>
              <w:jc w:val="both"/>
              <w:rPr>
                <w:rFonts w:ascii="Times New Roman" w:hAnsi="Times New Roman" w:cs="Times New Roman"/>
                <w:sz w:val="24"/>
                <w:szCs w:val="24"/>
              </w:rPr>
            </w:pPr>
            <w:r w:rsidRPr="00A51D54">
              <w:rPr>
                <w:rFonts w:ascii="Times New Roman" w:hAnsi="Times New Roman" w:cs="Times New Roman"/>
                <w:sz w:val="24"/>
                <w:szCs w:val="24"/>
              </w:rPr>
              <w:t>перечень обрабатываемых персональных данных и источник их получения;</w:t>
            </w:r>
          </w:p>
          <w:p w14:paraId="5A4C1CC3" w14:textId="77777777" w:rsidR="001C3CA6" w:rsidRPr="00A51D54" w:rsidRDefault="00DE0D6D" w:rsidP="001C3CA6">
            <w:pPr>
              <w:pStyle w:val="a4"/>
              <w:numPr>
                <w:ilvl w:val="0"/>
                <w:numId w:val="3"/>
              </w:numPr>
              <w:ind w:left="317"/>
              <w:jc w:val="both"/>
              <w:rPr>
                <w:rFonts w:ascii="Times New Roman" w:hAnsi="Times New Roman" w:cs="Times New Roman"/>
                <w:sz w:val="24"/>
                <w:szCs w:val="24"/>
              </w:rPr>
            </w:pPr>
            <w:r w:rsidRPr="00A51D54">
              <w:rPr>
                <w:rFonts w:ascii="Times New Roman" w:hAnsi="Times New Roman" w:cs="Times New Roman"/>
                <w:sz w:val="24"/>
                <w:szCs w:val="24"/>
              </w:rPr>
              <w:t>правовые основания и цели обработки персональных данных;</w:t>
            </w:r>
          </w:p>
          <w:p w14:paraId="2EC97FA9" w14:textId="77777777" w:rsidR="001C3CA6" w:rsidRPr="00A51D54" w:rsidRDefault="00DE0D6D" w:rsidP="001C3CA6">
            <w:pPr>
              <w:pStyle w:val="a4"/>
              <w:numPr>
                <w:ilvl w:val="0"/>
                <w:numId w:val="3"/>
              </w:numPr>
              <w:ind w:left="317"/>
              <w:jc w:val="both"/>
              <w:rPr>
                <w:rFonts w:ascii="Times New Roman" w:hAnsi="Times New Roman" w:cs="Times New Roman"/>
                <w:sz w:val="24"/>
                <w:szCs w:val="24"/>
              </w:rPr>
            </w:pPr>
            <w:r w:rsidRPr="00A51D54">
              <w:rPr>
                <w:rFonts w:ascii="Times New Roman" w:hAnsi="Times New Roman" w:cs="Times New Roman"/>
                <w:sz w:val="24"/>
                <w:szCs w:val="24"/>
              </w:rPr>
              <w:t xml:space="preserve">срок, на который дано согласие на обработку персональных данных; </w:t>
            </w:r>
          </w:p>
          <w:p w14:paraId="744C6BB1" w14:textId="77777777" w:rsidR="001C3CA6" w:rsidRPr="00A51D54" w:rsidRDefault="00DE0D6D" w:rsidP="001C3CA6">
            <w:pPr>
              <w:pStyle w:val="a4"/>
              <w:numPr>
                <w:ilvl w:val="0"/>
                <w:numId w:val="3"/>
              </w:numPr>
              <w:ind w:left="317"/>
              <w:jc w:val="both"/>
              <w:rPr>
                <w:rFonts w:ascii="Times New Roman" w:hAnsi="Times New Roman" w:cs="Times New Roman"/>
                <w:sz w:val="24"/>
                <w:szCs w:val="24"/>
              </w:rPr>
            </w:pPr>
            <w:r w:rsidRPr="00A51D54">
              <w:rPr>
                <w:rFonts w:ascii="Times New Roman" w:hAnsi="Times New Roman" w:cs="Times New Roman"/>
                <w:sz w:val="24"/>
                <w:szCs w:val="24"/>
              </w:rPr>
              <w:t>наименование и место нахождения уполномоченного лица (уполномоченных лиц), если обработка</w:t>
            </w:r>
            <w:r w:rsidR="001C3CA6" w:rsidRPr="00A51D54">
              <w:rPr>
                <w:rFonts w:ascii="Times New Roman" w:hAnsi="Times New Roman" w:cs="Times New Roman"/>
                <w:sz w:val="24"/>
                <w:szCs w:val="24"/>
              </w:rPr>
              <w:t xml:space="preserve"> персональных данных ООО «</w:t>
            </w:r>
            <w:proofErr w:type="spellStart"/>
            <w:r w:rsidR="001C3CA6" w:rsidRPr="00A51D54">
              <w:rPr>
                <w:rFonts w:ascii="Times New Roman" w:hAnsi="Times New Roman" w:cs="Times New Roman"/>
                <w:sz w:val="24"/>
                <w:szCs w:val="24"/>
              </w:rPr>
              <w:t>Астомстрой</w:t>
            </w:r>
            <w:proofErr w:type="spellEnd"/>
            <w:r w:rsidR="001C3CA6" w:rsidRPr="00A51D54">
              <w:rPr>
                <w:rFonts w:ascii="Times New Roman" w:hAnsi="Times New Roman" w:cs="Times New Roman"/>
                <w:sz w:val="24"/>
                <w:szCs w:val="24"/>
              </w:rPr>
              <w:t xml:space="preserve">» поручена такому лицу (лицам); </w:t>
            </w:r>
          </w:p>
          <w:p w14:paraId="3315FF47" w14:textId="58CE1019" w:rsidR="00DE0D6D" w:rsidRPr="00A51D54" w:rsidRDefault="001C3CA6" w:rsidP="001C3CA6">
            <w:pPr>
              <w:pStyle w:val="a4"/>
              <w:numPr>
                <w:ilvl w:val="0"/>
                <w:numId w:val="3"/>
              </w:numPr>
              <w:ind w:left="317"/>
              <w:jc w:val="both"/>
              <w:rPr>
                <w:rFonts w:ascii="Times New Roman" w:hAnsi="Times New Roman" w:cs="Times New Roman"/>
                <w:sz w:val="24"/>
                <w:szCs w:val="24"/>
              </w:rPr>
            </w:pPr>
            <w:r w:rsidRPr="00A51D54">
              <w:rPr>
                <w:rFonts w:ascii="Times New Roman" w:hAnsi="Times New Roman" w:cs="Times New Roman"/>
                <w:sz w:val="24"/>
                <w:szCs w:val="24"/>
              </w:rPr>
              <w:t>иную информацию, предусмотренную законодательством</w:t>
            </w:r>
          </w:p>
        </w:tc>
        <w:tc>
          <w:tcPr>
            <w:tcW w:w="2687" w:type="dxa"/>
          </w:tcPr>
          <w:p w14:paraId="6DEF1DA2" w14:textId="4086EE71" w:rsidR="00DE0D6D" w:rsidRPr="00A51D54" w:rsidRDefault="001C3CA6" w:rsidP="00FB6B11">
            <w:pPr>
              <w:jc w:val="both"/>
              <w:rPr>
                <w:rFonts w:ascii="Times New Roman" w:hAnsi="Times New Roman" w:cs="Times New Roman"/>
                <w:sz w:val="24"/>
                <w:szCs w:val="24"/>
              </w:rPr>
            </w:pPr>
            <w:r w:rsidRPr="00A51D54">
              <w:rPr>
                <w:rFonts w:ascii="Times New Roman" w:hAnsi="Times New Roman" w:cs="Times New Roman"/>
                <w:sz w:val="24"/>
                <w:szCs w:val="24"/>
              </w:rPr>
              <w:t>ООО</w:t>
            </w:r>
            <w:r w:rsidR="00DE0D6D" w:rsidRPr="00A51D54">
              <w:rPr>
                <w:rFonts w:ascii="Times New Roman" w:hAnsi="Times New Roman" w:cs="Times New Roman"/>
                <w:sz w:val="24"/>
                <w:szCs w:val="24"/>
              </w:rPr>
              <w:t xml:space="preserve"> «</w:t>
            </w:r>
            <w:proofErr w:type="spellStart"/>
            <w:r w:rsidRPr="00A51D54">
              <w:rPr>
                <w:rFonts w:ascii="Times New Roman" w:hAnsi="Times New Roman" w:cs="Times New Roman"/>
                <w:sz w:val="24"/>
                <w:szCs w:val="24"/>
              </w:rPr>
              <w:t>Астомстрой</w:t>
            </w:r>
            <w:proofErr w:type="spellEnd"/>
            <w:r w:rsidR="00DE0D6D" w:rsidRPr="00A51D54">
              <w:rPr>
                <w:rFonts w:ascii="Times New Roman" w:hAnsi="Times New Roman" w:cs="Times New Roman"/>
                <w:sz w:val="24"/>
                <w:szCs w:val="24"/>
              </w:rPr>
              <w:t>» в течение 5 рабочих дней после получения заявления предоставит запрашиваемую информацию либо уведомит о причинах отказа в ее предоставлении</w:t>
            </w:r>
          </w:p>
        </w:tc>
      </w:tr>
      <w:tr w:rsidR="00DE0D6D" w:rsidRPr="00A51D54" w14:paraId="6D6B548E" w14:textId="77777777" w:rsidTr="00A51D54">
        <w:tc>
          <w:tcPr>
            <w:tcW w:w="562" w:type="dxa"/>
          </w:tcPr>
          <w:p w14:paraId="798A3A97" w14:textId="35D77A1C" w:rsidR="00DE0D6D" w:rsidRPr="00A51D54" w:rsidRDefault="001C3CA6" w:rsidP="00FB6B11">
            <w:pPr>
              <w:jc w:val="both"/>
              <w:rPr>
                <w:rFonts w:ascii="Times New Roman" w:hAnsi="Times New Roman" w:cs="Times New Roman"/>
                <w:sz w:val="24"/>
                <w:szCs w:val="24"/>
              </w:rPr>
            </w:pPr>
            <w:r w:rsidRPr="00A51D54">
              <w:rPr>
                <w:rFonts w:ascii="Times New Roman" w:hAnsi="Times New Roman" w:cs="Times New Roman"/>
                <w:sz w:val="24"/>
                <w:szCs w:val="24"/>
              </w:rPr>
              <w:t>2</w:t>
            </w:r>
          </w:p>
        </w:tc>
        <w:tc>
          <w:tcPr>
            <w:tcW w:w="2694" w:type="dxa"/>
          </w:tcPr>
          <w:p w14:paraId="46F6A665" w14:textId="41FA2E85" w:rsidR="00DE0D6D" w:rsidRPr="00A51D54" w:rsidRDefault="001C3CA6" w:rsidP="00FB6B11">
            <w:pPr>
              <w:jc w:val="both"/>
              <w:rPr>
                <w:rFonts w:ascii="Times New Roman" w:hAnsi="Times New Roman" w:cs="Times New Roman"/>
                <w:sz w:val="24"/>
                <w:szCs w:val="24"/>
              </w:rPr>
            </w:pPr>
            <w:r w:rsidRPr="00A51D54">
              <w:rPr>
                <w:rFonts w:ascii="Times New Roman" w:hAnsi="Times New Roman" w:cs="Times New Roman"/>
                <w:sz w:val="24"/>
                <w:szCs w:val="24"/>
              </w:rPr>
              <w:t>Право на получение информации о предоставлении персональных данных третьим лицам</w:t>
            </w:r>
          </w:p>
        </w:tc>
        <w:tc>
          <w:tcPr>
            <w:tcW w:w="3685" w:type="dxa"/>
          </w:tcPr>
          <w:p w14:paraId="7F5A4E20" w14:textId="351B1CBC" w:rsidR="00DE0D6D" w:rsidRPr="00A51D54" w:rsidRDefault="001C3CA6" w:rsidP="00FB6B11">
            <w:pPr>
              <w:jc w:val="both"/>
              <w:rPr>
                <w:rFonts w:ascii="Times New Roman" w:hAnsi="Times New Roman" w:cs="Times New Roman"/>
                <w:sz w:val="24"/>
                <w:szCs w:val="24"/>
              </w:rPr>
            </w:pPr>
            <w:r w:rsidRPr="00A51D54">
              <w:rPr>
                <w:rFonts w:ascii="Times New Roman" w:hAnsi="Times New Roman" w:cs="Times New Roman"/>
                <w:sz w:val="24"/>
                <w:szCs w:val="24"/>
              </w:rPr>
              <w:t>Субъект персональных данных вправе получать от ООО «</w:t>
            </w:r>
            <w:proofErr w:type="spellStart"/>
            <w:r w:rsidRPr="00A51D54">
              <w:rPr>
                <w:rFonts w:ascii="Times New Roman" w:hAnsi="Times New Roman" w:cs="Times New Roman"/>
                <w:sz w:val="24"/>
                <w:szCs w:val="24"/>
              </w:rPr>
              <w:t>Астомстрой</w:t>
            </w:r>
            <w:proofErr w:type="spellEnd"/>
            <w:r w:rsidRPr="00A51D54">
              <w:rPr>
                <w:rFonts w:ascii="Times New Roman" w:hAnsi="Times New Roman" w:cs="Times New Roman"/>
                <w:sz w:val="24"/>
                <w:szCs w:val="24"/>
              </w:rPr>
              <w:t xml:space="preserve">» информацию о предоставлении своих персональных данных третьим </w:t>
            </w:r>
            <w:r w:rsidRPr="00A51D54">
              <w:rPr>
                <w:rFonts w:ascii="Times New Roman" w:hAnsi="Times New Roman" w:cs="Times New Roman"/>
                <w:sz w:val="24"/>
                <w:szCs w:val="24"/>
              </w:rPr>
              <w:lastRenderedPageBreak/>
              <w:t>лицам один раз в календарный год</w:t>
            </w:r>
          </w:p>
        </w:tc>
        <w:tc>
          <w:tcPr>
            <w:tcW w:w="2687" w:type="dxa"/>
          </w:tcPr>
          <w:p w14:paraId="46740EDF" w14:textId="234CE085" w:rsidR="00DE0D6D" w:rsidRPr="00A51D54" w:rsidRDefault="001C3CA6" w:rsidP="00FB6B11">
            <w:pPr>
              <w:jc w:val="both"/>
              <w:rPr>
                <w:rFonts w:ascii="Times New Roman" w:hAnsi="Times New Roman" w:cs="Times New Roman"/>
                <w:sz w:val="24"/>
                <w:szCs w:val="24"/>
              </w:rPr>
            </w:pPr>
            <w:r w:rsidRPr="00A51D54">
              <w:rPr>
                <w:rFonts w:ascii="Times New Roman" w:hAnsi="Times New Roman" w:cs="Times New Roman"/>
                <w:sz w:val="24"/>
                <w:szCs w:val="24"/>
              </w:rPr>
              <w:lastRenderedPageBreak/>
              <w:t>ООО «</w:t>
            </w:r>
            <w:proofErr w:type="spellStart"/>
            <w:r w:rsidRPr="00A51D54">
              <w:rPr>
                <w:rFonts w:ascii="Times New Roman" w:hAnsi="Times New Roman" w:cs="Times New Roman"/>
                <w:sz w:val="24"/>
                <w:szCs w:val="24"/>
              </w:rPr>
              <w:t>Астомстрой</w:t>
            </w:r>
            <w:proofErr w:type="spellEnd"/>
            <w:r w:rsidRPr="00A51D54">
              <w:rPr>
                <w:rFonts w:ascii="Times New Roman" w:hAnsi="Times New Roman" w:cs="Times New Roman"/>
                <w:sz w:val="24"/>
                <w:szCs w:val="24"/>
              </w:rPr>
              <w:t xml:space="preserve">» в срок до 15 календарных дней с момента получения запроса предоставит </w:t>
            </w:r>
            <w:r w:rsidRPr="00A51D54">
              <w:rPr>
                <w:rFonts w:ascii="Times New Roman" w:hAnsi="Times New Roman" w:cs="Times New Roman"/>
                <w:sz w:val="24"/>
                <w:szCs w:val="24"/>
              </w:rPr>
              <w:lastRenderedPageBreak/>
              <w:t>информацию о том, какие персональные данные и кому предоставлялись в течение года, предшествовавшего дате подачи заявления, либо уведомит о причинах отказа в ее предоставлении</w:t>
            </w:r>
          </w:p>
        </w:tc>
      </w:tr>
      <w:tr w:rsidR="00DE0D6D" w:rsidRPr="00A51D54" w14:paraId="5FADD516" w14:textId="77777777" w:rsidTr="00A51D54">
        <w:tc>
          <w:tcPr>
            <w:tcW w:w="562" w:type="dxa"/>
          </w:tcPr>
          <w:p w14:paraId="4997B9BB" w14:textId="3B019C61" w:rsidR="00DE0D6D" w:rsidRPr="00A51D54" w:rsidRDefault="001C3CA6" w:rsidP="00FB6B11">
            <w:pPr>
              <w:jc w:val="both"/>
              <w:rPr>
                <w:rFonts w:ascii="Times New Roman" w:hAnsi="Times New Roman" w:cs="Times New Roman"/>
                <w:sz w:val="24"/>
                <w:szCs w:val="24"/>
              </w:rPr>
            </w:pPr>
            <w:r w:rsidRPr="00A51D54">
              <w:rPr>
                <w:rFonts w:ascii="Times New Roman" w:hAnsi="Times New Roman" w:cs="Times New Roman"/>
                <w:sz w:val="24"/>
                <w:szCs w:val="24"/>
              </w:rPr>
              <w:lastRenderedPageBreak/>
              <w:t>3</w:t>
            </w:r>
          </w:p>
        </w:tc>
        <w:tc>
          <w:tcPr>
            <w:tcW w:w="2694" w:type="dxa"/>
          </w:tcPr>
          <w:p w14:paraId="5CBD155F" w14:textId="116A9A8C" w:rsidR="00DE0D6D" w:rsidRPr="00A51D54" w:rsidRDefault="001C3CA6" w:rsidP="00FB6B11">
            <w:pPr>
              <w:jc w:val="both"/>
              <w:rPr>
                <w:rFonts w:ascii="Times New Roman" w:hAnsi="Times New Roman" w:cs="Times New Roman"/>
                <w:sz w:val="24"/>
                <w:szCs w:val="24"/>
              </w:rPr>
            </w:pPr>
            <w:r w:rsidRPr="00A51D54">
              <w:rPr>
                <w:rFonts w:ascii="Times New Roman" w:hAnsi="Times New Roman" w:cs="Times New Roman"/>
                <w:sz w:val="24"/>
                <w:szCs w:val="24"/>
              </w:rPr>
              <w:t>Право на обжалование действий (бездействия) и решений ООО «</w:t>
            </w:r>
            <w:proofErr w:type="spellStart"/>
            <w:r w:rsidRPr="00A51D54">
              <w:rPr>
                <w:rFonts w:ascii="Times New Roman" w:hAnsi="Times New Roman" w:cs="Times New Roman"/>
                <w:sz w:val="24"/>
                <w:szCs w:val="24"/>
              </w:rPr>
              <w:t>Астомстрой</w:t>
            </w:r>
            <w:proofErr w:type="spellEnd"/>
            <w:r w:rsidRPr="00A51D54">
              <w:rPr>
                <w:rFonts w:ascii="Times New Roman" w:hAnsi="Times New Roman" w:cs="Times New Roman"/>
                <w:sz w:val="24"/>
                <w:szCs w:val="24"/>
              </w:rPr>
              <w:t>», связанных с обработкой персональных данных</w:t>
            </w:r>
          </w:p>
        </w:tc>
        <w:tc>
          <w:tcPr>
            <w:tcW w:w="3685" w:type="dxa"/>
          </w:tcPr>
          <w:p w14:paraId="5CE9C091" w14:textId="1B7F49D1" w:rsidR="00DE0D6D" w:rsidRPr="00A51D54" w:rsidRDefault="001C3CA6" w:rsidP="00FB6B11">
            <w:pPr>
              <w:jc w:val="both"/>
              <w:rPr>
                <w:rFonts w:ascii="Times New Roman" w:hAnsi="Times New Roman" w:cs="Times New Roman"/>
                <w:sz w:val="24"/>
                <w:szCs w:val="24"/>
              </w:rPr>
            </w:pPr>
            <w:r w:rsidRPr="00A51D54">
              <w:rPr>
                <w:rFonts w:ascii="Times New Roman" w:hAnsi="Times New Roman" w:cs="Times New Roman"/>
                <w:sz w:val="24"/>
                <w:szCs w:val="24"/>
              </w:rPr>
              <w:t>Если субъект персональных данных посчитает, что обработка его персональных данных осуществляется с нарушением законодательства Республики Беларусь, то субъект персональных данных может подать жалобу в Национальный центр защиты персональных данных</w:t>
            </w:r>
          </w:p>
        </w:tc>
        <w:tc>
          <w:tcPr>
            <w:tcW w:w="2687" w:type="dxa"/>
          </w:tcPr>
          <w:p w14:paraId="0E8D5977" w14:textId="7C959463" w:rsidR="00DE0D6D" w:rsidRPr="00A51D54" w:rsidRDefault="001C3CA6" w:rsidP="00FB6B11">
            <w:pPr>
              <w:jc w:val="both"/>
              <w:rPr>
                <w:rFonts w:ascii="Times New Roman" w:hAnsi="Times New Roman" w:cs="Times New Roman"/>
                <w:sz w:val="24"/>
                <w:szCs w:val="24"/>
              </w:rPr>
            </w:pPr>
            <w:r w:rsidRPr="00A51D54">
              <w:rPr>
                <w:rFonts w:ascii="Times New Roman" w:hAnsi="Times New Roman" w:cs="Times New Roman"/>
                <w:sz w:val="24"/>
                <w:szCs w:val="24"/>
              </w:rPr>
              <w:t>Жалоба рассматривается в порядке, установленном законодательством об обращениях граждан и юридических лиц</w:t>
            </w:r>
          </w:p>
        </w:tc>
      </w:tr>
    </w:tbl>
    <w:p w14:paraId="548BD10A" w14:textId="77777777" w:rsidR="00DE0D6D" w:rsidRDefault="00DE0D6D" w:rsidP="00FB6B11">
      <w:pPr>
        <w:spacing w:after="0" w:line="240" w:lineRule="auto"/>
        <w:jc w:val="both"/>
      </w:pPr>
    </w:p>
    <w:p w14:paraId="37DCFD6B" w14:textId="7BE6C52D" w:rsidR="001C3CA6" w:rsidRPr="00A51D54" w:rsidRDefault="001C3CA6" w:rsidP="00A51D54">
      <w:pPr>
        <w:pStyle w:val="a4"/>
        <w:numPr>
          <w:ilvl w:val="1"/>
          <w:numId w:val="9"/>
        </w:numPr>
        <w:spacing w:after="0" w:line="240" w:lineRule="auto"/>
        <w:ind w:left="0" w:firstLine="709"/>
        <w:jc w:val="both"/>
        <w:rPr>
          <w:rFonts w:ascii="Times New Roman" w:hAnsi="Times New Roman" w:cs="Times New Roman"/>
          <w:sz w:val="28"/>
          <w:szCs w:val="28"/>
        </w:rPr>
      </w:pPr>
      <w:r w:rsidRPr="00A51D54">
        <w:rPr>
          <w:rFonts w:ascii="Times New Roman" w:hAnsi="Times New Roman" w:cs="Times New Roman"/>
          <w:sz w:val="28"/>
          <w:szCs w:val="28"/>
        </w:rPr>
        <w:t>Для реализации одного или нескольких прав, указанных под № 1–2</w:t>
      </w:r>
      <w:r w:rsidR="000F576B" w:rsidRPr="00A51D54">
        <w:rPr>
          <w:rFonts w:ascii="Times New Roman" w:hAnsi="Times New Roman" w:cs="Times New Roman"/>
          <w:sz w:val="28"/>
          <w:szCs w:val="28"/>
        </w:rPr>
        <w:t xml:space="preserve"> </w:t>
      </w:r>
      <w:r w:rsidRPr="00A51D54">
        <w:rPr>
          <w:rFonts w:ascii="Times New Roman" w:hAnsi="Times New Roman" w:cs="Times New Roman"/>
          <w:sz w:val="28"/>
          <w:szCs w:val="28"/>
        </w:rPr>
        <w:t>вышеприведенной таблицы, необходимо направить ООО «</w:t>
      </w:r>
      <w:proofErr w:type="spellStart"/>
      <w:r w:rsidRPr="00A51D54">
        <w:rPr>
          <w:rFonts w:ascii="Times New Roman" w:hAnsi="Times New Roman" w:cs="Times New Roman"/>
          <w:sz w:val="28"/>
          <w:szCs w:val="28"/>
        </w:rPr>
        <w:t>Астомстрой</w:t>
      </w:r>
      <w:proofErr w:type="spellEnd"/>
      <w:r w:rsidRPr="00A51D54">
        <w:rPr>
          <w:rFonts w:ascii="Times New Roman" w:hAnsi="Times New Roman" w:cs="Times New Roman"/>
          <w:sz w:val="28"/>
          <w:szCs w:val="28"/>
        </w:rPr>
        <w:t>» соответствующее</w:t>
      </w:r>
      <w:r w:rsidR="000F576B" w:rsidRPr="00A51D54">
        <w:rPr>
          <w:rFonts w:ascii="Times New Roman" w:hAnsi="Times New Roman" w:cs="Times New Roman"/>
          <w:sz w:val="28"/>
          <w:szCs w:val="28"/>
        </w:rPr>
        <w:t xml:space="preserve"> </w:t>
      </w:r>
      <w:r w:rsidRPr="00A51D54">
        <w:rPr>
          <w:rFonts w:ascii="Times New Roman" w:hAnsi="Times New Roman" w:cs="Times New Roman"/>
          <w:sz w:val="28"/>
          <w:szCs w:val="28"/>
        </w:rPr>
        <w:t>заявление одним из следующих способов:</w:t>
      </w:r>
    </w:p>
    <w:p w14:paraId="032D85ED" w14:textId="1A86FA86" w:rsidR="001C3CA6" w:rsidRPr="00A51D54" w:rsidRDefault="001C3CA6" w:rsidP="00A51D54">
      <w:pPr>
        <w:pStyle w:val="a4"/>
        <w:numPr>
          <w:ilvl w:val="0"/>
          <w:numId w:val="10"/>
        </w:numPr>
        <w:spacing w:after="0" w:line="240" w:lineRule="auto"/>
        <w:ind w:left="0" w:firstLine="709"/>
        <w:jc w:val="both"/>
        <w:rPr>
          <w:rFonts w:ascii="Times New Roman" w:hAnsi="Times New Roman" w:cs="Times New Roman"/>
          <w:sz w:val="28"/>
          <w:szCs w:val="28"/>
        </w:rPr>
      </w:pPr>
      <w:r w:rsidRPr="00A51D54">
        <w:rPr>
          <w:rFonts w:ascii="Times New Roman" w:hAnsi="Times New Roman" w:cs="Times New Roman"/>
          <w:sz w:val="28"/>
          <w:szCs w:val="28"/>
        </w:rPr>
        <w:t xml:space="preserve">в письменной форме по адресу: Республика Беларусь, </w:t>
      </w:r>
      <w:r w:rsidR="000F576B" w:rsidRPr="00A51D54">
        <w:rPr>
          <w:rFonts w:ascii="Times New Roman" w:hAnsi="Times New Roman" w:cs="Times New Roman"/>
          <w:sz w:val="28"/>
          <w:szCs w:val="28"/>
        </w:rPr>
        <w:t xml:space="preserve">220113, г. Минск, ул. </w:t>
      </w:r>
      <w:proofErr w:type="spellStart"/>
      <w:r w:rsidR="000F576B" w:rsidRPr="00A51D54">
        <w:rPr>
          <w:rFonts w:ascii="Times New Roman" w:hAnsi="Times New Roman" w:cs="Times New Roman"/>
          <w:sz w:val="28"/>
          <w:szCs w:val="28"/>
        </w:rPr>
        <w:t>Мележа</w:t>
      </w:r>
      <w:proofErr w:type="spellEnd"/>
      <w:r w:rsidR="000F576B" w:rsidRPr="00A51D54">
        <w:rPr>
          <w:rFonts w:ascii="Times New Roman" w:hAnsi="Times New Roman" w:cs="Times New Roman"/>
          <w:sz w:val="28"/>
          <w:szCs w:val="28"/>
        </w:rPr>
        <w:t>, д. 5, корп. 2, пом. 1301</w:t>
      </w:r>
      <w:r w:rsidRPr="00A51D54">
        <w:rPr>
          <w:rFonts w:ascii="Times New Roman" w:hAnsi="Times New Roman" w:cs="Times New Roman"/>
          <w:sz w:val="28"/>
          <w:szCs w:val="28"/>
        </w:rPr>
        <w:t>;</w:t>
      </w:r>
    </w:p>
    <w:p w14:paraId="7632BE6E" w14:textId="30232DF1" w:rsidR="001C3CA6" w:rsidRPr="00A51D54" w:rsidRDefault="001C3CA6" w:rsidP="00A51D54">
      <w:pPr>
        <w:pStyle w:val="a4"/>
        <w:numPr>
          <w:ilvl w:val="0"/>
          <w:numId w:val="10"/>
        </w:numPr>
        <w:spacing w:after="0" w:line="240" w:lineRule="auto"/>
        <w:ind w:left="0" w:firstLine="709"/>
        <w:jc w:val="both"/>
        <w:rPr>
          <w:rFonts w:ascii="Times New Roman" w:hAnsi="Times New Roman" w:cs="Times New Roman"/>
          <w:sz w:val="28"/>
          <w:szCs w:val="28"/>
        </w:rPr>
      </w:pPr>
      <w:r w:rsidRPr="00A51D54">
        <w:rPr>
          <w:rFonts w:ascii="Times New Roman" w:hAnsi="Times New Roman" w:cs="Times New Roman"/>
          <w:sz w:val="28"/>
          <w:szCs w:val="28"/>
        </w:rPr>
        <w:t>в виде электронного документа, содержащего электронную цифровую подпись</w:t>
      </w:r>
      <w:r w:rsidR="000F576B" w:rsidRPr="00A51D54">
        <w:rPr>
          <w:rFonts w:ascii="Times New Roman" w:hAnsi="Times New Roman" w:cs="Times New Roman"/>
          <w:sz w:val="28"/>
          <w:szCs w:val="28"/>
        </w:rPr>
        <w:t xml:space="preserve"> </w:t>
      </w:r>
      <w:r w:rsidRPr="00A51D54">
        <w:rPr>
          <w:rFonts w:ascii="Times New Roman" w:hAnsi="Times New Roman" w:cs="Times New Roman"/>
          <w:sz w:val="28"/>
          <w:szCs w:val="28"/>
        </w:rPr>
        <w:t xml:space="preserve">субъекта персональных данных, на адрес электронной почты </w:t>
      </w:r>
      <w:proofErr w:type="spellStart"/>
      <w:r w:rsidRPr="00A51D54">
        <w:rPr>
          <w:rFonts w:ascii="Times New Roman" w:hAnsi="Times New Roman" w:cs="Times New Roman"/>
          <w:sz w:val="28"/>
          <w:szCs w:val="28"/>
        </w:rPr>
        <w:t>dpo</w:t>
      </w:r>
      <w:proofErr w:type="spellEnd"/>
      <w:r w:rsidRPr="00A51D54">
        <w:rPr>
          <w:rFonts w:ascii="Times New Roman" w:hAnsi="Times New Roman" w:cs="Times New Roman"/>
          <w:sz w:val="28"/>
          <w:szCs w:val="28"/>
        </w:rPr>
        <w:t>@</w:t>
      </w:r>
      <w:r w:rsidR="000F576B" w:rsidRPr="00A51D54">
        <w:rPr>
          <w:rFonts w:ascii="Times New Roman" w:hAnsi="Times New Roman" w:cs="Times New Roman"/>
          <w:sz w:val="28"/>
          <w:szCs w:val="28"/>
          <w:lang w:val="en-US"/>
        </w:rPr>
        <w:t>mile</w:t>
      </w:r>
      <w:r w:rsidRPr="00A51D54">
        <w:rPr>
          <w:rFonts w:ascii="Times New Roman" w:hAnsi="Times New Roman" w:cs="Times New Roman"/>
          <w:sz w:val="28"/>
          <w:szCs w:val="28"/>
        </w:rPr>
        <w:t>.</w:t>
      </w:r>
      <w:proofErr w:type="spellStart"/>
      <w:r w:rsidRPr="00A51D54">
        <w:rPr>
          <w:rFonts w:ascii="Times New Roman" w:hAnsi="Times New Roman" w:cs="Times New Roman"/>
          <w:sz w:val="28"/>
          <w:szCs w:val="28"/>
        </w:rPr>
        <w:t>by</w:t>
      </w:r>
      <w:proofErr w:type="spellEnd"/>
      <w:r w:rsidRPr="00A51D54">
        <w:rPr>
          <w:rFonts w:ascii="Times New Roman" w:hAnsi="Times New Roman" w:cs="Times New Roman"/>
          <w:sz w:val="28"/>
          <w:szCs w:val="28"/>
        </w:rPr>
        <w:t>.</w:t>
      </w:r>
    </w:p>
    <w:p w14:paraId="5B25BCCD" w14:textId="2E8FC7B6" w:rsidR="001C3CA6" w:rsidRPr="00A51D54" w:rsidRDefault="001C3CA6" w:rsidP="00A51D54">
      <w:pPr>
        <w:pStyle w:val="a4"/>
        <w:numPr>
          <w:ilvl w:val="1"/>
          <w:numId w:val="9"/>
        </w:numPr>
        <w:spacing w:after="0" w:line="240" w:lineRule="auto"/>
        <w:ind w:left="0" w:firstLine="709"/>
        <w:jc w:val="both"/>
        <w:rPr>
          <w:rFonts w:ascii="Times New Roman" w:hAnsi="Times New Roman" w:cs="Times New Roman"/>
          <w:sz w:val="28"/>
          <w:szCs w:val="28"/>
        </w:rPr>
      </w:pPr>
      <w:r w:rsidRPr="00A51D54">
        <w:rPr>
          <w:rFonts w:ascii="Times New Roman" w:hAnsi="Times New Roman" w:cs="Times New Roman"/>
          <w:sz w:val="28"/>
          <w:szCs w:val="28"/>
        </w:rPr>
        <w:t>Заявление о реализации одного или нескольких из указанных выше прав должно</w:t>
      </w:r>
      <w:r w:rsidR="00A51D54" w:rsidRPr="00A51D54">
        <w:rPr>
          <w:rFonts w:ascii="Times New Roman" w:hAnsi="Times New Roman" w:cs="Times New Roman"/>
          <w:sz w:val="28"/>
          <w:szCs w:val="28"/>
        </w:rPr>
        <w:t xml:space="preserve"> </w:t>
      </w:r>
      <w:r w:rsidRPr="00A51D54">
        <w:rPr>
          <w:rFonts w:ascii="Times New Roman" w:hAnsi="Times New Roman" w:cs="Times New Roman"/>
          <w:sz w:val="28"/>
          <w:szCs w:val="28"/>
        </w:rPr>
        <w:t>содержать:</w:t>
      </w:r>
    </w:p>
    <w:p w14:paraId="51C8F610" w14:textId="4F9E6B10" w:rsidR="001C3CA6" w:rsidRPr="00A51D54" w:rsidRDefault="001C3CA6" w:rsidP="00A51D54">
      <w:pPr>
        <w:pStyle w:val="a4"/>
        <w:numPr>
          <w:ilvl w:val="0"/>
          <w:numId w:val="10"/>
        </w:numPr>
        <w:spacing w:after="0" w:line="240" w:lineRule="auto"/>
        <w:ind w:left="0" w:firstLine="709"/>
        <w:jc w:val="both"/>
        <w:rPr>
          <w:rFonts w:ascii="Times New Roman" w:hAnsi="Times New Roman" w:cs="Times New Roman"/>
          <w:sz w:val="28"/>
          <w:szCs w:val="28"/>
        </w:rPr>
      </w:pPr>
      <w:r w:rsidRPr="00A51D54">
        <w:rPr>
          <w:rFonts w:ascii="Times New Roman" w:hAnsi="Times New Roman" w:cs="Times New Roman"/>
          <w:sz w:val="28"/>
          <w:szCs w:val="28"/>
        </w:rPr>
        <w:t>фамилию, собственное имя, отчество (если таковое имеется)</w:t>
      </w:r>
      <w:r w:rsidR="00B31B4B">
        <w:rPr>
          <w:rFonts w:ascii="Times New Roman" w:hAnsi="Times New Roman" w:cs="Times New Roman"/>
          <w:sz w:val="28"/>
          <w:szCs w:val="28"/>
        </w:rPr>
        <w:t>;</w:t>
      </w:r>
      <w:r w:rsidRPr="00A51D54">
        <w:rPr>
          <w:rFonts w:ascii="Times New Roman" w:hAnsi="Times New Roman" w:cs="Times New Roman"/>
          <w:sz w:val="28"/>
          <w:szCs w:val="28"/>
        </w:rPr>
        <w:t xml:space="preserve"> </w:t>
      </w:r>
    </w:p>
    <w:p w14:paraId="2594ABBD" w14:textId="6C1E4FBD" w:rsidR="001C3CA6" w:rsidRPr="00A51D54" w:rsidRDefault="00B31B4B" w:rsidP="00A51D54">
      <w:pPr>
        <w:pStyle w:val="a4"/>
        <w:numPr>
          <w:ilvl w:val="0"/>
          <w:numId w:val="10"/>
        </w:numPr>
        <w:spacing w:after="0" w:line="240" w:lineRule="auto"/>
        <w:ind w:left="0" w:firstLine="709"/>
        <w:jc w:val="both"/>
        <w:rPr>
          <w:rFonts w:ascii="Times New Roman" w:hAnsi="Times New Roman" w:cs="Times New Roman"/>
          <w:sz w:val="28"/>
          <w:szCs w:val="28"/>
        </w:rPr>
      </w:pPr>
      <w:r w:rsidRPr="00A51D54">
        <w:rPr>
          <w:rFonts w:ascii="Times New Roman" w:hAnsi="Times New Roman" w:cs="Times New Roman"/>
          <w:sz w:val="28"/>
          <w:szCs w:val="28"/>
        </w:rPr>
        <w:t xml:space="preserve">адрес его места </w:t>
      </w:r>
      <w:r w:rsidR="001C3CA6" w:rsidRPr="00A51D54">
        <w:rPr>
          <w:rFonts w:ascii="Times New Roman" w:hAnsi="Times New Roman" w:cs="Times New Roman"/>
          <w:sz w:val="28"/>
          <w:szCs w:val="28"/>
        </w:rPr>
        <w:t>жительства (места пребывания);</w:t>
      </w:r>
    </w:p>
    <w:p w14:paraId="538D4907" w14:textId="77777777" w:rsidR="001C3CA6" w:rsidRPr="00A51D54" w:rsidRDefault="001C3CA6" w:rsidP="00A51D54">
      <w:pPr>
        <w:pStyle w:val="a4"/>
        <w:numPr>
          <w:ilvl w:val="0"/>
          <w:numId w:val="10"/>
        </w:numPr>
        <w:spacing w:after="0" w:line="240" w:lineRule="auto"/>
        <w:ind w:left="0" w:firstLine="709"/>
        <w:jc w:val="both"/>
        <w:rPr>
          <w:rFonts w:ascii="Times New Roman" w:hAnsi="Times New Roman" w:cs="Times New Roman"/>
          <w:sz w:val="28"/>
          <w:szCs w:val="28"/>
        </w:rPr>
      </w:pPr>
      <w:r w:rsidRPr="00A51D54">
        <w:rPr>
          <w:rFonts w:ascii="Times New Roman" w:hAnsi="Times New Roman" w:cs="Times New Roman"/>
          <w:sz w:val="28"/>
          <w:szCs w:val="28"/>
        </w:rPr>
        <w:t>изложение сути требований;</w:t>
      </w:r>
    </w:p>
    <w:p w14:paraId="6E376370" w14:textId="77777777" w:rsidR="001C3CA6" w:rsidRPr="00A51D54" w:rsidRDefault="001C3CA6" w:rsidP="00A51D54">
      <w:pPr>
        <w:pStyle w:val="a4"/>
        <w:numPr>
          <w:ilvl w:val="0"/>
          <w:numId w:val="10"/>
        </w:numPr>
        <w:spacing w:after="0" w:line="240" w:lineRule="auto"/>
        <w:ind w:left="0" w:firstLine="709"/>
        <w:jc w:val="both"/>
        <w:rPr>
          <w:rFonts w:ascii="Times New Roman" w:hAnsi="Times New Roman" w:cs="Times New Roman"/>
          <w:sz w:val="28"/>
          <w:szCs w:val="28"/>
        </w:rPr>
      </w:pPr>
      <w:r w:rsidRPr="00A51D54">
        <w:rPr>
          <w:rFonts w:ascii="Times New Roman" w:hAnsi="Times New Roman" w:cs="Times New Roman"/>
          <w:sz w:val="28"/>
          <w:szCs w:val="28"/>
        </w:rPr>
        <w:t>личную подпись или электронную цифровую подпись субъекта персональных данных.</w:t>
      </w:r>
    </w:p>
    <w:p w14:paraId="2A5486A1" w14:textId="283A4871" w:rsidR="000F576B" w:rsidRPr="00280880" w:rsidRDefault="001C3CA6" w:rsidP="00280880">
      <w:pPr>
        <w:spacing w:after="0" w:line="240" w:lineRule="auto"/>
        <w:ind w:firstLine="709"/>
        <w:jc w:val="both"/>
        <w:rPr>
          <w:rFonts w:ascii="Times New Roman" w:hAnsi="Times New Roman" w:cs="Times New Roman"/>
          <w:sz w:val="28"/>
          <w:szCs w:val="28"/>
        </w:rPr>
      </w:pPr>
      <w:r w:rsidRPr="00280880">
        <w:rPr>
          <w:rFonts w:ascii="Times New Roman" w:hAnsi="Times New Roman" w:cs="Times New Roman"/>
          <w:sz w:val="28"/>
          <w:szCs w:val="28"/>
        </w:rPr>
        <w:t xml:space="preserve">В связи с тем, что в </w:t>
      </w:r>
      <w:r w:rsidR="000F576B" w:rsidRPr="00280880">
        <w:rPr>
          <w:rFonts w:ascii="Times New Roman" w:hAnsi="Times New Roman" w:cs="Times New Roman"/>
          <w:sz w:val="28"/>
          <w:szCs w:val="28"/>
        </w:rPr>
        <w:t>ООО «</w:t>
      </w:r>
      <w:proofErr w:type="spellStart"/>
      <w:r w:rsidR="000F576B" w:rsidRPr="00280880">
        <w:rPr>
          <w:rFonts w:ascii="Times New Roman" w:hAnsi="Times New Roman" w:cs="Times New Roman"/>
          <w:sz w:val="28"/>
          <w:szCs w:val="28"/>
        </w:rPr>
        <w:t>Астомстрой</w:t>
      </w:r>
      <w:proofErr w:type="spellEnd"/>
      <w:r w:rsidR="000F576B" w:rsidRPr="00280880">
        <w:rPr>
          <w:rFonts w:ascii="Times New Roman" w:hAnsi="Times New Roman" w:cs="Times New Roman"/>
          <w:sz w:val="28"/>
          <w:szCs w:val="28"/>
        </w:rPr>
        <w:t>»</w:t>
      </w:r>
      <w:r w:rsidRPr="00280880">
        <w:rPr>
          <w:rFonts w:ascii="Times New Roman" w:hAnsi="Times New Roman" w:cs="Times New Roman"/>
          <w:sz w:val="28"/>
          <w:szCs w:val="28"/>
        </w:rPr>
        <w:t xml:space="preserve"> видеонаблюдение не используется для уникальной</w:t>
      </w:r>
      <w:r w:rsidR="000F576B" w:rsidRPr="00280880">
        <w:rPr>
          <w:rFonts w:ascii="Times New Roman" w:hAnsi="Times New Roman" w:cs="Times New Roman"/>
          <w:sz w:val="28"/>
          <w:szCs w:val="28"/>
        </w:rPr>
        <w:t xml:space="preserve"> </w:t>
      </w:r>
      <w:r w:rsidRPr="00280880">
        <w:rPr>
          <w:rFonts w:ascii="Times New Roman" w:hAnsi="Times New Roman" w:cs="Times New Roman"/>
          <w:sz w:val="28"/>
          <w:szCs w:val="28"/>
        </w:rPr>
        <w:t xml:space="preserve">идентификации лиц, а срок хранения видеозаписей составляет от 30 до 60 суток, если иное не определено пунктом </w:t>
      </w:r>
      <w:r w:rsidRPr="00280880">
        <w:rPr>
          <w:rFonts w:ascii="Times New Roman" w:hAnsi="Times New Roman" w:cs="Times New Roman"/>
          <w:sz w:val="28"/>
          <w:szCs w:val="28"/>
          <w:highlight w:val="yellow"/>
        </w:rPr>
        <w:t>2.</w:t>
      </w:r>
      <w:r w:rsidR="003044CC">
        <w:rPr>
          <w:rFonts w:ascii="Times New Roman" w:hAnsi="Times New Roman" w:cs="Times New Roman"/>
          <w:sz w:val="28"/>
          <w:szCs w:val="28"/>
        </w:rPr>
        <w:t>10</w:t>
      </w:r>
      <w:r w:rsidRPr="00280880">
        <w:rPr>
          <w:rFonts w:ascii="Times New Roman" w:hAnsi="Times New Roman" w:cs="Times New Roman"/>
          <w:sz w:val="28"/>
          <w:szCs w:val="28"/>
        </w:rPr>
        <w:t xml:space="preserve"> настоящей Политики, изложение</w:t>
      </w:r>
      <w:r w:rsidR="000F576B" w:rsidRPr="00280880">
        <w:rPr>
          <w:rFonts w:ascii="Times New Roman" w:hAnsi="Times New Roman" w:cs="Times New Roman"/>
          <w:sz w:val="28"/>
          <w:szCs w:val="28"/>
        </w:rPr>
        <w:t xml:space="preserve"> </w:t>
      </w:r>
      <w:r w:rsidRPr="00280880">
        <w:rPr>
          <w:rFonts w:ascii="Times New Roman" w:hAnsi="Times New Roman" w:cs="Times New Roman"/>
          <w:sz w:val="28"/>
          <w:szCs w:val="28"/>
        </w:rPr>
        <w:t>сути требований субъекта персональных данных должно содержать</w:t>
      </w:r>
      <w:r w:rsidR="000F576B" w:rsidRPr="00280880">
        <w:rPr>
          <w:rFonts w:ascii="Times New Roman" w:hAnsi="Times New Roman" w:cs="Times New Roman"/>
          <w:sz w:val="28"/>
          <w:szCs w:val="28"/>
        </w:rPr>
        <w:t>:</w:t>
      </w:r>
    </w:p>
    <w:p w14:paraId="20D37671" w14:textId="4E3271DF" w:rsidR="000F576B" w:rsidRPr="00280880" w:rsidRDefault="001C3CA6" w:rsidP="00280880">
      <w:pPr>
        <w:pStyle w:val="a4"/>
        <w:numPr>
          <w:ilvl w:val="0"/>
          <w:numId w:val="10"/>
        </w:numPr>
        <w:spacing w:after="0" w:line="240" w:lineRule="auto"/>
        <w:ind w:left="0" w:firstLine="709"/>
        <w:jc w:val="both"/>
        <w:rPr>
          <w:rFonts w:ascii="Times New Roman" w:hAnsi="Times New Roman" w:cs="Times New Roman"/>
          <w:sz w:val="28"/>
          <w:szCs w:val="28"/>
        </w:rPr>
      </w:pPr>
      <w:r w:rsidRPr="00280880">
        <w:rPr>
          <w:rFonts w:ascii="Times New Roman" w:hAnsi="Times New Roman" w:cs="Times New Roman"/>
          <w:sz w:val="28"/>
          <w:szCs w:val="28"/>
        </w:rPr>
        <w:t>дату</w:t>
      </w:r>
      <w:r w:rsidR="000F576B" w:rsidRPr="00280880">
        <w:rPr>
          <w:rFonts w:ascii="Times New Roman" w:hAnsi="Times New Roman" w:cs="Times New Roman"/>
          <w:sz w:val="28"/>
          <w:szCs w:val="28"/>
        </w:rPr>
        <w:t>;</w:t>
      </w:r>
    </w:p>
    <w:p w14:paraId="49648DAA" w14:textId="21814892" w:rsidR="000F576B" w:rsidRPr="00280880" w:rsidRDefault="001C3CA6" w:rsidP="00280880">
      <w:pPr>
        <w:pStyle w:val="a4"/>
        <w:numPr>
          <w:ilvl w:val="0"/>
          <w:numId w:val="10"/>
        </w:numPr>
        <w:spacing w:after="0" w:line="240" w:lineRule="auto"/>
        <w:ind w:left="0" w:firstLine="709"/>
        <w:jc w:val="both"/>
        <w:rPr>
          <w:rFonts w:ascii="Times New Roman" w:hAnsi="Times New Roman" w:cs="Times New Roman"/>
          <w:sz w:val="28"/>
          <w:szCs w:val="28"/>
        </w:rPr>
      </w:pPr>
      <w:r w:rsidRPr="00280880">
        <w:rPr>
          <w:rFonts w:ascii="Times New Roman" w:hAnsi="Times New Roman" w:cs="Times New Roman"/>
          <w:sz w:val="28"/>
          <w:szCs w:val="28"/>
        </w:rPr>
        <w:t xml:space="preserve">объект </w:t>
      </w:r>
      <w:r w:rsidR="000F576B" w:rsidRPr="00280880">
        <w:rPr>
          <w:rFonts w:ascii="Times New Roman" w:hAnsi="Times New Roman" w:cs="Times New Roman"/>
          <w:sz w:val="28"/>
          <w:szCs w:val="28"/>
        </w:rPr>
        <w:t xml:space="preserve">ООО </w:t>
      </w:r>
      <w:r w:rsidRPr="00280880">
        <w:rPr>
          <w:rFonts w:ascii="Times New Roman" w:hAnsi="Times New Roman" w:cs="Times New Roman"/>
          <w:sz w:val="28"/>
          <w:szCs w:val="28"/>
        </w:rPr>
        <w:t>«</w:t>
      </w:r>
      <w:proofErr w:type="spellStart"/>
      <w:r w:rsidR="000F576B" w:rsidRPr="00280880">
        <w:rPr>
          <w:rFonts w:ascii="Times New Roman" w:hAnsi="Times New Roman" w:cs="Times New Roman"/>
          <w:sz w:val="28"/>
          <w:szCs w:val="28"/>
        </w:rPr>
        <w:t>Астомстрой</w:t>
      </w:r>
      <w:proofErr w:type="spellEnd"/>
      <w:r w:rsidRPr="00280880">
        <w:rPr>
          <w:rFonts w:ascii="Times New Roman" w:hAnsi="Times New Roman" w:cs="Times New Roman"/>
          <w:sz w:val="28"/>
          <w:szCs w:val="28"/>
        </w:rPr>
        <w:t>»</w:t>
      </w:r>
      <w:r w:rsidR="000F576B" w:rsidRPr="00280880">
        <w:rPr>
          <w:rFonts w:ascii="Times New Roman" w:hAnsi="Times New Roman" w:cs="Times New Roman"/>
          <w:sz w:val="28"/>
          <w:szCs w:val="28"/>
        </w:rPr>
        <w:t>;</w:t>
      </w:r>
    </w:p>
    <w:p w14:paraId="116604B9" w14:textId="754CA516" w:rsidR="000F576B" w:rsidRPr="00280880" w:rsidRDefault="001C3CA6" w:rsidP="00280880">
      <w:pPr>
        <w:pStyle w:val="a4"/>
        <w:numPr>
          <w:ilvl w:val="0"/>
          <w:numId w:val="10"/>
        </w:numPr>
        <w:spacing w:after="0" w:line="240" w:lineRule="auto"/>
        <w:ind w:left="0" w:firstLine="709"/>
        <w:jc w:val="both"/>
        <w:rPr>
          <w:rFonts w:ascii="Times New Roman" w:hAnsi="Times New Roman" w:cs="Times New Roman"/>
          <w:sz w:val="28"/>
          <w:szCs w:val="28"/>
        </w:rPr>
      </w:pPr>
      <w:r w:rsidRPr="00280880">
        <w:rPr>
          <w:rFonts w:ascii="Times New Roman" w:hAnsi="Times New Roman" w:cs="Times New Roman"/>
          <w:sz w:val="28"/>
          <w:szCs w:val="28"/>
        </w:rPr>
        <w:t>период времени записи изображения субъекта персональных данных</w:t>
      </w:r>
      <w:r w:rsidR="00280880">
        <w:rPr>
          <w:rFonts w:ascii="Times New Roman" w:hAnsi="Times New Roman" w:cs="Times New Roman"/>
          <w:sz w:val="28"/>
          <w:szCs w:val="28"/>
        </w:rPr>
        <w:t>.</w:t>
      </w:r>
      <w:r w:rsidRPr="00280880">
        <w:rPr>
          <w:rFonts w:ascii="Times New Roman" w:hAnsi="Times New Roman" w:cs="Times New Roman"/>
          <w:sz w:val="28"/>
          <w:szCs w:val="28"/>
        </w:rPr>
        <w:t xml:space="preserve"> </w:t>
      </w:r>
    </w:p>
    <w:p w14:paraId="61CE9471" w14:textId="109D9730" w:rsidR="001C3CA6" w:rsidRPr="00280880" w:rsidRDefault="00280880" w:rsidP="00280880">
      <w:pPr>
        <w:pStyle w:val="a4"/>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П</w:t>
      </w:r>
      <w:r w:rsidR="001C3CA6" w:rsidRPr="00280880">
        <w:rPr>
          <w:rFonts w:ascii="Times New Roman" w:hAnsi="Times New Roman" w:cs="Times New Roman"/>
          <w:sz w:val="28"/>
          <w:szCs w:val="28"/>
        </w:rPr>
        <w:t>ериод</w:t>
      </w:r>
      <w:r w:rsidR="000F576B" w:rsidRPr="00280880">
        <w:rPr>
          <w:rFonts w:ascii="Times New Roman" w:hAnsi="Times New Roman" w:cs="Times New Roman"/>
          <w:sz w:val="28"/>
          <w:szCs w:val="28"/>
        </w:rPr>
        <w:t xml:space="preserve"> </w:t>
      </w:r>
      <w:r w:rsidR="001C3CA6" w:rsidRPr="00280880">
        <w:rPr>
          <w:rFonts w:ascii="Times New Roman" w:hAnsi="Times New Roman" w:cs="Times New Roman"/>
          <w:sz w:val="28"/>
          <w:szCs w:val="28"/>
        </w:rPr>
        <w:t>времени определяется в пределах часового интервала.</w:t>
      </w:r>
    </w:p>
    <w:p w14:paraId="1E1DB65C" w14:textId="75C5D3B4" w:rsidR="001C3CA6" w:rsidRPr="00280880" w:rsidRDefault="001C3CA6" w:rsidP="00280880">
      <w:pPr>
        <w:pStyle w:val="a4"/>
        <w:numPr>
          <w:ilvl w:val="1"/>
          <w:numId w:val="9"/>
        </w:numPr>
        <w:spacing w:after="0" w:line="240" w:lineRule="auto"/>
        <w:ind w:left="0" w:firstLine="709"/>
        <w:jc w:val="both"/>
        <w:rPr>
          <w:rFonts w:ascii="Times New Roman" w:hAnsi="Times New Roman" w:cs="Times New Roman"/>
          <w:sz w:val="28"/>
          <w:szCs w:val="28"/>
        </w:rPr>
      </w:pPr>
      <w:r w:rsidRPr="00280880">
        <w:rPr>
          <w:rFonts w:ascii="Times New Roman" w:hAnsi="Times New Roman" w:cs="Times New Roman"/>
          <w:sz w:val="28"/>
          <w:szCs w:val="28"/>
        </w:rPr>
        <w:lastRenderedPageBreak/>
        <w:t>Ответ на заявление направляется субъекту персональных данных в форме,</w:t>
      </w:r>
      <w:r w:rsidR="000F576B" w:rsidRPr="00280880">
        <w:rPr>
          <w:rFonts w:ascii="Times New Roman" w:hAnsi="Times New Roman" w:cs="Times New Roman"/>
          <w:sz w:val="28"/>
          <w:szCs w:val="28"/>
        </w:rPr>
        <w:t xml:space="preserve"> </w:t>
      </w:r>
      <w:r w:rsidRPr="00280880">
        <w:rPr>
          <w:rFonts w:ascii="Times New Roman" w:hAnsi="Times New Roman" w:cs="Times New Roman"/>
          <w:sz w:val="28"/>
          <w:szCs w:val="28"/>
        </w:rPr>
        <w:t>соответствующей форме подачи заявления, если в самом заявлении не указано иное.</w:t>
      </w:r>
    </w:p>
    <w:p w14:paraId="446850D8" w14:textId="0B7E368F" w:rsidR="00FB6B11" w:rsidRDefault="000F576B" w:rsidP="00280880">
      <w:pPr>
        <w:pStyle w:val="a4"/>
        <w:numPr>
          <w:ilvl w:val="1"/>
          <w:numId w:val="9"/>
        </w:numPr>
        <w:spacing w:after="0" w:line="240" w:lineRule="auto"/>
        <w:ind w:left="0" w:firstLine="709"/>
        <w:jc w:val="both"/>
        <w:rPr>
          <w:rFonts w:ascii="Times New Roman" w:hAnsi="Times New Roman" w:cs="Times New Roman"/>
          <w:sz w:val="28"/>
          <w:szCs w:val="28"/>
        </w:rPr>
      </w:pPr>
      <w:r w:rsidRPr="00280880">
        <w:rPr>
          <w:rFonts w:ascii="Times New Roman" w:hAnsi="Times New Roman" w:cs="Times New Roman"/>
          <w:sz w:val="28"/>
          <w:szCs w:val="28"/>
        </w:rPr>
        <w:t>О</w:t>
      </w:r>
      <w:r w:rsidR="001C3CA6" w:rsidRPr="00280880">
        <w:rPr>
          <w:rFonts w:ascii="Times New Roman" w:hAnsi="Times New Roman" w:cs="Times New Roman"/>
          <w:sz w:val="28"/>
          <w:szCs w:val="28"/>
        </w:rPr>
        <w:t>тветственным за осуществление</w:t>
      </w:r>
      <w:r w:rsidRPr="00280880">
        <w:rPr>
          <w:rFonts w:ascii="Times New Roman" w:hAnsi="Times New Roman" w:cs="Times New Roman"/>
          <w:sz w:val="28"/>
          <w:szCs w:val="28"/>
        </w:rPr>
        <w:t xml:space="preserve"> </w:t>
      </w:r>
      <w:r w:rsidR="001C3CA6" w:rsidRPr="00280880">
        <w:rPr>
          <w:rFonts w:ascii="Times New Roman" w:hAnsi="Times New Roman" w:cs="Times New Roman"/>
          <w:sz w:val="28"/>
          <w:szCs w:val="28"/>
        </w:rPr>
        <w:t xml:space="preserve">внутреннего контроля за обработкой персональных данных в </w:t>
      </w:r>
      <w:r w:rsidR="00280880">
        <w:rPr>
          <w:rFonts w:ascii="Times New Roman" w:hAnsi="Times New Roman" w:cs="Times New Roman"/>
          <w:sz w:val="28"/>
          <w:szCs w:val="28"/>
        </w:rPr>
        <w:t>ООО</w:t>
      </w:r>
      <w:r w:rsidR="001C3CA6" w:rsidRPr="00280880">
        <w:rPr>
          <w:rFonts w:ascii="Times New Roman" w:hAnsi="Times New Roman" w:cs="Times New Roman"/>
          <w:sz w:val="28"/>
          <w:szCs w:val="28"/>
        </w:rPr>
        <w:t xml:space="preserve"> «</w:t>
      </w:r>
      <w:proofErr w:type="spellStart"/>
      <w:r w:rsidR="00280880">
        <w:rPr>
          <w:rFonts w:ascii="Times New Roman" w:hAnsi="Times New Roman" w:cs="Times New Roman"/>
          <w:sz w:val="28"/>
          <w:szCs w:val="28"/>
        </w:rPr>
        <w:t>Астомстрой</w:t>
      </w:r>
      <w:proofErr w:type="spellEnd"/>
      <w:r w:rsidR="001C3CA6" w:rsidRPr="00280880">
        <w:rPr>
          <w:rFonts w:ascii="Times New Roman" w:hAnsi="Times New Roman" w:cs="Times New Roman"/>
          <w:sz w:val="28"/>
          <w:szCs w:val="28"/>
        </w:rPr>
        <w:t xml:space="preserve">» является </w:t>
      </w:r>
      <w:r w:rsidRPr="00280880">
        <w:rPr>
          <w:rFonts w:ascii="Times New Roman" w:hAnsi="Times New Roman" w:cs="Times New Roman"/>
          <w:sz w:val="28"/>
          <w:szCs w:val="28"/>
        </w:rPr>
        <w:t xml:space="preserve">специалист </w:t>
      </w:r>
      <w:r w:rsidR="007F2CAE" w:rsidRPr="00280880">
        <w:rPr>
          <w:rFonts w:ascii="Times New Roman" w:hAnsi="Times New Roman" w:cs="Times New Roman"/>
          <w:sz w:val="28"/>
          <w:szCs w:val="28"/>
        </w:rPr>
        <w:t xml:space="preserve">по </w:t>
      </w:r>
      <w:r w:rsidRPr="00280880">
        <w:rPr>
          <w:rFonts w:ascii="Times New Roman" w:hAnsi="Times New Roman" w:cs="Times New Roman"/>
          <w:sz w:val="28"/>
          <w:szCs w:val="28"/>
        </w:rPr>
        <w:t>внутренне</w:t>
      </w:r>
      <w:r w:rsidR="007F2CAE" w:rsidRPr="00280880">
        <w:rPr>
          <w:rFonts w:ascii="Times New Roman" w:hAnsi="Times New Roman" w:cs="Times New Roman"/>
          <w:sz w:val="28"/>
          <w:szCs w:val="28"/>
        </w:rPr>
        <w:t>му</w:t>
      </w:r>
      <w:r w:rsidRPr="00280880">
        <w:rPr>
          <w:rFonts w:ascii="Times New Roman" w:hAnsi="Times New Roman" w:cs="Times New Roman"/>
          <w:sz w:val="28"/>
          <w:szCs w:val="28"/>
        </w:rPr>
        <w:t xml:space="preserve"> контрол</w:t>
      </w:r>
      <w:r w:rsidR="007F2CAE" w:rsidRPr="00280880">
        <w:rPr>
          <w:rFonts w:ascii="Times New Roman" w:hAnsi="Times New Roman" w:cs="Times New Roman"/>
          <w:sz w:val="28"/>
          <w:szCs w:val="28"/>
        </w:rPr>
        <w:t>ю</w:t>
      </w:r>
      <w:r w:rsidRPr="00280880">
        <w:rPr>
          <w:rFonts w:ascii="Times New Roman" w:hAnsi="Times New Roman" w:cs="Times New Roman"/>
          <w:sz w:val="28"/>
          <w:szCs w:val="28"/>
        </w:rPr>
        <w:t xml:space="preserve"> за</w:t>
      </w:r>
      <w:r w:rsidR="007F2CAE" w:rsidRPr="00280880">
        <w:rPr>
          <w:rFonts w:ascii="Times New Roman" w:hAnsi="Times New Roman" w:cs="Times New Roman"/>
          <w:sz w:val="28"/>
          <w:szCs w:val="28"/>
        </w:rPr>
        <w:t xml:space="preserve"> обработкой персональных данных</w:t>
      </w:r>
      <w:r w:rsidR="001C3CA6" w:rsidRPr="00280880">
        <w:rPr>
          <w:rFonts w:ascii="Times New Roman" w:hAnsi="Times New Roman" w:cs="Times New Roman"/>
          <w:sz w:val="28"/>
          <w:szCs w:val="28"/>
        </w:rPr>
        <w:t>. Субъект персональных данных вправе обратиться за содействием в</w:t>
      </w:r>
      <w:r w:rsidR="007F2CAE" w:rsidRPr="00280880">
        <w:rPr>
          <w:rFonts w:ascii="Times New Roman" w:hAnsi="Times New Roman" w:cs="Times New Roman"/>
          <w:sz w:val="28"/>
          <w:szCs w:val="28"/>
        </w:rPr>
        <w:t xml:space="preserve"> </w:t>
      </w:r>
      <w:r w:rsidR="001C3CA6" w:rsidRPr="00280880">
        <w:rPr>
          <w:rFonts w:ascii="Times New Roman" w:hAnsi="Times New Roman" w:cs="Times New Roman"/>
          <w:sz w:val="28"/>
          <w:szCs w:val="28"/>
        </w:rPr>
        <w:t xml:space="preserve">реализации своих прав </w:t>
      </w:r>
      <w:r w:rsidR="001229B3">
        <w:rPr>
          <w:rFonts w:ascii="Times New Roman" w:hAnsi="Times New Roman" w:cs="Times New Roman"/>
          <w:sz w:val="28"/>
          <w:szCs w:val="28"/>
        </w:rPr>
        <w:t>к нему</w:t>
      </w:r>
      <w:r w:rsidR="001C3CA6" w:rsidRPr="00280880">
        <w:rPr>
          <w:rFonts w:ascii="Times New Roman" w:hAnsi="Times New Roman" w:cs="Times New Roman"/>
          <w:sz w:val="28"/>
          <w:szCs w:val="28"/>
        </w:rPr>
        <w:t>, направив электронное сообщение на</w:t>
      </w:r>
      <w:r w:rsidR="007F2CAE" w:rsidRPr="00280880">
        <w:rPr>
          <w:rFonts w:ascii="Times New Roman" w:hAnsi="Times New Roman" w:cs="Times New Roman"/>
          <w:sz w:val="28"/>
          <w:szCs w:val="28"/>
        </w:rPr>
        <w:t xml:space="preserve"> </w:t>
      </w:r>
      <w:r w:rsidR="001C3CA6" w:rsidRPr="00280880">
        <w:rPr>
          <w:rFonts w:ascii="Times New Roman" w:hAnsi="Times New Roman" w:cs="Times New Roman"/>
          <w:sz w:val="28"/>
          <w:szCs w:val="28"/>
        </w:rPr>
        <w:t xml:space="preserve">адрес электронной почты </w:t>
      </w:r>
      <w:hyperlink r:id="rId7" w:history="1">
        <w:r w:rsidR="00280880" w:rsidRPr="006551D7">
          <w:rPr>
            <w:rStyle w:val="a5"/>
            <w:rFonts w:ascii="Times New Roman" w:hAnsi="Times New Roman" w:cs="Times New Roman"/>
            <w:sz w:val="28"/>
            <w:szCs w:val="28"/>
          </w:rPr>
          <w:t>dpo@mile.by</w:t>
        </w:r>
      </w:hyperlink>
      <w:r w:rsidR="001C3CA6" w:rsidRPr="00280880">
        <w:rPr>
          <w:rFonts w:ascii="Times New Roman" w:hAnsi="Times New Roman" w:cs="Times New Roman"/>
          <w:sz w:val="28"/>
          <w:szCs w:val="28"/>
        </w:rPr>
        <w:t>.</w:t>
      </w:r>
    </w:p>
    <w:p w14:paraId="203AD721" w14:textId="77777777" w:rsidR="00280880" w:rsidRPr="00280880" w:rsidRDefault="00280880" w:rsidP="00280880">
      <w:pPr>
        <w:pStyle w:val="a4"/>
        <w:spacing w:after="0" w:line="240" w:lineRule="auto"/>
        <w:ind w:left="709"/>
        <w:jc w:val="both"/>
        <w:rPr>
          <w:rFonts w:ascii="Times New Roman" w:hAnsi="Times New Roman" w:cs="Times New Roman"/>
          <w:sz w:val="28"/>
          <w:szCs w:val="28"/>
        </w:rPr>
      </w:pPr>
    </w:p>
    <w:p w14:paraId="1BD23918" w14:textId="20057981" w:rsidR="00FB6B11" w:rsidRDefault="00280880" w:rsidP="00280880">
      <w:pPr>
        <w:pStyle w:val="a4"/>
        <w:numPr>
          <w:ilvl w:val="0"/>
          <w:numId w:val="1"/>
        </w:numPr>
        <w:spacing w:after="0" w:line="240" w:lineRule="auto"/>
        <w:jc w:val="center"/>
        <w:rPr>
          <w:rFonts w:ascii="Times New Roman" w:hAnsi="Times New Roman" w:cs="Times New Roman"/>
          <w:sz w:val="28"/>
          <w:szCs w:val="28"/>
        </w:rPr>
      </w:pPr>
      <w:r w:rsidRPr="00280880">
        <w:rPr>
          <w:rFonts w:ascii="Times New Roman" w:hAnsi="Times New Roman" w:cs="Times New Roman"/>
          <w:sz w:val="28"/>
          <w:szCs w:val="28"/>
        </w:rPr>
        <w:t>ЗАКЛЮЧИТЕЛЬНЫЕ ПОЛОЖЕНИЯ</w:t>
      </w:r>
    </w:p>
    <w:p w14:paraId="659603DA" w14:textId="77777777" w:rsidR="00280880" w:rsidRPr="00280880" w:rsidRDefault="00280880" w:rsidP="00280880">
      <w:pPr>
        <w:pStyle w:val="a4"/>
        <w:spacing w:after="0" w:line="240" w:lineRule="auto"/>
        <w:rPr>
          <w:rFonts w:ascii="Times New Roman" w:hAnsi="Times New Roman" w:cs="Times New Roman"/>
          <w:sz w:val="28"/>
          <w:szCs w:val="28"/>
        </w:rPr>
      </w:pPr>
    </w:p>
    <w:p w14:paraId="72318161" w14:textId="083060A5" w:rsidR="00FB6B11" w:rsidRPr="00280880" w:rsidRDefault="00280880" w:rsidP="001229B3">
      <w:pPr>
        <w:pStyle w:val="a4"/>
        <w:numPr>
          <w:ilvl w:val="1"/>
          <w:numId w:val="11"/>
        </w:numPr>
        <w:spacing w:after="0" w:line="240" w:lineRule="auto"/>
        <w:ind w:left="0" w:firstLine="709"/>
        <w:jc w:val="both"/>
        <w:rPr>
          <w:rFonts w:ascii="Times New Roman" w:hAnsi="Times New Roman" w:cs="Times New Roman"/>
          <w:sz w:val="28"/>
          <w:szCs w:val="28"/>
        </w:rPr>
      </w:pPr>
      <w:r w:rsidRPr="00280880">
        <w:rPr>
          <w:rFonts w:ascii="Times New Roman" w:hAnsi="Times New Roman" w:cs="Times New Roman"/>
          <w:sz w:val="28"/>
          <w:szCs w:val="28"/>
        </w:rPr>
        <w:t>ООО «</w:t>
      </w:r>
      <w:proofErr w:type="spellStart"/>
      <w:r w:rsidRPr="00280880">
        <w:rPr>
          <w:rFonts w:ascii="Times New Roman" w:hAnsi="Times New Roman" w:cs="Times New Roman"/>
          <w:sz w:val="28"/>
          <w:szCs w:val="28"/>
        </w:rPr>
        <w:t>Астомстрой</w:t>
      </w:r>
      <w:proofErr w:type="spellEnd"/>
      <w:r w:rsidRPr="00280880">
        <w:rPr>
          <w:rFonts w:ascii="Times New Roman" w:hAnsi="Times New Roman" w:cs="Times New Roman"/>
          <w:sz w:val="28"/>
          <w:szCs w:val="28"/>
        </w:rPr>
        <w:t>» имеет право по своему усмотрению в одностороннем порядке изменить и (или) дополнить условия настоящей Политики без предварительного уведомления Субъектов персональных данных посредством размещения на Сайте в новой редакции</w:t>
      </w:r>
      <w:r w:rsidR="001229B3">
        <w:rPr>
          <w:rFonts w:ascii="Times New Roman" w:hAnsi="Times New Roman" w:cs="Times New Roman"/>
          <w:sz w:val="28"/>
          <w:szCs w:val="28"/>
        </w:rPr>
        <w:t>.</w:t>
      </w:r>
    </w:p>
    <w:p w14:paraId="3557666B" w14:textId="236742C7" w:rsidR="00280880" w:rsidRPr="00280880" w:rsidRDefault="00280880" w:rsidP="001229B3">
      <w:pPr>
        <w:pStyle w:val="a4"/>
        <w:numPr>
          <w:ilvl w:val="1"/>
          <w:numId w:val="11"/>
        </w:numPr>
        <w:spacing w:after="0" w:line="240" w:lineRule="auto"/>
        <w:ind w:left="0" w:firstLine="709"/>
        <w:jc w:val="both"/>
        <w:rPr>
          <w:rFonts w:ascii="Times New Roman" w:hAnsi="Times New Roman" w:cs="Times New Roman"/>
          <w:sz w:val="28"/>
          <w:szCs w:val="28"/>
        </w:rPr>
      </w:pPr>
      <w:r w:rsidRPr="00280880">
        <w:rPr>
          <w:rFonts w:ascii="Times New Roman" w:hAnsi="Times New Roman" w:cs="Times New Roman"/>
          <w:sz w:val="28"/>
          <w:szCs w:val="28"/>
        </w:rPr>
        <w:t>В случае, если какое-либо из положений настоящей Политики признается противоречащим законодательству Республики Беларусь, остальные положения Политики остаются в силе и являются действительными, а любое положение, противоречащее законодательству, признается недействующим в той мере, в какой это необходимо для обеспечения соответствия настоящей Политики законодательству Республики Беларусь.</w:t>
      </w:r>
    </w:p>
    <w:p w14:paraId="4B79A169" w14:textId="1FC7B3B4" w:rsidR="00280880" w:rsidRDefault="00280880" w:rsidP="001229B3">
      <w:pPr>
        <w:pStyle w:val="a4"/>
        <w:numPr>
          <w:ilvl w:val="1"/>
          <w:numId w:val="11"/>
        </w:numPr>
        <w:spacing w:after="0" w:line="240" w:lineRule="auto"/>
        <w:ind w:left="0" w:firstLine="709"/>
        <w:jc w:val="both"/>
        <w:rPr>
          <w:rFonts w:ascii="Times New Roman" w:hAnsi="Times New Roman" w:cs="Times New Roman"/>
          <w:sz w:val="28"/>
          <w:szCs w:val="28"/>
        </w:rPr>
      </w:pPr>
      <w:r w:rsidRPr="00280880">
        <w:rPr>
          <w:rFonts w:ascii="Times New Roman" w:hAnsi="Times New Roman" w:cs="Times New Roman"/>
          <w:sz w:val="28"/>
          <w:szCs w:val="28"/>
        </w:rPr>
        <w:t>Вопросы, касающиеся обработки персональных данных, не затронутые в настоящей Политике, регулируются законодательством Республики Беларусь</w:t>
      </w:r>
      <w:r w:rsidR="001229B3">
        <w:rPr>
          <w:rFonts w:ascii="Times New Roman" w:hAnsi="Times New Roman" w:cs="Times New Roman"/>
          <w:sz w:val="28"/>
          <w:szCs w:val="28"/>
        </w:rPr>
        <w:t>.</w:t>
      </w:r>
    </w:p>
    <w:p w14:paraId="4B45CB18" w14:textId="5EB63E90" w:rsidR="003044CC" w:rsidRDefault="003044CC" w:rsidP="003044CC">
      <w:pPr>
        <w:spacing w:after="0" w:line="240" w:lineRule="auto"/>
        <w:jc w:val="both"/>
        <w:rPr>
          <w:rFonts w:ascii="Times New Roman" w:hAnsi="Times New Roman" w:cs="Times New Roman"/>
          <w:sz w:val="28"/>
          <w:szCs w:val="28"/>
        </w:rPr>
      </w:pPr>
    </w:p>
    <w:p w14:paraId="108AF906" w14:textId="3E80256F" w:rsidR="00C43287" w:rsidRDefault="00C43287" w:rsidP="003044CC">
      <w:pPr>
        <w:spacing w:after="0" w:line="240" w:lineRule="auto"/>
        <w:jc w:val="both"/>
        <w:rPr>
          <w:rFonts w:ascii="Times New Roman" w:hAnsi="Times New Roman" w:cs="Times New Roman"/>
          <w:sz w:val="28"/>
          <w:szCs w:val="28"/>
        </w:rPr>
      </w:pPr>
    </w:p>
    <w:p w14:paraId="5528ED63" w14:textId="1E27D58B" w:rsidR="00C43287" w:rsidRDefault="00C43287" w:rsidP="003044CC">
      <w:pPr>
        <w:spacing w:after="0" w:line="240" w:lineRule="auto"/>
        <w:jc w:val="both"/>
        <w:rPr>
          <w:rFonts w:ascii="Times New Roman" w:hAnsi="Times New Roman" w:cs="Times New Roman"/>
          <w:sz w:val="28"/>
          <w:szCs w:val="28"/>
        </w:rPr>
      </w:pPr>
    </w:p>
    <w:p w14:paraId="79380285" w14:textId="77777777" w:rsidR="00C43287" w:rsidRDefault="00C43287" w:rsidP="003044CC">
      <w:pPr>
        <w:spacing w:after="0" w:line="240" w:lineRule="auto"/>
        <w:jc w:val="both"/>
        <w:rPr>
          <w:rFonts w:ascii="Times New Roman" w:hAnsi="Times New Roman" w:cs="Times New Roman"/>
          <w:sz w:val="28"/>
          <w:szCs w:val="28"/>
        </w:rPr>
      </w:pPr>
    </w:p>
    <w:p w14:paraId="2AD45556" w14:textId="64AFADCC" w:rsidR="003044CC" w:rsidRPr="00C43287" w:rsidRDefault="003044CC" w:rsidP="00C43287">
      <w:pPr>
        <w:spacing w:after="0" w:line="240" w:lineRule="auto"/>
        <w:rPr>
          <w:rFonts w:ascii="Times New Roman" w:hAnsi="Times New Roman" w:cs="Times New Roman"/>
          <w:sz w:val="28"/>
          <w:szCs w:val="28"/>
        </w:rPr>
      </w:pPr>
      <w:r w:rsidRPr="00C43287">
        <w:rPr>
          <w:rFonts w:ascii="Times New Roman" w:hAnsi="Times New Roman" w:cs="Times New Roman"/>
          <w:sz w:val="28"/>
          <w:szCs w:val="28"/>
        </w:rPr>
        <w:t>С</w:t>
      </w:r>
      <w:r w:rsidRPr="00C43287">
        <w:rPr>
          <w:rFonts w:ascii="Times New Roman" w:hAnsi="Times New Roman" w:cs="Times New Roman"/>
          <w:sz w:val="28"/>
          <w:szCs w:val="28"/>
        </w:rPr>
        <w:t>пециалист</w:t>
      </w:r>
      <w:r w:rsidRPr="00C43287">
        <w:rPr>
          <w:rFonts w:ascii="Times New Roman" w:hAnsi="Times New Roman" w:cs="Times New Roman"/>
          <w:sz w:val="28"/>
          <w:szCs w:val="28"/>
        </w:rPr>
        <w:t xml:space="preserve"> по внутреннему контролю</w:t>
      </w:r>
    </w:p>
    <w:p w14:paraId="42AB5056" w14:textId="4BDDDB92" w:rsidR="003044CC" w:rsidRPr="00C43287" w:rsidRDefault="00C43287" w:rsidP="00C43287">
      <w:pPr>
        <w:spacing w:after="0" w:line="240" w:lineRule="auto"/>
        <w:rPr>
          <w:rFonts w:ascii="Times New Roman" w:hAnsi="Times New Roman" w:cs="Times New Roman"/>
          <w:sz w:val="28"/>
          <w:szCs w:val="28"/>
        </w:rPr>
      </w:pPr>
      <w:r>
        <w:rPr>
          <w:rFonts w:ascii="Times New Roman" w:hAnsi="Times New Roman" w:cs="Times New Roman"/>
          <w:sz w:val="28"/>
          <w:szCs w:val="28"/>
        </w:rPr>
        <w:t>з</w:t>
      </w:r>
      <w:r w:rsidR="003044CC" w:rsidRPr="00C43287">
        <w:rPr>
          <w:rFonts w:ascii="Times New Roman" w:hAnsi="Times New Roman" w:cs="Times New Roman"/>
          <w:sz w:val="28"/>
          <w:szCs w:val="28"/>
        </w:rPr>
        <w:t>а обработкой персональных данных</w:t>
      </w:r>
    </w:p>
    <w:p w14:paraId="2EDA8282" w14:textId="0E9B4517" w:rsidR="003044CC" w:rsidRPr="00C43287" w:rsidRDefault="003044CC" w:rsidP="00C43287">
      <w:pPr>
        <w:spacing w:after="0" w:line="240" w:lineRule="auto"/>
        <w:rPr>
          <w:rFonts w:ascii="Times New Roman" w:hAnsi="Times New Roman" w:cs="Times New Roman"/>
          <w:sz w:val="28"/>
          <w:szCs w:val="28"/>
        </w:rPr>
      </w:pPr>
      <w:r w:rsidRPr="00C43287">
        <w:rPr>
          <w:rFonts w:ascii="Times New Roman" w:hAnsi="Times New Roman" w:cs="Times New Roman"/>
          <w:sz w:val="28"/>
          <w:szCs w:val="28"/>
        </w:rPr>
        <w:t xml:space="preserve">___________ </w:t>
      </w:r>
      <w:proofErr w:type="spellStart"/>
      <w:r w:rsidRPr="00C43287">
        <w:rPr>
          <w:rFonts w:ascii="Times New Roman" w:hAnsi="Times New Roman" w:cs="Times New Roman"/>
          <w:sz w:val="28"/>
          <w:szCs w:val="28"/>
        </w:rPr>
        <w:t>К.С.Ревеко</w:t>
      </w:r>
      <w:proofErr w:type="spellEnd"/>
    </w:p>
    <w:p w14:paraId="75B63268" w14:textId="69B8C2AE" w:rsidR="003044CC" w:rsidRPr="00C43287" w:rsidRDefault="003044CC" w:rsidP="00C43287">
      <w:pPr>
        <w:spacing w:after="0" w:line="240" w:lineRule="auto"/>
        <w:rPr>
          <w:rFonts w:ascii="Times New Roman" w:hAnsi="Times New Roman" w:cs="Times New Roman"/>
          <w:sz w:val="28"/>
          <w:szCs w:val="28"/>
        </w:rPr>
      </w:pPr>
    </w:p>
    <w:p w14:paraId="701173A3" w14:textId="34196015" w:rsidR="003044CC" w:rsidRPr="00C43287" w:rsidRDefault="003044CC" w:rsidP="00C43287">
      <w:pPr>
        <w:spacing w:after="0" w:line="240" w:lineRule="auto"/>
        <w:rPr>
          <w:rFonts w:ascii="Times New Roman" w:hAnsi="Times New Roman" w:cs="Times New Roman"/>
          <w:sz w:val="28"/>
          <w:szCs w:val="28"/>
        </w:rPr>
      </w:pPr>
      <w:r w:rsidRPr="00C43287">
        <w:rPr>
          <w:rFonts w:ascii="Times New Roman" w:hAnsi="Times New Roman" w:cs="Times New Roman"/>
          <w:sz w:val="28"/>
          <w:szCs w:val="28"/>
        </w:rPr>
        <w:t>Начальник службы безопасности</w:t>
      </w:r>
    </w:p>
    <w:p w14:paraId="4C87CA1D" w14:textId="2D96E038" w:rsidR="00C43287" w:rsidRPr="00C43287" w:rsidRDefault="00C43287" w:rsidP="00C43287">
      <w:pPr>
        <w:spacing w:after="0" w:line="240" w:lineRule="auto"/>
        <w:rPr>
          <w:rFonts w:ascii="Times New Roman" w:hAnsi="Times New Roman" w:cs="Times New Roman"/>
          <w:sz w:val="28"/>
          <w:szCs w:val="28"/>
        </w:rPr>
      </w:pPr>
      <w:r w:rsidRPr="00C43287">
        <w:rPr>
          <w:rFonts w:ascii="Times New Roman" w:hAnsi="Times New Roman" w:cs="Times New Roman"/>
          <w:sz w:val="28"/>
          <w:szCs w:val="28"/>
        </w:rPr>
        <w:t xml:space="preserve">____________ </w:t>
      </w:r>
      <w:proofErr w:type="spellStart"/>
      <w:r w:rsidRPr="00C43287">
        <w:rPr>
          <w:rFonts w:ascii="Times New Roman" w:hAnsi="Times New Roman" w:cs="Times New Roman"/>
          <w:sz w:val="28"/>
          <w:szCs w:val="28"/>
        </w:rPr>
        <w:t>С.Н.</w:t>
      </w:r>
      <w:r w:rsidRPr="00C43287">
        <w:rPr>
          <w:rFonts w:ascii="Times New Roman" w:hAnsi="Times New Roman" w:cs="Times New Roman"/>
          <w:sz w:val="28"/>
          <w:szCs w:val="28"/>
        </w:rPr>
        <w:t>Петухов</w:t>
      </w:r>
      <w:proofErr w:type="spellEnd"/>
      <w:r w:rsidRPr="00C43287">
        <w:rPr>
          <w:rFonts w:ascii="Times New Roman" w:hAnsi="Times New Roman" w:cs="Times New Roman"/>
          <w:sz w:val="28"/>
          <w:szCs w:val="28"/>
        </w:rPr>
        <w:t xml:space="preserve"> </w:t>
      </w:r>
    </w:p>
    <w:p w14:paraId="26EECF1D" w14:textId="328C4C59" w:rsidR="00C43287" w:rsidRPr="00C43287" w:rsidRDefault="00C43287" w:rsidP="00C43287">
      <w:pPr>
        <w:spacing w:after="0" w:line="240" w:lineRule="auto"/>
        <w:rPr>
          <w:rFonts w:ascii="Times New Roman" w:hAnsi="Times New Roman" w:cs="Times New Roman"/>
          <w:sz w:val="28"/>
          <w:szCs w:val="28"/>
        </w:rPr>
      </w:pPr>
    </w:p>
    <w:p w14:paraId="4B59D0BE" w14:textId="495C90AE" w:rsidR="00C43287" w:rsidRPr="00C43287" w:rsidRDefault="00C43287" w:rsidP="00C43287">
      <w:pPr>
        <w:spacing w:after="0" w:line="240" w:lineRule="auto"/>
        <w:rPr>
          <w:rFonts w:ascii="Times New Roman" w:hAnsi="Times New Roman" w:cs="Times New Roman"/>
          <w:sz w:val="28"/>
          <w:szCs w:val="28"/>
        </w:rPr>
      </w:pPr>
      <w:r w:rsidRPr="00C43287">
        <w:rPr>
          <w:rFonts w:ascii="Times New Roman" w:hAnsi="Times New Roman" w:cs="Times New Roman"/>
          <w:sz w:val="28"/>
          <w:szCs w:val="28"/>
        </w:rPr>
        <w:t>Ведущий юрисконсульт</w:t>
      </w:r>
    </w:p>
    <w:p w14:paraId="7F272D50" w14:textId="76ED89C5" w:rsidR="00C43287" w:rsidRPr="00C43287" w:rsidRDefault="00C43287" w:rsidP="00C43287">
      <w:pPr>
        <w:spacing w:after="0" w:line="240" w:lineRule="auto"/>
        <w:rPr>
          <w:rFonts w:ascii="Times New Roman" w:hAnsi="Times New Roman" w:cs="Times New Roman"/>
          <w:sz w:val="28"/>
          <w:szCs w:val="28"/>
        </w:rPr>
      </w:pPr>
      <w:r w:rsidRPr="00C43287">
        <w:rPr>
          <w:rFonts w:ascii="Times New Roman" w:hAnsi="Times New Roman" w:cs="Times New Roman"/>
          <w:sz w:val="28"/>
          <w:szCs w:val="28"/>
        </w:rPr>
        <w:t>____________</w:t>
      </w:r>
      <w:proofErr w:type="spellStart"/>
      <w:r w:rsidRPr="00C43287">
        <w:rPr>
          <w:rFonts w:ascii="Times New Roman" w:hAnsi="Times New Roman" w:cs="Times New Roman"/>
          <w:sz w:val="28"/>
          <w:szCs w:val="28"/>
        </w:rPr>
        <w:t>А.Н.Сорока</w:t>
      </w:r>
      <w:proofErr w:type="spellEnd"/>
    </w:p>
    <w:p w14:paraId="1FF5F6D1" w14:textId="3A0A70A8" w:rsidR="003044CC" w:rsidRDefault="003044CC" w:rsidP="003044CC">
      <w:pPr>
        <w:spacing w:after="0" w:line="240" w:lineRule="auto"/>
        <w:jc w:val="both"/>
        <w:rPr>
          <w:rFonts w:ascii="Times New Roman" w:hAnsi="Times New Roman" w:cs="Times New Roman"/>
          <w:sz w:val="28"/>
          <w:szCs w:val="28"/>
        </w:rPr>
      </w:pPr>
    </w:p>
    <w:p w14:paraId="3D90A53A" w14:textId="77777777" w:rsidR="003044CC" w:rsidRPr="003044CC" w:rsidRDefault="003044CC" w:rsidP="003044CC">
      <w:pPr>
        <w:spacing w:after="0" w:line="240" w:lineRule="auto"/>
        <w:jc w:val="both"/>
        <w:rPr>
          <w:rFonts w:ascii="Times New Roman" w:hAnsi="Times New Roman" w:cs="Times New Roman"/>
          <w:sz w:val="28"/>
          <w:szCs w:val="28"/>
        </w:rPr>
      </w:pPr>
    </w:p>
    <w:p w14:paraId="7DFA5585" w14:textId="07AFC63B" w:rsidR="00FB6B11" w:rsidRDefault="00FB6B11" w:rsidP="00FB6B11">
      <w:pPr>
        <w:spacing w:after="0" w:line="240" w:lineRule="auto"/>
        <w:jc w:val="both"/>
      </w:pPr>
    </w:p>
    <w:p w14:paraId="5C4868D7" w14:textId="77777777" w:rsidR="00FB6B11" w:rsidRDefault="00FB6B11" w:rsidP="00FB6B11">
      <w:pPr>
        <w:spacing w:after="0" w:line="240" w:lineRule="auto"/>
        <w:jc w:val="both"/>
        <w:sectPr w:rsidR="00FB6B11" w:rsidSect="00A941C6">
          <w:pgSz w:w="11906" w:h="16838"/>
          <w:pgMar w:top="1134" w:right="567" w:bottom="1134" w:left="1701" w:header="709" w:footer="709" w:gutter="0"/>
          <w:cols w:space="708"/>
          <w:docGrid w:linePitch="360"/>
        </w:sectPr>
      </w:pPr>
    </w:p>
    <w:tbl>
      <w:tblPr>
        <w:tblStyle w:val="a3"/>
        <w:tblpPr w:leftFromText="180" w:rightFromText="180" w:horzAnchor="margin" w:tblpY="709"/>
        <w:tblW w:w="0" w:type="auto"/>
        <w:tblLook w:val="04A0" w:firstRow="1" w:lastRow="0" w:firstColumn="1" w:lastColumn="0" w:noHBand="0" w:noVBand="1"/>
      </w:tblPr>
      <w:tblGrid>
        <w:gridCol w:w="2912"/>
        <w:gridCol w:w="4171"/>
        <w:gridCol w:w="4252"/>
        <w:gridCol w:w="3225"/>
      </w:tblGrid>
      <w:tr w:rsidR="00F2260E" w:rsidRPr="00B12042" w14:paraId="36B233C0" w14:textId="77777777" w:rsidTr="00D5515C">
        <w:tc>
          <w:tcPr>
            <w:tcW w:w="2912" w:type="dxa"/>
            <w:vMerge w:val="restart"/>
          </w:tcPr>
          <w:p w14:paraId="5D8C914F" w14:textId="1499748B" w:rsidR="00F2260E" w:rsidRPr="00B12042" w:rsidRDefault="00F2260E" w:rsidP="00D5515C">
            <w:pPr>
              <w:jc w:val="center"/>
              <w:rPr>
                <w:rFonts w:ascii="Times New Roman" w:hAnsi="Times New Roman" w:cs="Times New Roman"/>
                <w:sz w:val="24"/>
                <w:szCs w:val="24"/>
              </w:rPr>
            </w:pPr>
            <w:r w:rsidRPr="00B12042">
              <w:rPr>
                <w:rFonts w:ascii="Times New Roman" w:hAnsi="Times New Roman" w:cs="Times New Roman"/>
                <w:sz w:val="24"/>
                <w:szCs w:val="24"/>
              </w:rPr>
              <w:lastRenderedPageBreak/>
              <w:t>Объекты</w:t>
            </w:r>
          </w:p>
        </w:tc>
        <w:tc>
          <w:tcPr>
            <w:tcW w:w="8423" w:type="dxa"/>
            <w:gridSpan w:val="2"/>
          </w:tcPr>
          <w:p w14:paraId="5759D702" w14:textId="1FE2C2FD" w:rsidR="00F2260E" w:rsidRPr="00B12042" w:rsidRDefault="00F2260E" w:rsidP="00D5515C">
            <w:pPr>
              <w:jc w:val="center"/>
              <w:rPr>
                <w:rFonts w:ascii="Times New Roman" w:hAnsi="Times New Roman" w:cs="Times New Roman"/>
                <w:sz w:val="24"/>
                <w:szCs w:val="24"/>
              </w:rPr>
            </w:pPr>
            <w:r w:rsidRPr="00B12042">
              <w:rPr>
                <w:rFonts w:ascii="Times New Roman" w:hAnsi="Times New Roman" w:cs="Times New Roman"/>
                <w:sz w:val="24"/>
                <w:szCs w:val="24"/>
              </w:rPr>
              <w:t>Места установки, зоны обзора</w:t>
            </w:r>
          </w:p>
        </w:tc>
        <w:tc>
          <w:tcPr>
            <w:tcW w:w="3225" w:type="dxa"/>
            <w:vMerge w:val="restart"/>
          </w:tcPr>
          <w:p w14:paraId="2C9A4E15" w14:textId="3279DD9F" w:rsidR="00F2260E" w:rsidRPr="00B12042" w:rsidRDefault="00F2260E" w:rsidP="00D5515C">
            <w:pPr>
              <w:jc w:val="center"/>
              <w:rPr>
                <w:rFonts w:ascii="Times New Roman" w:hAnsi="Times New Roman" w:cs="Times New Roman"/>
                <w:sz w:val="24"/>
                <w:szCs w:val="24"/>
              </w:rPr>
            </w:pPr>
            <w:r w:rsidRPr="00B12042">
              <w:rPr>
                <w:rFonts w:ascii="Times New Roman" w:hAnsi="Times New Roman" w:cs="Times New Roman"/>
                <w:sz w:val="24"/>
                <w:szCs w:val="24"/>
              </w:rPr>
              <w:t>Срок хранения</w:t>
            </w:r>
          </w:p>
        </w:tc>
      </w:tr>
      <w:tr w:rsidR="00D5515C" w:rsidRPr="00B12042" w14:paraId="18D97A0A" w14:textId="77777777" w:rsidTr="00D5515C">
        <w:tc>
          <w:tcPr>
            <w:tcW w:w="2912" w:type="dxa"/>
            <w:vMerge/>
          </w:tcPr>
          <w:p w14:paraId="6D782876" w14:textId="77777777" w:rsidR="00D5515C" w:rsidRPr="00B12042" w:rsidRDefault="00D5515C" w:rsidP="00D5515C">
            <w:pPr>
              <w:jc w:val="both"/>
              <w:rPr>
                <w:rFonts w:ascii="Times New Roman" w:hAnsi="Times New Roman" w:cs="Times New Roman"/>
                <w:sz w:val="24"/>
                <w:szCs w:val="24"/>
              </w:rPr>
            </w:pPr>
          </w:p>
        </w:tc>
        <w:tc>
          <w:tcPr>
            <w:tcW w:w="4171" w:type="dxa"/>
          </w:tcPr>
          <w:p w14:paraId="35B51D4C" w14:textId="58FC7240" w:rsidR="00D5515C" w:rsidRPr="00B12042" w:rsidRDefault="00D5515C" w:rsidP="001D2EF1">
            <w:pPr>
              <w:jc w:val="center"/>
              <w:rPr>
                <w:rFonts w:ascii="Times New Roman" w:hAnsi="Times New Roman" w:cs="Times New Roman"/>
                <w:sz w:val="24"/>
                <w:szCs w:val="24"/>
              </w:rPr>
            </w:pPr>
            <w:r w:rsidRPr="00B12042">
              <w:rPr>
                <w:rFonts w:ascii="Times New Roman" w:hAnsi="Times New Roman" w:cs="Times New Roman"/>
                <w:sz w:val="24"/>
                <w:szCs w:val="24"/>
              </w:rPr>
              <w:t xml:space="preserve">Открытые для общего </w:t>
            </w:r>
            <w:r w:rsidR="001D2EF1">
              <w:rPr>
                <w:rFonts w:ascii="Times New Roman" w:hAnsi="Times New Roman" w:cs="Times New Roman"/>
                <w:sz w:val="24"/>
                <w:szCs w:val="24"/>
              </w:rPr>
              <w:t>доступа</w:t>
            </w:r>
          </w:p>
        </w:tc>
        <w:tc>
          <w:tcPr>
            <w:tcW w:w="4252" w:type="dxa"/>
          </w:tcPr>
          <w:p w14:paraId="0C97A97E" w14:textId="55BEF95B" w:rsidR="00D5515C" w:rsidRPr="00373C5C" w:rsidRDefault="00852179" w:rsidP="001D2EF1">
            <w:pPr>
              <w:jc w:val="center"/>
              <w:rPr>
                <w:rFonts w:ascii="Times New Roman" w:hAnsi="Times New Roman" w:cs="Times New Roman"/>
                <w:sz w:val="24"/>
                <w:szCs w:val="24"/>
                <w:highlight w:val="yellow"/>
              </w:rPr>
            </w:pPr>
            <w:r>
              <w:rPr>
                <w:rFonts w:ascii="Times New Roman" w:hAnsi="Times New Roman" w:cs="Times New Roman"/>
                <w:sz w:val="24"/>
                <w:szCs w:val="24"/>
              </w:rPr>
              <w:t>З</w:t>
            </w:r>
            <w:r w:rsidR="00D5515C" w:rsidRPr="00B12042">
              <w:rPr>
                <w:rFonts w:ascii="Times New Roman" w:hAnsi="Times New Roman" w:cs="Times New Roman"/>
                <w:sz w:val="24"/>
                <w:szCs w:val="24"/>
              </w:rPr>
              <w:t>акрытые для общего доступа</w:t>
            </w:r>
          </w:p>
        </w:tc>
        <w:tc>
          <w:tcPr>
            <w:tcW w:w="3225" w:type="dxa"/>
            <w:vMerge/>
          </w:tcPr>
          <w:p w14:paraId="314E0318" w14:textId="77777777" w:rsidR="00D5515C" w:rsidRPr="00B12042" w:rsidRDefault="00D5515C" w:rsidP="00D5515C">
            <w:pPr>
              <w:jc w:val="both"/>
              <w:rPr>
                <w:rFonts w:ascii="Times New Roman" w:hAnsi="Times New Roman" w:cs="Times New Roman"/>
                <w:sz w:val="24"/>
                <w:szCs w:val="24"/>
              </w:rPr>
            </w:pPr>
          </w:p>
        </w:tc>
      </w:tr>
      <w:tr w:rsidR="00D5515C" w:rsidRPr="00B12042" w14:paraId="59AC7F8D" w14:textId="77777777" w:rsidTr="00D5515C">
        <w:tc>
          <w:tcPr>
            <w:tcW w:w="2912" w:type="dxa"/>
          </w:tcPr>
          <w:p w14:paraId="6A2BA36A" w14:textId="6877C7D7" w:rsidR="00D5515C" w:rsidRPr="00B12042" w:rsidRDefault="00D5515C" w:rsidP="00533086">
            <w:pPr>
              <w:jc w:val="center"/>
              <w:rPr>
                <w:rFonts w:ascii="Times New Roman" w:hAnsi="Times New Roman" w:cs="Times New Roman"/>
                <w:sz w:val="24"/>
                <w:szCs w:val="24"/>
              </w:rPr>
            </w:pPr>
            <w:r w:rsidRPr="00B12042">
              <w:rPr>
                <w:rFonts w:ascii="Times New Roman" w:hAnsi="Times New Roman" w:cs="Times New Roman"/>
                <w:sz w:val="24"/>
                <w:szCs w:val="24"/>
              </w:rPr>
              <w:t>Розничные магазины</w:t>
            </w:r>
          </w:p>
        </w:tc>
        <w:tc>
          <w:tcPr>
            <w:tcW w:w="4171" w:type="dxa"/>
          </w:tcPr>
          <w:p w14:paraId="0AC37FC7" w14:textId="49EA3BE9" w:rsidR="00D5515C" w:rsidRPr="000077FE" w:rsidRDefault="00D5515C" w:rsidP="00D5515C">
            <w:pPr>
              <w:pStyle w:val="a9"/>
              <w:numPr>
                <w:ilvl w:val="0"/>
                <w:numId w:val="17"/>
              </w:numPr>
              <w:spacing w:before="0" w:beforeAutospacing="0" w:after="0" w:afterAutospacing="0"/>
              <w:ind w:left="312" w:hanging="319"/>
              <w:jc w:val="both"/>
            </w:pPr>
            <w:r w:rsidRPr="000077FE">
              <w:t>торговый зал, включая входную группу, охватывается системой видеонаблюдения без слепых (</w:t>
            </w:r>
            <w:proofErr w:type="spellStart"/>
            <w:r w:rsidRPr="000077FE">
              <w:t>непросматриваемых</w:t>
            </w:r>
            <w:proofErr w:type="spellEnd"/>
            <w:r w:rsidRPr="000077FE">
              <w:t>) участков</w:t>
            </w:r>
          </w:p>
          <w:p w14:paraId="5AA66985" w14:textId="3A0930B6" w:rsidR="00D5515C" w:rsidRDefault="00D5515C" w:rsidP="00D5515C">
            <w:pPr>
              <w:pStyle w:val="a9"/>
              <w:numPr>
                <w:ilvl w:val="0"/>
                <w:numId w:val="17"/>
              </w:numPr>
              <w:spacing w:before="0" w:beforeAutospacing="0" w:after="0" w:afterAutospacing="0"/>
              <w:ind w:left="312" w:hanging="319"/>
              <w:jc w:val="both"/>
            </w:pPr>
            <w:r w:rsidRPr="000077FE">
              <w:t>зона рампы, включая участок погрузочно-разгрузочных операций и прилегающее внешнее пространство</w:t>
            </w:r>
          </w:p>
          <w:p w14:paraId="27291089" w14:textId="2F12DC33" w:rsidR="00D5515C" w:rsidRPr="00B12042" w:rsidRDefault="00D5515C" w:rsidP="00D5515C">
            <w:pPr>
              <w:pStyle w:val="a9"/>
              <w:numPr>
                <w:ilvl w:val="0"/>
                <w:numId w:val="17"/>
              </w:numPr>
              <w:spacing w:before="0" w:beforeAutospacing="0" w:after="0" w:afterAutospacing="0"/>
              <w:ind w:left="312" w:hanging="319"/>
              <w:jc w:val="both"/>
            </w:pPr>
            <w:r>
              <w:t>по периметру, в том числе входной группе, розничных магазинов, размещенных не в торговых центрах, с направлением видеонаблюдения на близлежащее уличное пространство в открытые для общего доступа места</w:t>
            </w:r>
          </w:p>
        </w:tc>
        <w:tc>
          <w:tcPr>
            <w:tcW w:w="4252" w:type="dxa"/>
          </w:tcPr>
          <w:p w14:paraId="4649A8BD" w14:textId="17673748" w:rsidR="00D5515C" w:rsidRDefault="00D5515C" w:rsidP="00D5515C">
            <w:pPr>
              <w:pStyle w:val="a9"/>
              <w:numPr>
                <w:ilvl w:val="0"/>
                <w:numId w:val="17"/>
              </w:numPr>
              <w:spacing w:before="0" w:beforeAutospacing="0" w:after="0" w:afterAutospacing="0"/>
              <w:ind w:left="312" w:hanging="319"/>
              <w:jc w:val="both"/>
            </w:pPr>
            <w:r>
              <w:t>складские зоны</w:t>
            </w:r>
          </w:p>
          <w:p w14:paraId="12DB3B19" w14:textId="0D9E9282" w:rsidR="00D5515C" w:rsidRDefault="00D5515C" w:rsidP="00D5515C">
            <w:pPr>
              <w:pStyle w:val="a9"/>
              <w:numPr>
                <w:ilvl w:val="0"/>
                <w:numId w:val="17"/>
              </w:numPr>
              <w:spacing w:before="0" w:beforeAutospacing="0" w:after="0" w:afterAutospacing="0"/>
              <w:ind w:left="312" w:hanging="319"/>
              <w:jc w:val="both"/>
            </w:pPr>
            <w:r>
              <w:t>административные коридоры</w:t>
            </w:r>
          </w:p>
          <w:p w14:paraId="7F76D8CA" w14:textId="6DC08584" w:rsidR="00D5515C" w:rsidRPr="00D111C2" w:rsidRDefault="00D5515C" w:rsidP="00D5515C">
            <w:pPr>
              <w:pStyle w:val="a9"/>
              <w:numPr>
                <w:ilvl w:val="0"/>
                <w:numId w:val="17"/>
              </w:numPr>
              <w:spacing w:before="0" w:beforeAutospacing="0" w:after="0" w:afterAutospacing="0"/>
              <w:ind w:left="312" w:hanging="319"/>
              <w:jc w:val="both"/>
            </w:pPr>
            <w:r>
              <w:t xml:space="preserve">серверные помещения с полным покрытием видеонаблюдением, исключающим слепые </w:t>
            </w:r>
            <w:r w:rsidRPr="00D111C2">
              <w:t>(</w:t>
            </w:r>
            <w:proofErr w:type="spellStart"/>
            <w:r w:rsidRPr="00D111C2">
              <w:t>непросматриваемые</w:t>
            </w:r>
            <w:proofErr w:type="spellEnd"/>
            <w:r w:rsidRPr="00D111C2">
              <w:t>) участки</w:t>
            </w:r>
          </w:p>
          <w:p w14:paraId="652EDF19" w14:textId="0D67ABC1" w:rsidR="00D5515C" w:rsidRPr="00D111C2" w:rsidRDefault="00D5515C" w:rsidP="00D111C2">
            <w:pPr>
              <w:pStyle w:val="a9"/>
              <w:numPr>
                <w:ilvl w:val="0"/>
                <w:numId w:val="17"/>
              </w:numPr>
              <w:spacing w:before="0" w:beforeAutospacing="0" w:after="0" w:afterAutospacing="0"/>
              <w:ind w:left="312" w:hanging="319"/>
              <w:jc w:val="both"/>
            </w:pPr>
            <w:r w:rsidRPr="00D111C2">
              <w:t>зона пересчёта товарно-материальных ценностей</w:t>
            </w:r>
          </w:p>
        </w:tc>
        <w:tc>
          <w:tcPr>
            <w:tcW w:w="3225" w:type="dxa"/>
          </w:tcPr>
          <w:p w14:paraId="5231C056" w14:textId="54904FD3" w:rsidR="00D5515C" w:rsidRPr="00B12042" w:rsidRDefault="00D5515C" w:rsidP="00D5515C">
            <w:pPr>
              <w:jc w:val="both"/>
              <w:rPr>
                <w:rFonts w:ascii="Times New Roman" w:hAnsi="Times New Roman" w:cs="Times New Roman"/>
                <w:sz w:val="24"/>
                <w:szCs w:val="24"/>
              </w:rPr>
            </w:pPr>
            <w:r>
              <w:rPr>
                <w:rFonts w:ascii="Times New Roman" w:hAnsi="Times New Roman" w:cs="Times New Roman"/>
                <w:sz w:val="24"/>
                <w:szCs w:val="24"/>
              </w:rPr>
              <w:t>От 30 до 60 суток</w:t>
            </w:r>
          </w:p>
        </w:tc>
      </w:tr>
      <w:tr w:rsidR="00D5515C" w:rsidRPr="00B12042" w14:paraId="28E21465" w14:textId="77777777" w:rsidTr="00D5515C">
        <w:tc>
          <w:tcPr>
            <w:tcW w:w="2912" w:type="dxa"/>
          </w:tcPr>
          <w:p w14:paraId="49A63C08" w14:textId="1FFCCBBF" w:rsidR="00D5515C" w:rsidRPr="00B12042" w:rsidRDefault="00D5515C" w:rsidP="00533086">
            <w:pPr>
              <w:jc w:val="center"/>
              <w:rPr>
                <w:rFonts w:ascii="Times New Roman" w:hAnsi="Times New Roman" w:cs="Times New Roman"/>
                <w:sz w:val="24"/>
                <w:szCs w:val="24"/>
              </w:rPr>
            </w:pPr>
            <w:r w:rsidRPr="00B12042">
              <w:rPr>
                <w:rFonts w:ascii="Times New Roman" w:hAnsi="Times New Roman" w:cs="Times New Roman"/>
                <w:sz w:val="24"/>
                <w:szCs w:val="24"/>
              </w:rPr>
              <w:t>Административное здание</w:t>
            </w:r>
          </w:p>
        </w:tc>
        <w:tc>
          <w:tcPr>
            <w:tcW w:w="4171" w:type="dxa"/>
          </w:tcPr>
          <w:p w14:paraId="0959E9C2" w14:textId="4A371C11" w:rsidR="00D5515C" w:rsidRPr="00B12042" w:rsidRDefault="00D5515C" w:rsidP="00D5515C">
            <w:pPr>
              <w:pStyle w:val="a9"/>
              <w:numPr>
                <w:ilvl w:val="0"/>
                <w:numId w:val="17"/>
              </w:numPr>
              <w:spacing w:before="0" w:beforeAutospacing="0" w:after="0" w:afterAutospacing="0"/>
              <w:ind w:left="312" w:hanging="319"/>
              <w:jc w:val="both"/>
            </w:pPr>
            <w:r>
              <w:t>центральный коридор, выход на лестницу</w:t>
            </w:r>
          </w:p>
        </w:tc>
        <w:tc>
          <w:tcPr>
            <w:tcW w:w="4252" w:type="dxa"/>
          </w:tcPr>
          <w:p w14:paraId="3C55A305" w14:textId="77777777" w:rsidR="00D5515C" w:rsidRPr="00B12042" w:rsidRDefault="00D5515C" w:rsidP="00D5515C">
            <w:pPr>
              <w:jc w:val="both"/>
              <w:rPr>
                <w:rFonts w:ascii="Times New Roman" w:hAnsi="Times New Roman" w:cs="Times New Roman"/>
                <w:sz w:val="24"/>
                <w:szCs w:val="24"/>
              </w:rPr>
            </w:pPr>
          </w:p>
        </w:tc>
        <w:tc>
          <w:tcPr>
            <w:tcW w:w="3225" w:type="dxa"/>
          </w:tcPr>
          <w:p w14:paraId="3C5BCD5C" w14:textId="120E410C" w:rsidR="00D5515C" w:rsidRPr="00B12042" w:rsidRDefault="00D5515C" w:rsidP="00D5515C">
            <w:pPr>
              <w:jc w:val="both"/>
              <w:rPr>
                <w:rFonts w:ascii="Times New Roman" w:hAnsi="Times New Roman" w:cs="Times New Roman"/>
                <w:sz w:val="24"/>
                <w:szCs w:val="24"/>
              </w:rPr>
            </w:pPr>
            <w:r>
              <w:rPr>
                <w:rFonts w:ascii="Times New Roman" w:hAnsi="Times New Roman" w:cs="Times New Roman"/>
                <w:sz w:val="24"/>
                <w:szCs w:val="24"/>
              </w:rPr>
              <w:t>От 30 до 60 суток</w:t>
            </w:r>
          </w:p>
        </w:tc>
      </w:tr>
      <w:tr w:rsidR="00D5515C" w:rsidRPr="00B12042" w14:paraId="782A6A91" w14:textId="77777777" w:rsidTr="00D5515C">
        <w:tc>
          <w:tcPr>
            <w:tcW w:w="2912" w:type="dxa"/>
          </w:tcPr>
          <w:p w14:paraId="04353598" w14:textId="09D15BA3" w:rsidR="00D5515C" w:rsidRPr="00B12042" w:rsidRDefault="00D5515C" w:rsidP="00533086">
            <w:pPr>
              <w:jc w:val="center"/>
              <w:rPr>
                <w:rFonts w:ascii="Times New Roman" w:hAnsi="Times New Roman" w:cs="Times New Roman"/>
                <w:sz w:val="24"/>
                <w:szCs w:val="24"/>
              </w:rPr>
            </w:pPr>
            <w:r w:rsidRPr="00B12042">
              <w:rPr>
                <w:rFonts w:ascii="Times New Roman" w:hAnsi="Times New Roman" w:cs="Times New Roman"/>
                <w:sz w:val="24"/>
                <w:szCs w:val="24"/>
              </w:rPr>
              <w:t>Логистический центр</w:t>
            </w:r>
          </w:p>
        </w:tc>
        <w:tc>
          <w:tcPr>
            <w:tcW w:w="4171" w:type="dxa"/>
          </w:tcPr>
          <w:p w14:paraId="7E20BC69" w14:textId="77777777" w:rsidR="00D5515C" w:rsidRDefault="00D5515C" w:rsidP="00D5515C">
            <w:pPr>
              <w:pStyle w:val="a9"/>
              <w:numPr>
                <w:ilvl w:val="0"/>
                <w:numId w:val="17"/>
              </w:numPr>
              <w:spacing w:before="0" w:beforeAutospacing="0" w:after="0" w:afterAutospacing="0"/>
              <w:ind w:left="312" w:hanging="319"/>
              <w:jc w:val="both"/>
            </w:pPr>
            <w:r w:rsidRPr="00887334">
              <w:t>зона рампы с охватом участка погрузочно-разгрузочных операций и прилегающего внешнего пространства, периметр здания</w:t>
            </w:r>
          </w:p>
          <w:p w14:paraId="0855C5F7" w14:textId="6D6E903B" w:rsidR="00D5515C" w:rsidRPr="00B12042" w:rsidRDefault="00D5515C" w:rsidP="00D5515C">
            <w:pPr>
              <w:pStyle w:val="a9"/>
              <w:numPr>
                <w:ilvl w:val="0"/>
                <w:numId w:val="17"/>
              </w:numPr>
              <w:spacing w:before="0" w:beforeAutospacing="0" w:after="0" w:afterAutospacing="0"/>
              <w:ind w:left="312" w:hanging="319"/>
              <w:jc w:val="both"/>
            </w:pPr>
            <w:r>
              <w:t>по периметру, в том числе входной группе с направлением видеонаблюдения на близлежащее уличное пространство в открытые для общего доступа места</w:t>
            </w:r>
          </w:p>
        </w:tc>
        <w:tc>
          <w:tcPr>
            <w:tcW w:w="4252" w:type="dxa"/>
          </w:tcPr>
          <w:p w14:paraId="15FFC962" w14:textId="77777777" w:rsidR="00D111C2" w:rsidRDefault="00D5515C" w:rsidP="00D111C2">
            <w:pPr>
              <w:pStyle w:val="a9"/>
              <w:numPr>
                <w:ilvl w:val="0"/>
                <w:numId w:val="17"/>
              </w:numPr>
              <w:spacing w:before="0" w:beforeAutospacing="0" w:after="0" w:afterAutospacing="0"/>
              <w:ind w:left="312" w:hanging="319"/>
              <w:jc w:val="both"/>
            </w:pPr>
            <w:r>
              <w:t>проходы между стеллажами</w:t>
            </w:r>
          </w:p>
          <w:p w14:paraId="343400A7" w14:textId="48FF395F" w:rsidR="00D5515C" w:rsidRPr="00B12042" w:rsidRDefault="00D111C2" w:rsidP="00D111C2">
            <w:pPr>
              <w:pStyle w:val="a9"/>
              <w:numPr>
                <w:ilvl w:val="0"/>
                <w:numId w:val="17"/>
              </w:numPr>
              <w:spacing w:before="0" w:beforeAutospacing="0" w:after="0" w:afterAutospacing="0"/>
              <w:ind w:left="312" w:hanging="319"/>
              <w:jc w:val="both"/>
            </w:pPr>
            <w:r>
              <w:t>п</w:t>
            </w:r>
            <w:r w:rsidR="00D5515C" w:rsidRPr="00887334">
              <w:t>омещение операционистов</w:t>
            </w:r>
          </w:p>
        </w:tc>
        <w:tc>
          <w:tcPr>
            <w:tcW w:w="3225" w:type="dxa"/>
          </w:tcPr>
          <w:p w14:paraId="4A09E1DB" w14:textId="46EE121A" w:rsidR="00D5515C" w:rsidRPr="00B12042" w:rsidRDefault="00D5515C" w:rsidP="00D5515C">
            <w:pPr>
              <w:jc w:val="both"/>
              <w:rPr>
                <w:rFonts w:ascii="Times New Roman" w:hAnsi="Times New Roman" w:cs="Times New Roman"/>
                <w:sz w:val="24"/>
                <w:szCs w:val="24"/>
              </w:rPr>
            </w:pPr>
            <w:r>
              <w:rPr>
                <w:rFonts w:ascii="Times New Roman" w:hAnsi="Times New Roman" w:cs="Times New Roman"/>
                <w:sz w:val="24"/>
                <w:szCs w:val="24"/>
              </w:rPr>
              <w:t>От 30 до 45 суток</w:t>
            </w:r>
          </w:p>
        </w:tc>
      </w:tr>
      <w:tr w:rsidR="00D5515C" w:rsidRPr="00B12042" w14:paraId="59C2B60E" w14:textId="77777777" w:rsidTr="00D5515C">
        <w:tc>
          <w:tcPr>
            <w:tcW w:w="2912" w:type="dxa"/>
          </w:tcPr>
          <w:p w14:paraId="0E473EFB" w14:textId="2B7144CF" w:rsidR="00D5515C" w:rsidRPr="00727DA6" w:rsidRDefault="00D5515C" w:rsidP="00533086">
            <w:pPr>
              <w:jc w:val="center"/>
              <w:rPr>
                <w:rFonts w:ascii="Times New Roman" w:hAnsi="Times New Roman" w:cs="Times New Roman"/>
                <w:sz w:val="24"/>
                <w:szCs w:val="24"/>
              </w:rPr>
            </w:pPr>
            <w:r w:rsidRPr="00887334">
              <w:rPr>
                <w:rFonts w:ascii="Times New Roman" w:hAnsi="Times New Roman" w:cs="Times New Roman"/>
                <w:sz w:val="24"/>
                <w:szCs w:val="24"/>
              </w:rPr>
              <w:t>Отдельные здания складского назначения</w:t>
            </w:r>
          </w:p>
        </w:tc>
        <w:tc>
          <w:tcPr>
            <w:tcW w:w="4171" w:type="dxa"/>
          </w:tcPr>
          <w:p w14:paraId="5E47D1DD" w14:textId="6D7429B5" w:rsidR="00D5515C" w:rsidRPr="00B12042" w:rsidRDefault="00D5515C" w:rsidP="00D5515C">
            <w:pPr>
              <w:pStyle w:val="a9"/>
              <w:numPr>
                <w:ilvl w:val="0"/>
                <w:numId w:val="17"/>
              </w:numPr>
              <w:spacing w:before="0" w:beforeAutospacing="0" w:after="0" w:afterAutospacing="0"/>
              <w:ind w:left="312" w:hanging="319"/>
              <w:jc w:val="both"/>
            </w:pPr>
            <w:r>
              <w:t>входная группа, периметр здания</w:t>
            </w:r>
          </w:p>
        </w:tc>
        <w:tc>
          <w:tcPr>
            <w:tcW w:w="4252" w:type="dxa"/>
          </w:tcPr>
          <w:p w14:paraId="49336390" w14:textId="77777777" w:rsidR="00D5515C" w:rsidRPr="00B12042" w:rsidRDefault="00D5515C" w:rsidP="00D5515C">
            <w:pPr>
              <w:jc w:val="both"/>
              <w:rPr>
                <w:rFonts w:ascii="Times New Roman" w:hAnsi="Times New Roman" w:cs="Times New Roman"/>
                <w:sz w:val="24"/>
                <w:szCs w:val="24"/>
              </w:rPr>
            </w:pPr>
          </w:p>
        </w:tc>
        <w:tc>
          <w:tcPr>
            <w:tcW w:w="3225" w:type="dxa"/>
          </w:tcPr>
          <w:p w14:paraId="537F67EC" w14:textId="4A4B3080" w:rsidR="00D5515C" w:rsidRPr="00B12042" w:rsidRDefault="00D5515C" w:rsidP="00D5515C">
            <w:pPr>
              <w:jc w:val="both"/>
              <w:rPr>
                <w:rFonts w:ascii="Times New Roman" w:hAnsi="Times New Roman" w:cs="Times New Roman"/>
                <w:sz w:val="24"/>
                <w:szCs w:val="24"/>
              </w:rPr>
            </w:pPr>
            <w:r>
              <w:rPr>
                <w:rFonts w:ascii="Times New Roman" w:hAnsi="Times New Roman" w:cs="Times New Roman"/>
                <w:sz w:val="24"/>
                <w:szCs w:val="24"/>
              </w:rPr>
              <w:t>От 30 до 45 суток</w:t>
            </w:r>
          </w:p>
        </w:tc>
      </w:tr>
    </w:tbl>
    <w:p w14:paraId="2C2E922E" w14:textId="4289DD2C" w:rsidR="00852179" w:rsidRDefault="00D5515C" w:rsidP="00D5515C">
      <w:pPr>
        <w:spacing w:after="0" w:line="240" w:lineRule="auto"/>
        <w:ind w:right="111"/>
        <w:jc w:val="right"/>
        <w:rPr>
          <w:rFonts w:ascii="Times New Roman" w:hAnsi="Times New Roman" w:cs="Times New Roman"/>
          <w:sz w:val="28"/>
          <w:szCs w:val="28"/>
        </w:rPr>
      </w:pPr>
      <w:r w:rsidRPr="00D5515C">
        <w:rPr>
          <w:rFonts w:ascii="Times New Roman" w:hAnsi="Times New Roman" w:cs="Times New Roman"/>
          <w:sz w:val="28"/>
          <w:szCs w:val="28"/>
        </w:rPr>
        <w:t>Приложение №1</w:t>
      </w:r>
    </w:p>
    <w:p w14:paraId="5D027BBE" w14:textId="3DF6B2E2" w:rsidR="00852179" w:rsidRDefault="00852179" w:rsidP="00D5515C">
      <w:pPr>
        <w:spacing w:after="0" w:line="240" w:lineRule="auto"/>
        <w:ind w:right="111"/>
        <w:jc w:val="right"/>
        <w:rPr>
          <w:rFonts w:ascii="Times New Roman" w:hAnsi="Times New Roman" w:cs="Times New Roman"/>
          <w:sz w:val="28"/>
          <w:szCs w:val="28"/>
        </w:rPr>
      </w:pPr>
    </w:p>
    <w:p w14:paraId="3C395009" w14:textId="5EF9D17E" w:rsidR="00852179" w:rsidRDefault="00852179" w:rsidP="00D5515C">
      <w:pPr>
        <w:spacing w:after="0" w:line="240" w:lineRule="auto"/>
        <w:ind w:right="111"/>
        <w:jc w:val="right"/>
        <w:rPr>
          <w:rFonts w:ascii="Times New Roman" w:hAnsi="Times New Roman" w:cs="Times New Roman"/>
          <w:sz w:val="28"/>
          <w:szCs w:val="28"/>
        </w:rPr>
      </w:pPr>
      <w:r w:rsidRPr="00D5515C">
        <w:rPr>
          <w:rFonts w:ascii="Times New Roman" w:hAnsi="Times New Roman" w:cs="Times New Roman"/>
          <w:sz w:val="28"/>
          <w:szCs w:val="28"/>
        </w:rPr>
        <w:lastRenderedPageBreak/>
        <w:t>Приложение №</w:t>
      </w:r>
      <w:r>
        <w:rPr>
          <w:rFonts w:ascii="Times New Roman" w:hAnsi="Times New Roman" w:cs="Times New Roman"/>
          <w:sz w:val="28"/>
          <w:szCs w:val="28"/>
        </w:rPr>
        <w:t>2</w:t>
      </w:r>
    </w:p>
    <w:p w14:paraId="30E6C2B0" w14:textId="77777777" w:rsidR="003044CC" w:rsidRDefault="003044CC" w:rsidP="00D5515C">
      <w:pPr>
        <w:spacing w:after="0" w:line="240" w:lineRule="auto"/>
        <w:ind w:right="111"/>
        <w:jc w:val="right"/>
        <w:rPr>
          <w:rFonts w:ascii="Times New Roman" w:hAnsi="Times New Roman" w:cs="Times New Roman"/>
          <w:sz w:val="28"/>
          <w:szCs w:val="28"/>
        </w:rPr>
      </w:pPr>
    </w:p>
    <w:tbl>
      <w:tblPr>
        <w:tblStyle w:val="a3"/>
        <w:tblW w:w="0" w:type="auto"/>
        <w:tblLook w:val="04A0" w:firstRow="1" w:lastRow="0" w:firstColumn="1" w:lastColumn="0" w:noHBand="0" w:noVBand="1"/>
      </w:tblPr>
      <w:tblGrid>
        <w:gridCol w:w="2830"/>
        <w:gridCol w:w="4450"/>
        <w:gridCol w:w="3640"/>
        <w:gridCol w:w="3640"/>
      </w:tblGrid>
      <w:tr w:rsidR="001D2EF1" w14:paraId="3ACF3F46" w14:textId="77777777" w:rsidTr="001D2EF1">
        <w:tc>
          <w:tcPr>
            <w:tcW w:w="2830" w:type="dxa"/>
            <w:vMerge w:val="restart"/>
          </w:tcPr>
          <w:p w14:paraId="684B4CCA" w14:textId="4B21374F" w:rsidR="001D2EF1" w:rsidRDefault="001D2EF1" w:rsidP="00852179">
            <w:pPr>
              <w:ind w:right="111"/>
              <w:jc w:val="center"/>
              <w:rPr>
                <w:rFonts w:ascii="Times New Roman" w:hAnsi="Times New Roman" w:cs="Times New Roman"/>
                <w:sz w:val="28"/>
                <w:szCs w:val="28"/>
              </w:rPr>
            </w:pPr>
            <w:r w:rsidRPr="00B12042">
              <w:rPr>
                <w:rFonts w:ascii="Times New Roman" w:hAnsi="Times New Roman" w:cs="Times New Roman"/>
                <w:sz w:val="24"/>
                <w:szCs w:val="24"/>
              </w:rPr>
              <w:t>Объекты</w:t>
            </w:r>
          </w:p>
        </w:tc>
        <w:tc>
          <w:tcPr>
            <w:tcW w:w="8090" w:type="dxa"/>
            <w:gridSpan w:val="2"/>
          </w:tcPr>
          <w:p w14:paraId="1417ABE2" w14:textId="60617E7E" w:rsidR="001D2EF1" w:rsidRDefault="001D2EF1" w:rsidP="00852179">
            <w:pPr>
              <w:ind w:right="111"/>
              <w:jc w:val="center"/>
              <w:rPr>
                <w:rFonts w:ascii="Times New Roman" w:hAnsi="Times New Roman" w:cs="Times New Roman"/>
                <w:sz w:val="28"/>
                <w:szCs w:val="28"/>
              </w:rPr>
            </w:pPr>
            <w:r w:rsidRPr="00B12042">
              <w:rPr>
                <w:rFonts w:ascii="Times New Roman" w:hAnsi="Times New Roman" w:cs="Times New Roman"/>
                <w:sz w:val="24"/>
                <w:szCs w:val="24"/>
              </w:rPr>
              <w:t>Места установки, зоны обзора</w:t>
            </w:r>
          </w:p>
        </w:tc>
        <w:tc>
          <w:tcPr>
            <w:tcW w:w="3640" w:type="dxa"/>
            <w:vMerge w:val="restart"/>
          </w:tcPr>
          <w:p w14:paraId="6B29B9F1" w14:textId="102178E3" w:rsidR="001D2EF1" w:rsidRDefault="001D2EF1" w:rsidP="00852179">
            <w:pPr>
              <w:ind w:right="111"/>
              <w:jc w:val="center"/>
              <w:rPr>
                <w:rFonts w:ascii="Times New Roman" w:hAnsi="Times New Roman" w:cs="Times New Roman"/>
                <w:sz w:val="28"/>
                <w:szCs w:val="28"/>
              </w:rPr>
            </w:pPr>
            <w:r w:rsidRPr="00B12042">
              <w:rPr>
                <w:rFonts w:ascii="Times New Roman" w:hAnsi="Times New Roman" w:cs="Times New Roman"/>
                <w:sz w:val="24"/>
                <w:szCs w:val="24"/>
              </w:rPr>
              <w:t>Срок хранения</w:t>
            </w:r>
          </w:p>
        </w:tc>
      </w:tr>
      <w:tr w:rsidR="001D2EF1" w14:paraId="4F043160" w14:textId="77777777" w:rsidTr="001D2EF1">
        <w:tc>
          <w:tcPr>
            <w:tcW w:w="2830" w:type="dxa"/>
            <w:vMerge/>
          </w:tcPr>
          <w:p w14:paraId="3BBB297C" w14:textId="77777777" w:rsidR="001D2EF1" w:rsidRDefault="001D2EF1" w:rsidP="00852179">
            <w:pPr>
              <w:ind w:right="111"/>
              <w:jc w:val="center"/>
              <w:rPr>
                <w:rFonts w:ascii="Times New Roman" w:hAnsi="Times New Roman" w:cs="Times New Roman"/>
                <w:sz w:val="28"/>
                <w:szCs w:val="28"/>
              </w:rPr>
            </w:pPr>
          </w:p>
        </w:tc>
        <w:tc>
          <w:tcPr>
            <w:tcW w:w="4450" w:type="dxa"/>
          </w:tcPr>
          <w:p w14:paraId="163357B6" w14:textId="6F47027D" w:rsidR="001D2EF1" w:rsidRDefault="001D2EF1" w:rsidP="00852179">
            <w:pPr>
              <w:ind w:right="111"/>
              <w:jc w:val="center"/>
              <w:rPr>
                <w:rFonts w:ascii="Times New Roman" w:hAnsi="Times New Roman" w:cs="Times New Roman"/>
                <w:sz w:val="28"/>
                <w:szCs w:val="28"/>
              </w:rPr>
            </w:pPr>
            <w:r w:rsidRPr="00B12042">
              <w:rPr>
                <w:rFonts w:ascii="Times New Roman" w:hAnsi="Times New Roman" w:cs="Times New Roman"/>
                <w:sz w:val="24"/>
                <w:szCs w:val="24"/>
              </w:rPr>
              <w:t xml:space="preserve">Открытые для общего </w:t>
            </w:r>
            <w:r>
              <w:rPr>
                <w:rFonts w:ascii="Times New Roman" w:hAnsi="Times New Roman" w:cs="Times New Roman"/>
                <w:sz w:val="24"/>
                <w:szCs w:val="24"/>
              </w:rPr>
              <w:t>доступа</w:t>
            </w:r>
          </w:p>
        </w:tc>
        <w:tc>
          <w:tcPr>
            <w:tcW w:w="3640" w:type="dxa"/>
          </w:tcPr>
          <w:p w14:paraId="4AB8968A" w14:textId="4BBFD495" w:rsidR="001D2EF1" w:rsidRDefault="001D2EF1" w:rsidP="00852179">
            <w:pPr>
              <w:ind w:right="111"/>
              <w:jc w:val="center"/>
              <w:rPr>
                <w:rFonts w:ascii="Times New Roman" w:hAnsi="Times New Roman" w:cs="Times New Roman"/>
                <w:sz w:val="28"/>
                <w:szCs w:val="28"/>
              </w:rPr>
            </w:pPr>
            <w:r>
              <w:rPr>
                <w:rFonts w:ascii="Times New Roman" w:hAnsi="Times New Roman" w:cs="Times New Roman"/>
                <w:sz w:val="24"/>
                <w:szCs w:val="24"/>
              </w:rPr>
              <w:t>З</w:t>
            </w:r>
            <w:r w:rsidRPr="00B12042">
              <w:rPr>
                <w:rFonts w:ascii="Times New Roman" w:hAnsi="Times New Roman" w:cs="Times New Roman"/>
                <w:sz w:val="24"/>
                <w:szCs w:val="24"/>
              </w:rPr>
              <w:t>акрытые для общего доступа</w:t>
            </w:r>
          </w:p>
        </w:tc>
        <w:tc>
          <w:tcPr>
            <w:tcW w:w="3640" w:type="dxa"/>
            <w:vMerge/>
          </w:tcPr>
          <w:p w14:paraId="26741988" w14:textId="77777777" w:rsidR="001D2EF1" w:rsidRDefault="001D2EF1" w:rsidP="00852179">
            <w:pPr>
              <w:ind w:right="111"/>
              <w:jc w:val="center"/>
              <w:rPr>
                <w:rFonts w:ascii="Times New Roman" w:hAnsi="Times New Roman" w:cs="Times New Roman"/>
                <w:sz w:val="28"/>
                <w:szCs w:val="28"/>
              </w:rPr>
            </w:pPr>
          </w:p>
        </w:tc>
      </w:tr>
      <w:tr w:rsidR="00852179" w:rsidRPr="001D2EF1" w14:paraId="22CD3FC5" w14:textId="77777777" w:rsidTr="001D2EF1">
        <w:tc>
          <w:tcPr>
            <w:tcW w:w="2830" w:type="dxa"/>
          </w:tcPr>
          <w:p w14:paraId="6EE707D7" w14:textId="563A8268" w:rsidR="00852179" w:rsidRPr="001D2EF1" w:rsidRDefault="00533086" w:rsidP="001D2EF1">
            <w:pPr>
              <w:jc w:val="center"/>
              <w:rPr>
                <w:rFonts w:ascii="Times New Roman" w:hAnsi="Times New Roman" w:cs="Times New Roman"/>
                <w:sz w:val="24"/>
                <w:szCs w:val="24"/>
              </w:rPr>
            </w:pPr>
            <w:r w:rsidRPr="00B12042">
              <w:rPr>
                <w:rFonts w:ascii="Times New Roman" w:hAnsi="Times New Roman" w:cs="Times New Roman"/>
                <w:sz w:val="24"/>
                <w:szCs w:val="24"/>
              </w:rPr>
              <w:t>Розничные магазины</w:t>
            </w:r>
          </w:p>
        </w:tc>
        <w:tc>
          <w:tcPr>
            <w:tcW w:w="4450" w:type="dxa"/>
          </w:tcPr>
          <w:p w14:paraId="5520A5C3" w14:textId="646D814E" w:rsidR="00852179" w:rsidRPr="00533086" w:rsidRDefault="00533086" w:rsidP="001D2EF1">
            <w:pPr>
              <w:pStyle w:val="a9"/>
              <w:numPr>
                <w:ilvl w:val="0"/>
                <w:numId w:val="17"/>
              </w:numPr>
              <w:spacing w:before="0" w:beforeAutospacing="0" w:after="0" w:afterAutospacing="0"/>
              <w:ind w:left="312" w:hanging="319"/>
              <w:jc w:val="both"/>
            </w:pPr>
            <w:r w:rsidRPr="001D2EF1">
              <w:t>к</w:t>
            </w:r>
            <w:r w:rsidRPr="00533086">
              <w:t>ассовая зона</w:t>
            </w:r>
          </w:p>
          <w:p w14:paraId="3024A663" w14:textId="6FC02BD3" w:rsidR="00533086" w:rsidRPr="00533086" w:rsidRDefault="00533086" w:rsidP="001D2EF1">
            <w:pPr>
              <w:pStyle w:val="a9"/>
              <w:numPr>
                <w:ilvl w:val="0"/>
                <w:numId w:val="17"/>
              </w:numPr>
              <w:spacing w:before="0" w:beforeAutospacing="0" w:after="0" w:afterAutospacing="0"/>
              <w:ind w:left="312" w:hanging="319"/>
              <w:jc w:val="both"/>
            </w:pPr>
            <w:r w:rsidRPr="001D2EF1">
              <w:t>с</w:t>
            </w:r>
            <w:r w:rsidRPr="00533086">
              <w:t>тойка информационно</w:t>
            </w:r>
            <w:r w:rsidRPr="001D2EF1">
              <w:t>го центра</w:t>
            </w:r>
          </w:p>
        </w:tc>
        <w:tc>
          <w:tcPr>
            <w:tcW w:w="3640" w:type="dxa"/>
          </w:tcPr>
          <w:p w14:paraId="090FF15F" w14:textId="77777777" w:rsidR="00852179" w:rsidRPr="001D2EF1" w:rsidRDefault="00852179" w:rsidP="001D2EF1">
            <w:pPr>
              <w:jc w:val="center"/>
              <w:rPr>
                <w:rFonts w:ascii="Times New Roman" w:hAnsi="Times New Roman" w:cs="Times New Roman"/>
                <w:sz w:val="24"/>
                <w:szCs w:val="24"/>
              </w:rPr>
            </w:pPr>
          </w:p>
        </w:tc>
        <w:tc>
          <w:tcPr>
            <w:tcW w:w="3640" w:type="dxa"/>
          </w:tcPr>
          <w:p w14:paraId="43AB6EFA" w14:textId="3BFF2D00" w:rsidR="00852179" w:rsidRPr="001D2EF1" w:rsidRDefault="001D2EF1" w:rsidP="001D2EF1">
            <w:pPr>
              <w:jc w:val="center"/>
              <w:rPr>
                <w:rFonts w:ascii="Times New Roman" w:hAnsi="Times New Roman" w:cs="Times New Roman"/>
                <w:sz w:val="24"/>
                <w:szCs w:val="24"/>
              </w:rPr>
            </w:pPr>
            <w:r w:rsidRPr="001D2EF1">
              <w:rPr>
                <w:rFonts w:ascii="Times New Roman" w:hAnsi="Times New Roman" w:cs="Times New Roman"/>
                <w:sz w:val="24"/>
                <w:szCs w:val="24"/>
              </w:rPr>
              <w:t>До 30 суток</w:t>
            </w:r>
          </w:p>
        </w:tc>
      </w:tr>
    </w:tbl>
    <w:p w14:paraId="0011EA02" w14:textId="77777777" w:rsidR="00852179" w:rsidRPr="00D5515C" w:rsidRDefault="00852179" w:rsidP="00D5515C">
      <w:pPr>
        <w:spacing w:after="0" w:line="240" w:lineRule="auto"/>
        <w:ind w:right="111"/>
        <w:jc w:val="right"/>
        <w:rPr>
          <w:rFonts w:ascii="Times New Roman" w:hAnsi="Times New Roman" w:cs="Times New Roman"/>
          <w:sz w:val="28"/>
          <w:szCs w:val="28"/>
        </w:rPr>
      </w:pPr>
    </w:p>
    <w:sectPr w:rsidR="00852179" w:rsidRPr="00D5515C" w:rsidSect="00FB6B11">
      <w:pgSz w:w="16838" w:h="11906" w:orient="landscape"/>
      <w:pgMar w:top="567"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936"/>
    <w:multiLevelType w:val="hybridMultilevel"/>
    <w:tmpl w:val="CE0ADE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8A11DA"/>
    <w:multiLevelType w:val="multilevel"/>
    <w:tmpl w:val="7F007F66"/>
    <w:lvl w:ilvl="0">
      <w:start w:val="1"/>
      <w:numFmt w:val="decimal"/>
      <w:lvlText w:val="%1."/>
      <w:lvlJc w:val="left"/>
      <w:pPr>
        <w:ind w:left="490" w:hanging="490"/>
      </w:pPr>
      <w:rPr>
        <w:rFonts w:hint="default"/>
      </w:rPr>
    </w:lvl>
    <w:lvl w:ilvl="1">
      <w:start w:val="1"/>
      <w:numFmt w:val="decimal"/>
      <w:lvlText w:val="2.%2."/>
      <w:lvlJc w:val="left"/>
      <w:pPr>
        <w:ind w:left="120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AD7B3E"/>
    <w:multiLevelType w:val="multilevel"/>
    <w:tmpl w:val="05CCAB7E"/>
    <w:lvl w:ilvl="0">
      <w:start w:val="1"/>
      <w:numFmt w:val="decimal"/>
      <w:lvlText w:val="%1."/>
      <w:lvlJc w:val="left"/>
      <w:pPr>
        <w:ind w:left="490" w:hanging="490"/>
      </w:pPr>
      <w:rPr>
        <w:rFonts w:hint="default"/>
      </w:rPr>
    </w:lvl>
    <w:lvl w:ilvl="1">
      <w:start w:val="1"/>
      <w:numFmt w:val="decimal"/>
      <w:lvlText w:val="4.%2."/>
      <w:lvlJc w:val="left"/>
      <w:pPr>
        <w:ind w:left="120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3F6986"/>
    <w:multiLevelType w:val="hybridMultilevel"/>
    <w:tmpl w:val="2CCC13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00C6A5F"/>
    <w:multiLevelType w:val="multilevel"/>
    <w:tmpl w:val="2C900232"/>
    <w:lvl w:ilvl="0">
      <w:start w:val="1"/>
      <w:numFmt w:val="decimal"/>
      <w:lvlText w:val="%1."/>
      <w:lvlJc w:val="left"/>
      <w:pPr>
        <w:ind w:left="490" w:hanging="490"/>
      </w:pPr>
      <w:rPr>
        <w:rFonts w:hint="default"/>
      </w:rPr>
    </w:lvl>
    <w:lvl w:ilvl="1">
      <w:start w:val="1"/>
      <w:numFmt w:val="bullet"/>
      <w:lvlText w:val=""/>
      <w:lvlJc w:val="left"/>
      <w:pPr>
        <w:ind w:left="1200" w:hanging="49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251307"/>
    <w:multiLevelType w:val="multilevel"/>
    <w:tmpl w:val="21AAEB30"/>
    <w:lvl w:ilvl="0">
      <w:start w:val="1"/>
      <w:numFmt w:val="decimal"/>
      <w:lvlText w:val="%1."/>
      <w:lvlJc w:val="left"/>
      <w:pPr>
        <w:ind w:left="490" w:hanging="490"/>
      </w:pPr>
      <w:rPr>
        <w:rFonts w:hint="default"/>
      </w:rPr>
    </w:lvl>
    <w:lvl w:ilvl="1">
      <w:start w:val="1"/>
      <w:numFmt w:val="decimal"/>
      <w:lvlText w:val="3.%2."/>
      <w:lvlJc w:val="left"/>
      <w:pPr>
        <w:ind w:left="120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602AA8"/>
    <w:multiLevelType w:val="multilevel"/>
    <w:tmpl w:val="4A90CB56"/>
    <w:lvl w:ilvl="0">
      <w:start w:val="1"/>
      <w:numFmt w:val="bullet"/>
      <w:lvlText w:val="o"/>
      <w:lvlJc w:val="left"/>
      <w:pPr>
        <w:ind w:left="490" w:hanging="490"/>
      </w:pPr>
      <w:rPr>
        <w:rFonts w:ascii="Courier New" w:hAnsi="Courier New" w:cs="Courier New" w:hint="default"/>
      </w:rPr>
    </w:lvl>
    <w:lvl w:ilvl="1">
      <w:start w:val="1"/>
      <w:numFmt w:val="bullet"/>
      <w:lvlText w:val=""/>
      <w:lvlJc w:val="left"/>
      <w:pPr>
        <w:ind w:left="1200" w:hanging="49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820CC0"/>
    <w:multiLevelType w:val="hybridMultilevel"/>
    <w:tmpl w:val="A6C09D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6DD5CC7"/>
    <w:multiLevelType w:val="multilevel"/>
    <w:tmpl w:val="2C900232"/>
    <w:lvl w:ilvl="0">
      <w:start w:val="1"/>
      <w:numFmt w:val="decimal"/>
      <w:lvlText w:val="%1."/>
      <w:lvlJc w:val="left"/>
      <w:pPr>
        <w:ind w:left="490" w:hanging="490"/>
      </w:pPr>
      <w:rPr>
        <w:rFonts w:hint="default"/>
      </w:rPr>
    </w:lvl>
    <w:lvl w:ilvl="1">
      <w:start w:val="1"/>
      <w:numFmt w:val="bullet"/>
      <w:lvlText w:val=""/>
      <w:lvlJc w:val="left"/>
      <w:pPr>
        <w:ind w:left="1200" w:hanging="49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9DC4481"/>
    <w:multiLevelType w:val="multilevel"/>
    <w:tmpl w:val="BD722DB2"/>
    <w:lvl w:ilvl="0">
      <w:start w:val="1"/>
      <w:numFmt w:val="bullet"/>
      <w:lvlText w:val=""/>
      <w:lvlJc w:val="left"/>
      <w:pPr>
        <w:ind w:left="490" w:hanging="490"/>
      </w:pPr>
      <w:rPr>
        <w:rFonts w:ascii="Symbol" w:hAnsi="Symbol" w:hint="default"/>
      </w:rPr>
    </w:lvl>
    <w:lvl w:ilvl="1">
      <w:start w:val="1"/>
      <w:numFmt w:val="bullet"/>
      <w:lvlText w:val=""/>
      <w:lvlJc w:val="left"/>
      <w:pPr>
        <w:ind w:left="1200" w:hanging="49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A512AF"/>
    <w:multiLevelType w:val="hybridMultilevel"/>
    <w:tmpl w:val="E9B0C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710439E"/>
    <w:multiLevelType w:val="multilevel"/>
    <w:tmpl w:val="681A087E"/>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F2602C7"/>
    <w:multiLevelType w:val="hybridMultilevel"/>
    <w:tmpl w:val="8E8C1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6017A2A"/>
    <w:multiLevelType w:val="multilevel"/>
    <w:tmpl w:val="4A90CB56"/>
    <w:lvl w:ilvl="0">
      <w:start w:val="1"/>
      <w:numFmt w:val="bullet"/>
      <w:lvlText w:val="o"/>
      <w:lvlJc w:val="left"/>
      <w:pPr>
        <w:ind w:left="490" w:hanging="490"/>
      </w:pPr>
      <w:rPr>
        <w:rFonts w:ascii="Courier New" w:hAnsi="Courier New" w:cs="Courier New" w:hint="default"/>
      </w:rPr>
    </w:lvl>
    <w:lvl w:ilvl="1">
      <w:start w:val="1"/>
      <w:numFmt w:val="bullet"/>
      <w:lvlText w:val=""/>
      <w:lvlJc w:val="left"/>
      <w:pPr>
        <w:ind w:left="1200" w:hanging="49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8F26960"/>
    <w:multiLevelType w:val="multilevel"/>
    <w:tmpl w:val="A8F07EDC"/>
    <w:lvl w:ilvl="0">
      <w:start w:val="1"/>
      <w:numFmt w:val="decimal"/>
      <w:lvlText w:val="%1."/>
      <w:lvlJc w:val="left"/>
      <w:pPr>
        <w:ind w:left="720" w:hanging="360"/>
      </w:pPr>
      <w:rPr>
        <w:rFonts w:hint="default"/>
      </w:rPr>
    </w:lvl>
    <w:lvl w:ilvl="1">
      <w:start w:val="5"/>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A1D0797"/>
    <w:multiLevelType w:val="hybridMultilevel"/>
    <w:tmpl w:val="D94CB3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5"/>
  </w:num>
  <w:num w:numId="4">
    <w:abstractNumId w:val="10"/>
  </w:num>
  <w:num w:numId="5">
    <w:abstractNumId w:val="11"/>
  </w:num>
  <w:num w:numId="6">
    <w:abstractNumId w:val="0"/>
  </w:num>
  <w:num w:numId="7">
    <w:abstractNumId w:val="11"/>
    <w:lvlOverride w:ilvl="0">
      <w:lvl w:ilvl="0">
        <w:start w:val="1"/>
        <w:numFmt w:val="decimal"/>
        <w:lvlText w:val="%1."/>
        <w:lvlJc w:val="left"/>
        <w:pPr>
          <w:ind w:left="490" w:hanging="490"/>
        </w:pPr>
        <w:rPr>
          <w:rFonts w:hint="default"/>
        </w:rPr>
      </w:lvl>
    </w:lvlOverride>
    <w:lvlOverride w:ilvl="1">
      <w:lvl w:ilvl="1">
        <w:start w:val="1"/>
        <w:numFmt w:val="decimal"/>
        <w:lvlText w:val="2.%2."/>
        <w:lvlJc w:val="left"/>
        <w:pPr>
          <w:ind w:left="490" w:hanging="49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8">
    <w:abstractNumId w:val="1"/>
  </w:num>
  <w:num w:numId="9">
    <w:abstractNumId w:val="5"/>
  </w:num>
  <w:num w:numId="10">
    <w:abstractNumId w:val="12"/>
  </w:num>
  <w:num w:numId="11">
    <w:abstractNumId w:val="2"/>
  </w:num>
  <w:num w:numId="12">
    <w:abstractNumId w:val="3"/>
  </w:num>
  <w:num w:numId="13">
    <w:abstractNumId w:val="8"/>
  </w:num>
  <w:num w:numId="14">
    <w:abstractNumId w:val="4"/>
  </w:num>
  <w:num w:numId="15">
    <w:abstractNumId w:val="6"/>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60"/>
    <w:rsid w:val="000077FE"/>
    <w:rsid w:val="000F576B"/>
    <w:rsid w:val="001229B3"/>
    <w:rsid w:val="00153E77"/>
    <w:rsid w:val="001C3CA6"/>
    <w:rsid w:val="001D2DE7"/>
    <w:rsid w:val="001D2EF1"/>
    <w:rsid w:val="00280880"/>
    <w:rsid w:val="002F5A25"/>
    <w:rsid w:val="003044CC"/>
    <w:rsid w:val="00365AC5"/>
    <w:rsid w:val="00373C5C"/>
    <w:rsid w:val="004572F2"/>
    <w:rsid w:val="00481E63"/>
    <w:rsid w:val="004A080D"/>
    <w:rsid w:val="004B158C"/>
    <w:rsid w:val="00533086"/>
    <w:rsid w:val="00582D9B"/>
    <w:rsid w:val="005870F7"/>
    <w:rsid w:val="00603A28"/>
    <w:rsid w:val="006203C0"/>
    <w:rsid w:val="00641B32"/>
    <w:rsid w:val="006676BF"/>
    <w:rsid w:val="006871BF"/>
    <w:rsid w:val="00715231"/>
    <w:rsid w:val="00727DA6"/>
    <w:rsid w:val="00744481"/>
    <w:rsid w:val="007F2CAE"/>
    <w:rsid w:val="00815DF7"/>
    <w:rsid w:val="00842DDB"/>
    <w:rsid w:val="00844087"/>
    <w:rsid w:val="00852179"/>
    <w:rsid w:val="0088648A"/>
    <w:rsid w:val="00887334"/>
    <w:rsid w:val="008E6A78"/>
    <w:rsid w:val="009B27D6"/>
    <w:rsid w:val="00A51D54"/>
    <w:rsid w:val="00A941C6"/>
    <w:rsid w:val="00B12042"/>
    <w:rsid w:val="00B31B4B"/>
    <w:rsid w:val="00C21EED"/>
    <w:rsid w:val="00C43287"/>
    <w:rsid w:val="00C912FB"/>
    <w:rsid w:val="00D111C2"/>
    <w:rsid w:val="00D5515C"/>
    <w:rsid w:val="00D94A7B"/>
    <w:rsid w:val="00DE0D6D"/>
    <w:rsid w:val="00E43B60"/>
    <w:rsid w:val="00E53427"/>
    <w:rsid w:val="00E829EF"/>
    <w:rsid w:val="00F2260E"/>
    <w:rsid w:val="00F83482"/>
    <w:rsid w:val="00FB6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2A73"/>
  <w15:chartTrackingRefBased/>
  <w15:docId w15:val="{AF03F598-B8B1-4A33-B013-81371321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94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941C6"/>
    <w:pPr>
      <w:ind w:left="720"/>
      <w:contextualSpacing/>
    </w:pPr>
  </w:style>
  <w:style w:type="character" w:styleId="a5">
    <w:name w:val="Hyperlink"/>
    <w:basedOn w:val="a0"/>
    <w:uiPriority w:val="99"/>
    <w:unhideWhenUsed/>
    <w:rsid w:val="00E829EF"/>
    <w:rPr>
      <w:color w:val="0563C1" w:themeColor="hyperlink"/>
      <w:u w:val="single"/>
    </w:rPr>
  </w:style>
  <w:style w:type="character" w:styleId="a6">
    <w:name w:val="Unresolved Mention"/>
    <w:basedOn w:val="a0"/>
    <w:uiPriority w:val="99"/>
    <w:semiHidden/>
    <w:unhideWhenUsed/>
    <w:rsid w:val="00E829EF"/>
    <w:rPr>
      <w:color w:val="605E5C"/>
      <w:shd w:val="clear" w:color="auto" w:fill="E1DFDD"/>
    </w:rPr>
  </w:style>
  <w:style w:type="character" w:styleId="a7">
    <w:name w:val="Strong"/>
    <w:basedOn w:val="a0"/>
    <w:uiPriority w:val="22"/>
    <w:qFormat/>
    <w:rsid w:val="002F5A25"/>
    <w:rPr>
      <w:b/>
      <w:bCs/>
    </w:rPr>
  </w:style>
  <w:style w:type="character" w:styleId="a8">
    <w:name w:val="FollowedHyperlink"/>
    <w:basedOn w:val="a0"/>
    <w:uiPriority w:val="99"/>
    <w:semiHidden/>
    <w:unhideWhenUsed/>
    <w:rsid w:val="007F2CAE"/>
    <w:rPr>
      <w:color w:val="954F72" w:themeColor="followedHyperlink"/>
      <w:u w:val="single"/>
    </w:rPr>
  </w:style>
  <w:style w:type="paragraph" w:styleId="a9">
    <w:name w:val="Normal (Web)"/>
    <w:basedOn w:val="a"/>
    <w:uiPriority w:val="99"/>
    <w:unhideWhenUsed/>
    <w:rsid w:val="000077F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7989">
      <w:bodyDiv w:val="1"/>
      <w:marLeft w:val="0"/>
      <w:marRight w:val="0"/>
      <w:marTop w:val="0"/>
      <w:marBottom w:val="0"/>
      <w:divBdr>
        <w:top w:val="none" w:sz="0" w:space="0" w:color="auto"/>
        <w:left w:val="none" w:sz="0" w:space="0" w:color="auto"/>
        <w:bottom w:val="none" w:sz="0" w:space="0" w:color="auto"/>
        <w:right w:val="none" w:sz="0" w:space="0" w:color="auto"/>
      </w:divBdr>
    </w:div>
    <w:div w:id="1339389412">
      <w:bodyDiv w:val="1"/>
      <w:marLeft w:val="0"/>
      <w:marRight w:val="0"/>
      <w:marTop w:val="0"/>
      <w:marBottom w:val="0"/>
      <w:divBdr>
        <w:top w:val="none" w:sz="0" w:space="0" w:color="auto"/>
        <w:left w:val="none" w:sz="0" w:space="0" w:color="auto"/>
        <w:bottom w:val="none" w:sz="0" w:space="0" w:color="auto"/>
        <w:right w:val="none" w:sz="0" w:space="0" w:color="auto"/>
      </w:divBdr>
    </w:div>
    <w:div w:id="1941453070">
      <w:bodyDiv w:val="1"/>
      <w:marLeft w:val="0"/>
      <w:marRight w:val="0"/>
      <w:marTop w:val="0"/>
      <w:marBottom w:val="0"/>
      <w:divBdr>
        <w:top w:val="none" w:sz="0" w:space="0" w:color="auto"/>
        <w:left w:val="none" w:sz="0" w:space="0" w:color="auto"/>
        <w:bottom w:val="none" w:sz="0" w:space="0" w:color="auto"/>
        <w:right w:val="none" w:sz="0" w:space="0" w:color="auto"/>
      </w:divBdr>
    </w:div>
    <w:div w:id="205156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po@mile.b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mile.by" TargetMode="External"/><Relationship Id="rId5" Type="http://schemas.openxmlformats.org/officeDocument/2006/relationships/hyperlink" Target="https://mile.by/politika-videonablyudeniy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8</Pages>
  <Words>2059</Words>
  <Characters>11738</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Ревеко Кирилл Сергеевич</dc:creator>
  <cp:keywords/>
  <dc:description/>
  <cp:lastModifiedBy>Ревеко Кирилл Сергеевич</cp:lastModifiedBy>
  <cp:revision>4</cp:revision>
  <dcterms:created xsi:type="dcterms:W3CDTF">2025-06-30T09:41:00Z</dcterms:created>
  <dcterms:modified xsi:type="dcterms:W3CDTF">2025-07-07T08:48:00Z</dcterms:modified>
</cp:coreProperties>
</file>