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941C6" w:rsidRPr="00A941C6" w14:paraId="3C472D43" w14:textId="77777777" w:rsidTr="001229B3">
        <w:tc>
          <w:tcPr>
            <w:tcW w:w="4814" w:type="dxa"/>
          </w:tcPr>
          <w:p w14:paraId="4A2593EA" w14:textId="42977183" w:rsidR="00A941C6" w:rsidRPr="00A941C6" w:rsidRDefault="00A941C6" w:rsidP="00FB6B11">
            <w:pPr>
              <w:rPr>
                <w:rFonts w:ascii="Times New Roman" w:hAnsi="Times New Roman" w:cs="Times New Roman"/>
                <w:sz w:val="28"/>
                <w:szCs w:val="28"/>
              </w:rPr>
            </w:pPr>
          </w:p>
        </w:tc>
        <w:tc>
          <w:tcPr>
            <w:tcW w:w="4814" w:type="dxa"/>
          </w:tcPr>
          <w:p w14:paraId="7053D5B8" w14:textId="77777777" w:rsidR="00A941C6" w:rsidRPr="005C4113" w:rsidRDefault="00A941C6" w:rsidP="005C4113">
            <w:pPr>
              <w:ind w:left="1175"/>
              <w:rPr>
                <w:rFonts w:ascii="Times New Roman" w:hAnsi="Times New Roman" w:cs="Times New Roman"/>
                <w:sz w:val="28"/>
                <w:szCs w:val="28"/>
              </w:rPr>
            </w:pPr>
            <w:r w:rsidRPr="005C4113">
              <w:rPr>
                <w:rFonts w:ascii="Times New Roman" w:hAnsi="Times New Roman" w:cs="Times New Roman"/>
                <w:sz w:val="28"/>
                <w:szCs w:val="28"/>
              </w:rPr>
              <w:t xml:space="preserve">УТВЕРЖДЕНО </w:t>
            </w:r>
          </w:p>
          <w:p w14:paraId="17556885" w14:textId="77777777" w:rsidR="00A24AD1" w:rsidRPr="005C4113" w:rsidRDefault="00A941C6" w:rsidP="005C4113">
            <w:pPr>
              <w:ind w:left="1175"/>
              <w:rPr>
                <w:rFonts w:ascii="Times New Roman" w:hAnsi="Times New Roman" w:cs="Times New Roman"/>
                <w:sz w:val="28"/>
                <w:szCs w:val="28"/>
              </w:rPr>
            </w:pPr>
            <w:r w:rsidRPr="005C4113">
              <w:rPr>
                <w:rFonts w:ascii="Times New Roman" w:hAnsi="Times New Roman" w:cs="Times New Roman"/>
                <w:sz w:val="28"/>
                <w:szCs w:val="28"/>
              </w:rPr>
              <w:t>приказ</w:t>
            </w:r>
            <w:r w:rsidR="00A24AD1" w:rsidRPr="005C4113">
              <w:rPr>
                <w:rFonts w:ascii="Times New Roman" w:hAnsi="Times New Roman" w:cs="Times New Roman"/>
                <w:sz w:val="28"/>
                <w:szCs w:val="28"/>
              </w:rPr>
              <w:t>ом</w:t>
            </w:r>
            <w:r w:rsidRPr="005C4113">
              <w:rPr>
                <w:rFonts w:ascii="Times New Roman" w:hAnsi="Times New Roman" w:cs="Times New Roman"/>
                <w:sz w:val="28"/>
                <w:szCs w:val="28"/>
              </w:rPr>
              <w:t xml:space="preserve"> </w:t>
            </w:r>
            <w:r w:rsidR="00A24AD1" w:rsidRPr="005C4113">
              <w:rPr>
                <w:rFonts w:ascii="Times New Roman" w:hAnsi="Times New Roman" w:cs="Times New Roman"/>
                <w:sz w:val="28"/>
                <w:szCs w:val="28"/>
              </w:rPr>
              <w:t>Д</w:t>
            </w:r>
            <w:r w:rsidRPr="005C4113">
              <w:rPr>
                <w:rFonts w:ascii="Times New Roman" w:hAnsi="Times New Roman" w:cs="Times New Roman"/>
                <w:sz w:val="28"/>
                <w:szCs w:val="28"/>
              </w:rPr>
              <w:t xml:space="preserve">иректора </w:t>
            </w:r>
          </w:p>
          <w:p w14:paraId="2B9B1700" w14:textId="77777777" w:rsidR="00A24AD1" w:rsidRPr="005C4113" w:rsidRDefault="00A941C6" w:rsidP="005C4113">
            <w:pPr>
              <w:ind w:left="1175"/>
              <w:rPr>
                <w:rFonts w:ascii="Times New Roman" w:hAnsi="Times New Roman" w:cs="Times New Roman"/>
                <w:sz w:val="28"/>
                <w:szCs w:val="28"/>
              </w:rPr>
            </w:pPr>
            <w:r w:rsidRPr="005C4113">
              <w:rPr>
                <w:rFonts w:ascii="Times New Roman" w:hAnsi="Times New Roman" w:cs="Times New Roman"/>
                <w:sz w:val="28"/>
                <w:szCs w:val="28"/>
              </w:rPr>
              <w:t>ООО «</w:t>
            </w:r>
            <w:proofErr w:type="spellStart"/>
            <w:r w:rsidRPr="005C4113">
              <w:rPr>
                <w:rFonts w:ascii="Times New Roman" w:hAnsi="Times New Roman" w:cs="Times New Roman"/>
                <w:sz w:val="28"/>
                <w:szCs w:val="28"/>
              </w:rPr>
              <w:t>Астомстрой</w:t>
            </w:r>
            <w:proofErr w:type="spellEnd"/>
            <w:r w:rsidRPr="005C4113">
              <w:rPr>
                <w:rFonts w:ascii="Times New Roman" w:hAnsi="Times New Roman" w:cs="Times New Roman"/>
                <w:sz w:val="28"/>
                <w:szCs w:val="28"/>
              </w:rPr>
              <w:t xml:space="preserve">» </w:t>
            </w:r>
          </w:p>
          <w:p w14:paraId="1EA85EBD" w14:textId="4C3F1641" w:rsidR="00A941C6" w:rsidRPr="00A941C6" w:rsidRDefault="005C4113" w:rsidP="005C4113">
            <w:pPr>
              <w:ind w:left="1175"/>
              <w:rPr>
                <w:rFonts w:ascii="Times New Roman" w:hAnsi="Times New Roman" w:cs="Times New Roman"/>
                <w:sz w:val="28"/>
                <w:szCs w:val="28"/>
              </w:rPr>
            </w:pPr>
            <w:r w:rsidRPr="005C4113">
              <w:rPr>
                <w:rFonts w:ascii="Times New Roman" w:hAnsi="Times New Roman" w:cs="Times New Roman"/>
                <w:sz w:val="28"/>
                <w:szCs w:val="28"/>
              </w:rPr>
              <w:t xml:space="preserve">№212 от </w:t>
            </w:r>
            <w:r w:rsidRPr="005C4113">
              <w:rPr>
                <w:rFonts w:ascii="Times New Roman" w:hAnsi="Times New Roman" w:cs="Times New Roman"/>
                <w:sz w:val="28"/>
                <w:szCs w:val="28"/>
                <w:lang w:val="en-US"/>
              </w:rPr>
              <w:t>23</w:t>
            </w:r>
            <w:r w:rsidRPr="005C4113">
              <w:rPr>
                <w:rFonts w:ascii="Times New Roman" w:hAnsi="Times New Roman" w:cs="Times New Roman"/>
                <w:sz w:val="28"/>
                <w:szCs w:val="28"/>
              </w:rPr>
              <w:t>.07.2025</w:t>
            </w:r>
            <w:r>
              <w:rPr>
                <w:rFonts w:ascii="Times New Roman" w:hAnsi="Times New Roman" w:cs="Times New Roman"/>
                <w:sz w:val="28"/>
                <w:szCs w:val="28"/>
              </w:rPr>
              <w:t xml:space="preserve"> </w:t>
            </w:r>
            <w:r w:rsidR="00A941C6" w:rsidRPr="00A941C6">
              <w:rPr>
                <w:rFonts w:ascii="Times New Roman" w:hAnsi="Times New Roman" w:cs="Times New Roman"/>
                <w:sz w:val="28"/>
                <w:szCs w:val="28"/>
              </w:rPr>
              <w:t xml:space="preserve"> </w:t>
            </w:r>
          </w:p>
        </w:tc>
      </w:tr>
      <w:tr w:rsidR="00A941C6" w:rsidRPr="00A941C6" w14:paraId="08D76EBC" w14:textId="77777777" w:rsidTr="001229B3">
        <w:tc>
          <w:tcPr>
            <w:tcW w:w="4814" w:type="dxa"/>
          </w:tcPr>
          <w:p w14:paraId="1C0B20FD" w14:textId="77777777" w:rsidR="00A941C6" w:rsidRDefault="00A941C6" w:rsidP="00FB6B11">
            <w:pPr>
              <w:rPr>
                <w:rFonts w:ascii="Times New Roman" w:hAnsi="Times New Roman" w:cs="Times New Roman"/>
                <w:sz w:val="28"/>
                <w:szCs w:val="28"/>
              </w:rPr>
            </w:pPr>
          </w:p>
          <w:p w14:paraId="1D64D6E7" w14:textId="77777777" w:rsidR="00A941C6" w:rsidRDefault="00A941C6" w:rsidP="00FB6B11">
            <w:pPr>
              <w:rPr>
                <w:rFonts w:ascii="Times New Roman" w:hAnsi="Times New Roman" w:cs="Times New Roman"/>
                <w:sz w:val="28"/>
                <w:szCs w:val="28"/>
              </w:rPr>
            </w:pPr>
          </w:p>
          <w:p w14:paraId="0724D5DF" w14:textId="7AD4C077" w:rsidR="00603A28" w:rsidRPr="00A941C6" w:rsidRDefault="00A941C6" w:rsidP="007F2CAE">
            <w:pPr>
              <w:rPr>
                <w:rFonts w:ascii="Times New Roman" w:hAnsi="Times New Roman" w:cs="Times New Roman"/>
                <w:sz w:val="28"/>
                <w:szCs w:val="28"/>
              </w:rPr>
            </w:pPr>
            <w:r>
              <w:rPr>
                <w:rFonts w:ascii="Times New Roman" w:hAnsi="Times New Roman" w:cs="Times New Roman"/>
                <w:sz w:val="28"/>
                <w:szCs w:val="28"/>
              </w:rPr>
              <w:t xml:space="preserve">Политика </w:t>
            </w:r>
            <w:r w:rsidR="007F2CAE">
              <w:rPr>
                <w:rFonts w:ascii="Times New Roman" w:hAnsi="Times New Roman" w:cs="Times New Roman"/>
                <w:sz w:val="28"/>
                <w:szCs w:val="28"/>
              </w:rPr>
              <w:t>видеонаблюдени</w:t>
            </w:r>
            <w:r w:rsidR="00AE72D4">
              <w:rPr>
                <w:rFonts w:ascii="Times New Roman" w:hAnsi="Times New Roman" w:cs="Times New Roman"/>
                <w:sz w:val="28"/>
                <w:szCs w:val="28"/>
              </w:rPr>
              <w:t>я</w:t>
            </w:r>
            <w:r w:rsidR="007F2CAE">
              <w:rPr>
                <w:rFonts w:ascii="Times New Roman" w:hAnsi="Times New Roman" w:cs="Times New Roman"/>
                <w:sz w:val="28"/>
                <w:szCs w:val="28"/>
              </w:rPr>
              <w:t xml:space="preserve"> и аудиозаписи </w:t>
            </w:r>
            <w:r>
              <w:rPr>
                <w:rFonts w:ascii="Times New Roman" w:hAnsi="Times New Roman" w:cs="Times New Roman"/>
                <w:sz w:val="28"/>
                <w:szCs w:val="28"/>
              </w:rPr>
              <w:t>в ООО «</w:t>
            </w:r>
            <w:proofErr w:type="spellStart"/>
            <w:r>
              <w:rPr>
                <w:rFonts w:ascii="Times New Roman" w:hAnsi="Times New Roman" w:cs="Times New Roman"/>
                <w:sz w:val="28"/>
                <w:szCs w:val="28"/>
              </w:rPr>
              <w:t>Астомстрой</w:t>
            </w:r>
            <w:proofErr w:type="spellEnd"/>
            <w:r>
              <w:rPr>
                <w:rFonts w:ascii="Times New Roman" w:hAnsi="Times New Roman" w:cs="Times New Roman"/>
                <w:sz w:val="28"/>
                <w:szCs w:val="28"/>
              </w:rPr>
              <w:t>»</w:t>
            </w:r>
          </w:p>
        </w:tc>
        <w:tc>
          <w:tcPr>
            <w:tcW w:w="4814" w:type="dxa"/>
          </w:tcPr>
          <w:p w14:paraId="2B2D6DBB" w14:textId="77777777" w:rsidR="00A941C6" w:rsidRPr="00A941C6" w:rsidRDefault="00A941C6" w:rsidP="00FB6B11">
            <w:pPr>
              <w:rPr>
                <w:rFonts w:ascii="Times New Roman" w:hAnsi="Times New Roman" w:cs="Times New Roman"/>
                <w:sz w:val="28"/>
                <w:szCs w:val="28"/>
              </w:rPr>
            </w:pPr>
          </w:p>
        </w:tc>
      </w:tr>
    </w:tbl>
    <w:p w14:paraId="202D8219" w14:textId="6DB4848F" w:rsidR="004572F2" w:rsidRDefault="004572F2" w:rsidP="00FB6B11">
      <w:pPr>
        <w:spacing w:after="0" w:line="240" w:lineRule="auto"/>
        <w:rPr>
          <w:rFonts w:ascii="Times New Roman" w:hAnsi="Times New Roman" w:cs="Times New Roman"/>
          <w:sz w:val="28"/>
          <w:szCs w:val="28"/>
        </w:rPr>
      </w:pPr>
    </w:p>
    <w:p w14:paraId="7A898D30" w14:textId="77777777" w:rsidR="00D96BF6" w:rsidRPr="00222204" w:rsidRDefault="00D96BF6" w:rsidP="00D96BF6">
      <w:pPr>
        <w:pStyle w:val="a4"/>
        <w:numPr>
          <w:ilvl w:val="0"/>
          <w:numId w:val="1"/>
        </w:numPr>
        <w:spacing w:after="0" w:line="240" w:lineRule="auto"/>
        <w:jc w:val="center"/>
        <w:rPr>
          <w:rFonts w:ascii="Times New Roman" w:hAnsi="Times New Roman" w:cs="Times New Roman"/>
          <w:sz w:val="28"/>
          <w:szCs w:val="28"/>
        </w:rPr>
      </w:pPr>
      <w:r w:rsidRPr="00222204">
        <w:rPr>
          <w:rFonts w:ascii="Times New Roman" w:hAnsi="Times New Roman" w:cs="Times New Roman"/>
          <w:sz w:val="28"/>
          <w:szCs w:val="28"/>
        </w:rPr>
        <w:t>ОБЩИЕ ПОЛОЖЕНИЯ</w:t>
      </w:r>
    </w:p>
    <w:p w14:paraId="09FA7582" w14:textId="77777777" w:rsidR="00D96BF6" w:rsidRPr="00D96BF6" w:rsidRDefault="00D96BF6" w:rsidP="00D96BF6">
      <w:pPr>
        <w:pStyle w:val="a4"/>
        <w:spacing w:after="0" w:line="240" w:lineRule="auto"/>
        <w:ind w:left="0"/>
        <w:rPr>
          <w:rFonts w:ascii="Times New Roman" w:hAnsi="Times New Roman" w:cs="Times New Roman"/>
          <w:sz w:val="28"/>
          <w:szCs w:val="28"/>
        </w:rPr>
      </w:pPr>
    </w:p>
    <w:p w14:paraId="687AB47F" w14:textId="77777777" w:rsidR="00D96BF6" w:rsidRPr="00D96BF6" w:rsidRDefault="00D96BF6" w:rsidP="00D96BF6">
      <w:pPr>
        <w:pStyle w:val="a4"/>
        <w:numPr>
          <w:ilvl w:val="1"/>
          <w:numId w:val="5"/>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Настоящая Политика видеонаблюдения и аудиозаписи (далее — Политика) утверждена приказом директора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и направлена на информирование субъектов персональных данных, попавших в зоны действия камер видеонаблюдения и микрофонов, установленных на объектах организации, о целях обработки их изображений и звуковых данных (в том числе записей разговоров), а также о принадлежащих им правах и порядке их реализации.</w:t>
      </w:r>
    </w:p>
    <w:p w14:paraId="466B55C9" w14:textId="0D9B4A8E" w:rsidR="00D96BF6" w:rsidRPr="00D96BF6" w:rsidRDefault="00D96BF6" w:rsidP="00D96BF6">
      <w:pPr>
        <w:pStyle w:val="a4"/>
        <w:numPr>
          <w:ilvl w:val="1"/>
          <w:numId w:val="5"/>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 xml:space="preserve">Настоящая Политика размещена в открытом доступе в информационно-телекоммуникационной сети Интернет по адресу: </w:t>
      </w:r>
      <w:hyperlink r:id="rId5" w:history="1">
        <w:r w:rsidRPr="00D96BF6">
          <w:rPr>
            <w:rStyle w:val="a5"/>
            <w:rFonts w:ascii="Times New Roman" w:hAnsi="Times New Roman" w:cs="Times New Roman"/>
            <w:sz w:val="28"/>
            <w:szCs w:val="28"/>
          </w:rPr>
          <w:t>https://mile.by/politika-vid</w:t>
        </w:r>
        <w:r w:rsidRPr="00D96BF6">
          <w:rPr>
            <w:rStyle w:val="a5"/>
            <w:rFonts w:ascii="Times New Roman" w:hAnsi="Times New Roman" w:cs="Times New Roman"/>
            <w:sz w:val="28"/>
            <w:szCs w:val="28"/>
          </w:rPr>
          <w:t>e</w:t>
        </w:r>
        <w:r w:rsidRPr="00D96BF6">
          <w:rPr>
            <w:rStyle w:val="a5"/>
            <w:rFonts w:ascii="Times New Roman" w:hAnsi="Times New Roman" w:cs="Times New Roman"/>
            <w:sz w:val="28"/>
            <w:szCs w:val="28"/>
          </w:rPr>
          <w:t>onablyudeniya</w:t>
        </w:r>
      </w:hyperlink>
      <w:r w:rsidRPr="00D96BF6">
        <w:rPr>
          <w:rFonts w:ascii="Times New Roman" w:hAnsi="Times New Roman" w:cs="Times New Roman"/>
          <w:sz w:val="28"/>
          <w:szCs w:val="28"/>
        </w:rPr>
        <w:t xml:space="preserve"> (далее — Сайт)</w:t>
      </w:r>
      <w:r w:rsidR="005C4113">
        <w:rPr>
          <w:rFonts w:ascii="Times New Roman" w:hAnsi="Times New Roman" w:cs="Times New Roman"/>
          <w:sz w:val="28"/>
          <w:szCs w:val="28"/>
        </w:rPr>
        <w:t>.</w:t>
      </w:r>
    </w:p>
    <w:p w14:paraId="1EC6DE35" w14:textId="77777777" w:rsidR="00D96BF6" w:rsidRPr="00D96BF6" w:rsidRDefault="00D96BF6" w:rsidP="00D96BF6">
      <w:pPr>
        <w:pStyle w:val="a4"/>
        <w:numPr>
          <w:ilvl w:val="1"/>
          <w:numId w:val="5"/>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Видеонаблюдение в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осуществляется на основании абзаца двадцатого статьи 6 Закона Республики Беларусь от 7 мая 2021 г. № 99-З «О защите персональных данных» (далее — Закон), а также в соответствии с:</w:t>
      </w:r>
    </w:p>
    <w:p w14:paraId="4E475718" w14:textId="77777777" w:rsidR="00D96BF6" w:rsidRPr="00D96BF6" w:rsidRDefault="00D96BF6" w:rsidP="00D96BF6">
      <w:pPr>
        <w:pStyle w:val="a4"/>
        <w:numPr>
          <w:ilvl w:val="0"/>
          <w:numId w:val="6"/>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 xml:space="preserve">Указом Президента Республики Беларусь от 28 ноября 2013 г. № 527 «О вопросах создания и применения системы видеонаблюдения в интересах обеспечения общественного порядка»; </w:t>
      </w:r>
    </w:p>
    <w:p w14:paraId="21E50445" w14:textId="77777777" w:rsidR="00D96BF6" w:rsidRPr="00D96BF6" w:rsidRDefault="00D96BF6" w:rsidP="00D96BF6">
      <w:pPr>
        <w:pStyle w:val="a4"/>
        <w:numPr>
          <w:ilvl w:val="0"/>
          <w:numId w:val="6"/>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 xml:space="preserve">Указом Президента Республики Беларусь от 25 октября 2007 г. № 534 «О мерах по совершенствованию охранной деятельности»; </w:t>
      </w:r>
    </w:p>
    <w:p w14:paraId="7F0DC731" w14:textId="5B65C451" w:rsidR="002A159B" w:rsidRDefault="00D96BF6" w:rsidP="00D96BF6">
      <w:pPr>
        <w:pStyle w:val="a4"/>
        <w:numPr>
          <w:ilvl w:val="0"/>
          <w:numId w:val="6"/>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Трудовым кодексом Республики Беларусь</w:t>
      </w:r>
      <w:r w:rsidR="002A159B">
        <w:rPr>
          <w:rFonts w:ascii="Times New Roman" w:hAnsi="Times New Roman" w:cs="Times New Roman"/>
          <w:sz w:val="28"/>
          <w:szCs w:val="28"/>
        </w:rPr>
        <w:t>;</w:t>
      </w:r>
    </w:p>
    <w:p w14:paraId="69E188A8" w14:textId="11C2F3C0" w:rsidR="00D96BF6" w:rsidRPr="00D96BF6" w:rsidRDefault="00D96BF6" w:rsidP="00D96BF6">
      <w:pPr>
        <w:pStyle w:val="a4"/>
        <w:numPr>
          <w:ilvl w:val="0"/>
          <w:numId w:val="6"/>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 xml:space="preserve">Законом Республики Беларусь от 8 ноября 2006 г. № 175-З «Об охранной деятельности в Республике Беларусь»; </w:t>
      </w:r>
    </w:p>
    <w:p w14:paraId="0C447AB6" w14:textId="77777777" w:rsidR="00D96BF6" w:rsidRPr="00D96BF6" w:rsidRDefault="00D96BF6" w:rsidP="00D96BF6">
      <w:pPr>
        <w:pStyle w:val="a4"/>
        <w:numPr>
          <w:ilvl w:val="0"/>
          <w:numId w:val="6"/>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Постановлением Совета Министров Республики Беларусь от 30 декабря 2013 г. № 1164 «О критериях отнесения объектов к числу подлежащих обязательному оборудованию средствами системы видеонаблюдения за состоянием общественной безопасности».</w:t>
      </w:r>
    </w:p>
    <w:p w14:paraId="3A245E40" w14:textId="77777777" w:rsidR="00D96BF6" w:rsidRPr="00D96BF6" w:rsidRDefault="00D96BF6" w:rsidP="00D96BF6">
      <w:pPr>
        <w:pStyle w:val="a4"/>
        <w:numPr>
          <w:ilvl w:val="1"/>
          <w:numId w:val="5"/>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Контакты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xml:space="preserve">»: </w:t>
      </w:r>
    </w:p>
    <w:p w14:paraId="204097B1" w14:textId="77777777" w:rsidR="00D96BF6" w:rsidRPr="00D96BF6" w:rsidRDefault="00D96BF6" w:rsidP="00D96BF6">
      <w:pPr>
        <w:pStyle w:val="a4"/>
        <w:numPr>
          <w:ilvl w:val="0"/>
          <w:numId w:val="6"/>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 xml:space="preserve">адрес места нахождения: Республика Беларусь, 220113, г. Минск, ул. </w:t>
      </w:r>
      <w:proofErr w:type="spellStart"/>
      <w:r w:rsidRPr="00D96BF6">
        <w:rPr>
          <w:rFonts w:ascii="Times New Roman" w:hAnsi="Times New Roman" w:cs="Times New Roman"/>
          <w:sz w:val="28"/>
          <w:szCs w:val="28"/>
        </w:rPr>
        <w:t>Мележа</w:t>
      </w:r>
      <w:proofErr w:type="spellEnd"/>
      <w:r w:rsidRPr="00D96BF6">
        <w:rPr>
          <w:rFonts w:ascii="Times New Roman" w:hAnsi="Times New Roman" w:cs="Times New Roman"/>
          <w:sz w:val="28"/>
          <w:szCs w:val="28"/>
        </w:rPr>
        <w:t>, д. 5, корп. 2, пом. 1301;</w:t>
      </w:r>
    </w:p>
    <w:p w14:paraId="69081DFE" w14:textId="77777777" w:rsidR="00D96BF6" w:rsidRPr="00D96BF6" w:rsidRDefault="00D96BF6" w:rsidP="00D96BF6">
      <w:pPr>
        <w:pStyle w:val="a4"/>
        <w:numPr>
          <w:ilvl w:val="0"/>
          <w:numId w:val="6"/>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 xml:space="preserve">адрес электронной почты: </w:t>
      </w:r>
      <w:hyperlink r:id="rId6" w:history="1">
        <w:r w:rsidRPr="00D96BF6">
          <w:rPr>
            <w:rFonts w:ascii="Times New Roman" w:hAnsi="Times New Roman" w:cs="Times New Roman"/>
            <w:color w:val="0070C0"/>
            <w:sz w:val="28"/>
            <w:szCs w:val="28"/>
          </w:rPr>
          <w:t>info@mile.by</w:t>
        </w:r>
      </w:hyperlink>
      <w:r w:rsidRPr="00D96BF6">
        <w:rPr>
          <w:rFonts w:ascii="Times New Roman" w:hAnsi="Times New Roman" w:cs="Times New Roman"/>
          <w:sz w:val="28"/>
          <w:szCs w:val="28"/>
        </w:rPr>
        <w:t xml:space="preserve">; </w:t>
      </w:r>
    </w:p>
    <w:p w14:paraId="7773780E" w14:textId="2EDA919E" w:rsidR="00D96BF6" w:rsidRPr="00D96BF6" w:rsidRDefault="005C4113" w:rsidP="00D96BF6">
      <w:pPr>
        <w:pStyle w:val="a4"/>
        <w:numPr>
          <w:ilvl w:val="0"/>
          <w:numId w:val="6"/>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D96BF6" w:rsidRPr="00D96BF6">
        <w:rPr>
          <w:rFonts w:ascii="Times New Roman" w:hAnsi="Times New Roman" w:cs="Times New Roman"/>
          <w:sz w:val="28"/>
          <w:szCs w:val="28"/>
        </w:rPr>
        <w:t>елефон/факс: (+375 17) 388-10-55.</w:t>
      </w:r>
    </w:p>
    <w:p w14:paraId="23D1A8AC" w14:textId="77777777" w:rsidR="00D96BF6" w:rsidRPr="00D96BF6" w:rsidRDefault="00D96BF6" w:rsidP="00D96BF6">
      <w:pPr>
        <w:pStyle w:val="a4"/>
        <w:numPr>
          <w:ilvl w:val="1"/>
          <w:numId w:val="5"/>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Настоящая Политика вступает в силу с момента ее утверждения.</w:t>
      </w:r>
    </w:p>
    <w:p w14:paraId="3D40A46D" w14:textId="77777777" w:rsidR="00D96BF6" w:rsidRPr="00D96BF6" w:rsidRDefault="00D96BF6" w:rsidP="00D96BF6">
      <w:pPr>
        <w:pStyle w:val="a4"/>
        <w:spacing w:after="0" w:line="240" w:lineRule="auto"/>
        <w:rPr>
          <w:rFonts w:ascii="Times New Roman" w:hAnsi="Times New Roman" w:cs="Times New Roman"/>
          <w:sz w:val="28"/>
          <w:szCs w:val="28"/>
        </w:rPr>
      </w:pPr>
    </w:p>
    <w:p w14:paraId="73F0D08C" w14:textId="77777777" w:rsidR="00D96BF6" w:rsidRPr="00D96BF6" w:rsidRDefault="00D96BF6" w:rsidP="00D96BF6">
      <w:pPr>
        <w:pStyle w:val="a4"/>
        <w:numPr>
          <w:ilvl w:val="0"/>
          <w:numId w:val="1"/>
        </w:numPr>
        <w:spacing w:after="0" w:line="240" w:lineRule="auto"/>
        <w:jc w:val="center"/>
        <w:rPr>
          <w:rFonts w:ascii="Times New Roman" w:hAnsi="Times New Roman" w:cs="Times New Roman"/>
          <w:sz w:val="28"/>
          <w:szCs w:val="28"/>
        </w:rPr>
      </w:pPr>
      <w:r w:rsidRPr="00D96BF6">
        <w:rPr>
          <w:rFonts w:ascii="Times New Roman" w:hAnsi="Times New Roman" w:cs="Times New Roman"/>
          <w:sz w:val="28"/>
          <w:szCs w:val="28"/>
        </w:rPr>
        <w:lastRenderedPageBreak/>
        <w:t xml:space="preserve">ПОРЯДОК И ЦЕЛИ </w:t>
      </w:r>
    </w:p>
    <w:p w14:paraId="787D7AB9" w14:textId="77777777" w:rsidR="00D96BF6" w:rsidRPr="00D96BF6" w:rsidRDefault="00D96BF6" w:rsidP="00D96BF6">
      <w:pPr>
        <w:spacing w:after="0" w:line="240" w:lineRule="auto"/>
        <w:ind w:left="360"/>
        <w:jc w:val="center"/>
        <w:rPr>
          <w:rFonts w:ascii="Times New Roman" w:hAnsi="Times New Roman" w:cs="Times New Roman"/>
          <w:sz w:val="28"/>
          <w:szCs w:val="28"/>
        </w:rPr>
      </w:pPr>
      <w:r w:rsidRPr="00D96BF6">
        <w:rPr>
          <w:rFonts w:ascii="Times New Roman" w:hAnsi="Times New Roman" w:cs="Times New Roman"/>
          <w:sz w:val="28"/>
          <w:szCs w:val="28"/>
        </w:rPr>
        <w:t>ОСУЩЕСТВЛЕНИЯ ВИДЕОНАБЛЮДЕНИЯ И АУДИОЗАПИСИ</w:t>
      </w:r>
    </w:p>
    <w:p w14:paraId="00DA12C2" w14:textId="77777777" w:rsidR="00D96BF6" w:rsidRPr="00D96BF6" w:rsidRDefault="00D96BF6" w:rsidP="00D96BF6">
      <w:pPr>
        <w:pStyle w:val="a4"/>
        <w:spacing w:after="0" w:line="240" w:lineRule="auto"/>
        <w:rPr>
          <w:rFonts w:ascii="Times New Roman" w:hAnsi="Times New Roman" w:cs="Times New Roman"/>
          <w:sz w:val="28"/>
          <w:szCs w:val="28"/>
        </w:rPr>
      </w:pPr>
    </w:p>
    <w:p w14:paraId="490E4038" w14:textId="77777777" w:rsidR="00D96BF6" w:rsidRPr="00D96BF6" w:rsidRDefault="00D96BF6" w:rsidP="00D96BF6">
      <w:pPr>
        <w:pStyle w:val="a4"/>
        <w:numPr>
          <w:ilvl w:val="1"/>
          <w:numId w:val="8"/>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В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xml:space="preserve">» видеонаблюдение осуществляется во всех розничных магазинах, административном здании по адресу: ул. </w:t>
      </w:r>
      <w:proofErr w:type="spellStart"/>
      <w:r w:rsidRPr="00D96BF6">
        <w:rPr>
          <w:rFonts w:ascii="Times New Roman" w:hAnsi="Times New Roman" w:cs="Times New Roman"/>
          <w:sz w:val="28"/>
          <w:szCs w:val="28"/>
        </w:rPr>
        <w:t>Мележа</w:t>
      </w:r>
      <w:proofErr w:type="spellEnd"/>
      <w:r w:rsidRPr="00D96BF6">
        <w:rPr>
          <w:rFonts w:ascii="Times New Roman" w:hAnsi="Times New Roman" w:cs="Times New Roman"/>
          <w:sz w:val="28"/>
          <w:szCs w:val="28"/>
        </w:rPr>
        <w:t xml:space="preserve">, д. 5, корп. 2, этаж 13 (далее – административное здание), а также в зданиях складского назначения, с целью: </w:t>
      </w:r>
    </w:p>
    <w:p w14:paraId="42C27079" w14:textId="77777777" w:rsidR="00D96BF6" w:rsidRPr="00D96BF6" w:rsidRDefault="00D96BF6" w:rsidP="00D96BF6">
      <w:pPr>
        <w:pStyle w:val="a4"/>
        <w:numPr>
          <w:ilvl w:val="1"/>
          <w:numId w:val="13"/>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 xml:space="preserve">обеспечения общественного порядка, в том числе профилактики, выявления и пресечения правонарушений; </w:t>
      </w:r>
    </w:p>
    <w:p w14:paraId="3861A5E1" w14:textId="77777777" w:rsidR="00D96BF6" w:rsidRPr="00D96BF6" w:rsidRDefault="00D96BF6" w:rsidP="00D96BF6">
      <w:pPr>
        <w:pStyle w:val="a4"/>
        <w:numPr>
          <w:ilvl w:val="1"/>
          <w:numId w:val="13"/>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охраны физических лиц (посетителей, работников), объектов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в том числе материальных ценностей и иного имущества;</w:t>
      </w:r>
    </w:p>
    <w:p w14:paraId="15256D00" w14:textId="77777777" w:rsidR="00D96BF6" w:rsidRPr="00D96BF6" w:rsidRDefault="00D96BF6" w:rsidP="00D96BF6">
      <w:pPr>
        <w:pStyle w:val="a4"/>
        <w:numPr>
          <w:ilvl w:val="1"/>
          <w:numId w:val="13"/>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 xml:space="preserve"> контроля доступа посетителей на объекты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обеспечения производственно-технологической, исполнительской и трудовой дисциплины.</w:t>
      </w:r>
    </w:p>
    <w:p w14:paraId="57D35EAF" w14:textId="77777777" w:rsidR="00D96BF6" w:rsidRPr="00D96BF6" w:rsidRDefault="00D96BF6" w:rsidP="00D96BF6">
      <w:pPr>
        <w:pStyle w:val="a4"/>
        <w:numPr>
          <w:ilvl w:val="1"/>
          <w:numId w:val="8"/>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Видеонаблюдение на объектах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осуществляется в круглосуточном режиме с применением камер открытого видеонаблюдения. Фиксация осуществляется, в том числе, в режиме записи «по движению».</w:t>
      </w:r>
    </w:p>
    <w:p w14:paraId="62E43690" w14:textId="77777777" w:rsidR="00D96BF6" w:rsidRPr="00D96BF6" w:rsidRDefault="00D96BF6" w:rsidP="00D96BF6">
      <w:pPr>
        <w:pStyle w:val="a4"/>
        <w:numPr>
          <w:ilvl w:val="1"/>
          <w:numId w:val="8"/>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осуществляет информирование субъектов персональных данных о ведении видеонаблюдения посредством размещения предупреждающих информационных табличек с QR-кодом, содержащим ссылку на текст настоящей Политики. Такие таблички размещаются на входных группах и в помещениях объектов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в которых установлены камеры видеонаблюдения.</w:t>
      </w:r>
    </w:p>
    <w:p w14:paraId="680E2E18" w14:textId="77777777" w:rsidR="00D96BF6" w:rsidRPr="00D96BF6" w:rsidRDefault="00D96BF6" w:rsidP="00D96BF6">
      <w:pPr>
        <w:pStyle w:val="a4"/>
        <w:numPr>
          <w:ilvl w:val="1"/>
          <w:numId w:val="8"/>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В целях обеспечения функционирования системы видеонаблюдения, включая её информационно-технологическую поддержку,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вправе привлекать сторонние организации на основании заключённых договоров подряда при соблюдении требований законодательства Республики Беларусь в сфере защиты персональных данных и охранной деятельности. Привлекаемое на основании такого договора лицо осуществляет обработку персональных данных на основании заключённого с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соглашения и обязуется соблюдать принципы, правила обработки и меры защиты персональных данных, установленные Законом.</w:t>
      </w:r>
    </w:p>
    <w:p w14:paraId="136FF6A5" w14:textId="77777777" w:rsidR="007B7C9A" w:rsidRPr="00222204" w:rsidRDefault="007B7C9A" w:rsidP="007B7C9A">
      <w:pPr>
        <w:pStyle w:val="a4"/>
        <w:numPr>
          <w:ilvl w:val="1"/>
          <w:numId w:val="8"/>
        </w:numPr>
        <w:spacing w:after="0" w:line="240" w:lineRule="auto"/>
        <w:ind w:left="0" w:firstLine="709"/>
        <w:jc w:val="both"/>
        <w:rPr>
          <w:rFonts w:ascii="Times New Roman" w:hAnsi="Times New Roman"/>
          <w:sz w:val="28"/>
          <w:szCs w:val="28"/>
        </w:rPr>
      </w:pPr>
      <w:r w:rsidRPr="00222204">
        <w:rPr>
          <w:rFonts w:ascii="Times New Roman" w:hAnsi="Times New Roman"/>
          <w:sz w:val="28"/>
          <w:szCs w:val="28"/>
        </w:rPr>
        <w:t>Система видеонаблюдения в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не</w:t>
      </w:r>
      <w:r w:rsidRPr="00222204">
        <w:rPr>
          <w:rFonts w:ascii="Times New Roman" w:hAnsi="Times New Roman"/>
          <w:b/>
          <w:bCs/>
          <w:sz w:val="28"/>
          <w:szCs w:val="28"/>
        </w:rPr>
        <w:t xml:space="preserve"> </w:t>
      </w:r>
      <w:r w:rsidRPr="00222204">
        <w:rPr>
          <w:rFonts w:ascii="Times New Roman" w:hAnsi="Times New Roman"/>
          <w:sz w:val="28"/>
          <w:szCs w:val="28"/>
        </w:rPr>
        <w:t xml:space="preserve">используется: </w:t>
      </w:r>
    </w:p>
    <w:p w14:paraId="4955CF63" w14:textId="77777777" w:rsidR="007B7C9A" w:rsidRPr="00222204" w:rsidRDefault="007B7C9A" w:rsidP="007B7C9A">
      <w:pPr>
        <w:pStyle w:val="a4"/>
        <w:numPr>
          <w:ilvl w:val="0"/>
          <w:numId w:val="6"/>
        </w:numPr>
        <w:spacing w:after="0" w:line="240" w:lineRule="auto"/>
        <w:ind w:left="0" w:firstLine="709"/>
        <w:jc w:val="both"/>
        <w:rPr>
          <w:rFonts w:ascii="Times New Roman" w:hAnsi="Times New Roman"/>
          <w:sz w:val="28"/>
          <w:szCs w:val="28"/>
        </w:rPr>
      </w:pPr>
      <w:r w:rsidRPr="00222204">
        <w:rPr>
          <w:rFonts w:ascii="Times New Roman" w:hAnsi="Times New Roman"/>
          <w:sz w:val="28"/>
          <w:szCs w:val="28"/>
        </w:rPr>
        <w:t>в помещениях, предназначенных для отдыха и личных нужд работников;</w:t>
      </w:r>
    </w:p>
    <w:p w14:paraId="7C01F2AF" w14:textId="77777777" w:rsidR="007B7C9A" w:rsidRPr="00222204" w:rsidRDefault="007B7C9A" w:rsidP="007B7C9A">
      <w:pPr>
        <w:pStyle w:val="a4"/>
        <w:numPr>
          <w:ilvl w:val="0"/>
          <w:numId w:val="6"/>
        </w:numPr>
        <w:spacing w:after="0" w:line="240" w:lineRule="auto"/>
        <w:ind w:left="0" w:firstLine="709"/>
        <w:jc w:val="both"/>
        <w:rPr>
          <w:rFonts w:ascii="Times New Roman" w:hAnsi="Times New Roman"/>
          <w:sz w:val="28"/>
          <w:szCs w:val="28"/>
        </w:rPr>
      </w:pPr>
      <w:r w:rsidRPr="00222204">
        <w:rPr>
          <w:rFonts w:ascii="Times New Roman" w:hAnsi="Times New Roman"/>
          <w:sz w:val="28"/>
          <w:szCs w:val="28"/>
        </w:rPr>
        <w:t>в рабочих кабинетах, за исключением помещений, где работники выполняют трудовые функции, связанные с обращением с товарно-материальными ценностями, включая приём денежных средств.</w:t>
      </w:r>
    </w:p>
    <w:p w14:paraId="71C82F17" w14:textId="77777777" w:rsidR="007B7C9A" w:rsidRPr="00222204" w:rsidRDefault="007B7C9A" w:rsidP="007B7C9A">
      <w:pPr>
        <w:pStyle w:val="a4"/>
        <w:numPr>
          <w:ilvl w:val="0"/>
          <w:numId w:val="6"/>
        </w:numPr>
        <w:spacing w:after="0" w:line="240" w:lineRule="auto"/>
        <w:ind w:left="0" w:firstLine="709"/>
        <w:jc w:val="both"/>
        <w:rPr>
          <w:rFonts w:ascii="Times New Roman" w:hAnsi="Times New Roman"/>
          <w:sz w:val="28"/>
          <w:szCs w:val="28"/>
        </w:rPr>
      </w:pPr>
      <w:r w:rsidRPr="00222204">
        <w:rPr>
          <w:rFonts w:ascii="Times New Roman" w:hAnsi="Times New Roman"/>
          <w:sz w:val="28"/>
          <w:szCs w:val="28"/>
        </w:rPr>
        <w:t>фиксации фактически отработанного работниками рабочего времени, за исключением случаев, когда по причине сбоя СКУД необходимо подтвердить факт прихода/ухода работника с территории организации.</w:t>
      </w:r>
    </w:p>
    <w:p w14:paraId="27C36797" w14:textId="77777777" w:rsidR="007B7C9A" w:rsidRPr="00222204" w:rsidRDefault="007B7C9A" w:rsidP="007B7C9A">
      <w:pPr>
        <w:pStyle w:val="a4"/>
        <w:numPr>
          <w:ilvl w:val="0"/>
          <w:numId w:val="6"/>
        </w:numPr>
        <w:spacing w:after="0" w:line="240" w:lineRule="auto"/>
        <w:ind w:left="0" w:firstLine="709"/>
        <w:jc w:val="both"/>
        <w:rPr>
          <w:rFonts w:ascii="Times New Roman" w:hAnsi="Times New Roman"/>
          <w:sz w:val="28"/>
          <w:szCs w:val="28"/>
        </w:rPr>
      </w:pPr>
      <w:r w:rsidRPr="00222204">
        <w:rPr>
          <w:rFonts w:ascii="Times New Roman" w:hAnsi="Times New Roman"/>
          <w:sz w:val="28"/>
          <w:szCs w:val="28"/>
        </w:rPr>
        <w:t>для биометрической идентификации лиц, находящихся в зоне действия камер.</w:t>
      </w:r>
    </w:p>
    <w:p w14:paraId="0E69C46E" w14:textId="77777777" w:rsidR="007B7C9A" w:rsidRPr="00222204" w:rsidRDefault="007B7C9A" w:rsidP="007B7C9A">
      <w:pPr>
        <w:pStyle w:val="a4"/>
        <w:numPr>
          <w:ilvl w:val="1"/>
          <w:numId w:val="8"/>
        </w:numPr>
        <w:spacing w:after="0" w:line="240" w:lineRule="auto"/>
        <w:ind w:left="0" w:firstLine="709"/>
        <w:jc w:val="both"/>
        <w:rPr>
          <w:rFonts w:ascii="Times New Roman" w:hAnsi="Times New Roman"/>
          <w:sz w:val="28"/>
          <w:szCs w:val="28"/>
        </w:rPr>
      </w:pPr>
      <w:r w:rsidRPr="00222204">
        <w:rPr>
          <w:rFonts w:ascii="Times New Roman" w:hAnsi="Times New Roman"/>
          <w:sz w:val="28"/>
          <w:szCs w:val="28"/>
        </w:rPr>
        <w:t>Запись звука посредством камер видеонаблюдения не ведётся.</w:t>
      </w:r>
    </w:p>
    <w:p w14:paraId="0AA168C3" w14:textId="77777777" w:rsidR="007B7C9A" w:rsidRDefault="007B7C9A" w:rsidP="007B7C9A">
      <w:pPr>
        <w:pStyle w:val="a4"/>
        <w:numPr>
          <w:ilvl w:val="1"/>
          <w:numId w:val="8"/>
        </w:numPr>
        <w:spacing w:after="0" w:line="240" w:lineRule="auto"/>
        <w:ind w:left="0" w:firstLine="709"/>
        <w:jc w:val="both"/>
        <w:rPr>
          <w:rFonts w:ascii="Times New Roman" w:hAnsi="Times New Roman"/>
          <w:sz w:val="28"/>
          <w:szCs w:val="28"/>
        </w:rPr>
      </w:pPr>
      <w:r w:rsidRPr="00222204">
        <w:rPr>
          <w:rFonts w:ascii="Times New Roman" w:hAnsi="Times New Roman"/>
          <w:sz w:val="28"/>
          <w:szCs w:val="28"/>
        </w:rPr>
        <w:lastRenderedPageBreak/>
        <w:t>Запись разговора осуществляется посредством микрофонов, размещённых в зоне информационного центра и кассовой зоне с целью обеспечения контроля качества обслуживания и урегулирования спорных ситуаций</w:t>
      </w:r>
      <w:r>
        <w:rPr>
          <w:rFonts w:ascii="Times New Roman" w:hAnsi="Times New Roman"/>
          <w:sz w:val="28"/>
          <w:szCs w:val="28"/>
        </w:rPr>
        <w:t>.</w:t>
      </w:r>
    </w:p>
    <w:p w14:paraId="6D3CA82D" w14:textId="77777777" w:rsidR="007B7C9A" w:rsidRPr="00222204" w:rsidRDefault="007B7C9A" w:rsidP="007B7C9A">
      <w:pPr>
        <w:pStyle w:val="a4"/>
        <w:numPr>
          <w:ilvl w:val="1"/>
          <w:numId w:val="8"/>
        </w:numPr>
        <w:spacing w:after="0" w:line="240" w:lineRule="auto"/>
        <w:ind w:left="0" w:firstLine="709"/>
        <w:jc w:val="both"/>
        <w:rPr>
          <w:rFonts w:ascii="Times New Roman" w:hAnsi="Times New Roman"/>
          <w:sz w:val="28"/>
          <w:szCs w:val="28"/>
        </w:rPr>
      </w:pPr>
      <w:r w:rsidRPr="00222204">
        <w:rPr>
          <w:rFonts w:ascii="Times New Roman" w:hAnsi="Times New Roman"/>
          <w:sz w:val="28"/>
          <w:szCs w:val="28"/>
        </w:rPr>
        <w:t>Субъекты персональных данных уведомляются о ведении записи разговоров посредством размещения дополнительных предупреждающих информационных табличек в зонах, где осуществляется аудио</w:t>
      </w:r>
      <w:r>
        <w:rPr>
          <w:rFonts w:ascii="Times New Roman" w:hAnsi="Times New Roman"/>
          <w:sz w:val="28"/>
          <w:szCs w:val="28"/>
        </w:rPr>
        <w:t>запись</w:t>
      </w:r>
      <w:r w:rsidRPr="00222204">
        <w:rPr>
          <w:rFonts w:ascii="Times New Roman" w:hAnsi="Times New Roman"/>
          <w:sz w:val="28"/>
          <w:szCs w:val="28"/>
        </w:rPr>
        <w:t>.</w:t>
      </w:r>
      <w:r>
        <w:rPr>
          <w:rFonts w:ascii="Times New Roman" w:hAnsi="Times New Roman"/>
          <w:sz w:val="28"/>
          <w:szCs w:val="28"/>
        </w:rPr>
        <w:t xml:space="preserve"> </w:t>
      </w:r>
    </w:p>
    <w:p w14:paraId="3CADF2F9" w14:textId="77777777" w:rsidR="001961C5" w:rsidRPr="00647000" w:rsidRDefault="001961C5" w:rsidP="001961C5">
      <w:pPr>
        <w:pStyle w:val="a4"/>
        <w:numPr>
          <w:ilvl w:val="1"/>
          <w:numId w:val="8"/>
        </w:numPr>
        <w:spacing w:after="0" w:line="240" w:lineRule="auto"/>
        <w:ind w:left="0" w:firstLine="709"/>
        <w:jc w:val="both"/>
        <w:rPr>
          <w:rFonts w:ascii="Times New Roman" w:hAnsi="Times New Roman"/>
          <w:sz w:val="28"/>
          <w:szCs w:val="28"/>
        </w:rPr>
      </w:pPr>
      <w:r>
        <w:rPr>
          <w:rFonts w:ascii="Times New Roman" w:hAnsi="Times New Roman"/>
          <w:sz w:val="28"/>
          <w:szCs w:val="28"/>
        </w:rPr>
        <w:t>О</w:t>
      </w:r>
      <w:r w:rsidRPr="0072028D">
        <w:rPr>
          <w:rFonts w:ascii="Times New Roman" w:hAnsi="Times New Roman"/>
          <w:sz w:val="28"/>
          <w:szCs w:val="28"/>
        </w:rPr>
        <w:t>ОО «</w:t>
      </w:r>
      <w:proofErr w:type="spellStart"/>
      <w:r w:rsidRPr="0072028D">
        <w:rPr>
          <w:rFonts w:ascii="Times New Roman" w:hAnsi="Times New Roman"/>
          <w:sz w:val="28"/>
          <w:szCs w:val="28"/>
        </w:rPr>
        <w:t>Астомстрой</w:t>
      </w:r>
      <w:proofErr w:type="spellEnd"/>
      <w:r w:rsidRPr="0072028D">
        <w:rPr>
          <w:rFonts w:ascii="Times New Roman" w:hAnsi="Times New Roman"/>
          <w:sz w:val="28"/>
          <w:szCs w:val="28"/>
        </w:rPr>
        <w:t>» осуществляет запись телефонных разговоров лиц, обращающихся в организацию посредством телефонной связи, в целях контроля качества обслуживания и разрешения конфликтных ситуаций</w:t>
      </w:r>
      <w:r>
        <w:rPr>
          <w:rFonts w:ascii="Times New Roman" w:hAnsi="Times New Roman"/>
          <w:sz w:val="28"/>
          <w:szCs w:val="28"/>
        </w:rPr>
        <w:t>.</w:t>
      </w:r>
      <w:r w:rsidRPr="00647000">
        <w:rPr>
          <w:rFonts w:ascii="Times New Roman" w:hAnsi="Times New Roman"/>
          <w:sz w:val="28"/>
          <w:szCs w:val="28"/>
        </w:rPr>
        <w:t xml:space="preserve"> Перед началом разговора лицо информируется о ведении записи</w:t>
      </w:r>
      <w:r>
        <w:rPr>
          <w:rFonts w:ascii="Times New Roman" w:hAnsi="Times New Roman"/>
          <w:sz w:val="28"/>
          <w:szCs w:val="28"/>
        </w:rPr>
        <w:t>.</w:t>
      </w:r>
      <w:r w:rsidRPr="0023718C">
        <w:rPr>
          <w:rFonts w:ascii="Times New Roman" w:hAnsi="Times New Roman"/>
          <w:sz w:val="28"/>
          <w:szCs w:val="28"/>
        </w:rPr>
        <w:t xml:space="preserve"> </w:t>
      </w:r>
      <w:r>
        <w:rPr>
          <w:rFonts w:ascii="Times New Roman" w:hAnsi="Times New Roman"/>
          <w:sz w:val="28"/>
          <w:szCs w:val="28"/>
        </w:rPr>
        <w:t>Срок хранения разговора – до 30 суток.</w:t>
      </w:r>
    </w:p>
    <w:p w14:paraId="407DEB2F" w14:textId="77777777" w:rsidR="007B7C9A" w:rsidRPr="00222204" w:rsidRDefault="007B7C9A" w:rsidP="007B7C9A">
      <w:pPr>
        <w:pStyle w:val="a4"/>
        <w:numPr>
          <w:ilvl w:val="1"/>
          <w:numId w:val="8"/>
        </w:numPr>
        <w:spacing w:after="0" w:line="240" w:lineRule="auto"/>
        <w:ind w:left="0" w:firstLine="709"/>
        <w:jc w:val="both"/>
        <w:rPr>
          <w:rFonts w:ascii="Times New Roman" w:hAnsi="Times New Roman"/>
          <w:sz w:val="28"/>
          <w:szCs w:val="28"/>
        </w:rPr>
      </w:pPr>
      <w:r w:rsidRPr="00222204">
        <w:rPr>
          <w:rFonts w:ascii="Times New Roman" w:hAnsi="Times New Roman"/>
          <w:sz w:val="28"/>
          <w:szCs w:val="28"/>
        </w:rPr>
        <w:t>Сведения об объектах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местах установки камер видеонаблюдения, зонах их обзора, а также сроках хранения видеозаписей:</w:t>
      </w:r>
    </w:p>
    <w:p w14:paraId="6FD63B08" w14:textId="77777777" w:rsidR="00D96BF6" w:rsidRPr="00222204" w:rsidRDefault="00D96BF6" w:rsidP="00D96BF6">
      <w:pPr>
        <w:pStyle w:val="a4"/>
        <w:spacing w:after="0" w:line="240" w:lineRule="auto"/>
        <w:ind w:left="709"/>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2189"/>
        <w:gridCol w:w="3200"/>
        <w:gridCol w:w="2810"/>
        <w:gridCol w:w="1429"/>
      </w:tblGrid>
      <w:tr w:rsidR="00D96BF6" w:rsidRPr="00222204" w14:paraId="46145A1A" w14:textId="77777777" w:rsidTr="00DD5DBD">
        <w:tc>
          <w:tcPr>
            <w:tcW w:w="1838" w:type="dxa"/>
            <w:vMerge w:val="restart"/>
          </w:tcPr>
          <w:p w14:paraId="08A38E2E" w14:textId="77777777" w:rsidR="00D96BF6" w:rsidRPr="00222204" w:rsidRDefault="00D96BF6" w:rsidP="00DD5DBD">
            <w:pPr>
              <w:jc w:val="center"/>
              <w:rPr>
                <w:rFonts w:ascii="Times New Roman" w:hAnsi="Times New Roman" w:cs="Times New Roman"/>
                <w:sz w:val="24"/>
                <w:szCs w:val="24"/>
              </w:rPr>
            </w:pPr>
            <w:r w:rsidRPr="00222204">
              <w:rPr>
                <w:rFonts w:ascii="Times New Roman" w:hAnsi="Times New Roman" w:cs="Times New Roman"/>
                <w:sz w:val="24"/>
                <w:szCs w:val="24"/>
              </w:rPr>
              <w:t>Объекты</w:t>
            </w:r>
          </w:p>
        </w:tc>
        <w:tc>
          <w:tcPr>
            <w:tcW w:w="6237" w:type="dxa"/>
            <w:gridSpan w:val="2"/>
          </w:tcPr>
          <w:p w14:paraId="05924053" w14:textId="77777777" w:rsidR="00D96BF6" w:rsidRPr="00222204" w:rsidRDefault="00D96BF6" w:rsidP="00DD5DBD">
            <w:pPr>
              <w:jc w:val="center"/>
              <w:rPr>
                <w:rFonts w:ascii="Times New Roman" w:hAnsi="Times New Roman" w:cs="Times New Roman"/>
                <w:sz w:val="24"/>
                <w:szCs w:val="24"/>
              </w:rPr>
            </w:pPr>
            <w:r w:rsidRPr="00222204">
              <w:rPr>
                <w:rFonts w:ascii="Times New Roman" w:hAnsi="Times New Roman" w:cs="Times New Roman"/>
                <w:sz w:val="24"/>
                <w:szCs w:val="24"/>
              </w:rPr>
              <w:t>Места установки, зоны обзора</w:t>
            </w:r>
          </w:p>
        </w:tc>
        <w:tc>
          <w:tcPr>
            <w:tcW w:w="1553" w:type="dxa"/>
            <w:vMerge w:val="restart"/>
          </w:tcPr>
          <w:p w14:paraId="56BA59D0" w14:textId="77777777" w:rsidR="00D96BF6" w:rsidRPr="00222204" w:rsidRDefault="00D96BF6" w:rsidP="00DD5DBD">
            <w:pPr>
              <w:jc w:val="center"/>
              <w:rPr>
                <w:rFonts w:ascii="Times New Roman" w:hAnsi="Times New Roman" w:cs="Times New Roman"/>
                <w:sz w:val="24"/>
                <w:szCs w:val="24"/>
              </w:rPr>
            </w:pPr>
            <w:r w:rsidRPr="00222204">
              <w:rPr>
                <w:rFonts w:ascii="Times New Roman" w:hAnsi="Times New Roman" w:cs="Times New Roman"/>
                <w:sz w:val="24"/>
                <w:szCs w:val="24"/>
              </w:rPr>
              <w:t>Срок хранения</w:t>
            </w:r>
          </w:p>
        </w:tc>
      </w:tr>
      <w:tr w:rsidR="00D96BF6" w:rsidRPr="00222204" w14:paraId="28003EBC" w14:textId="77777777" w:rsidTr="00DD5DBD">
        <w:tc>
          <w:tcPr>
            <w:tcW w:w="1838" w:type="dxa"/>
            <w:vMerge/>
          </w:tcPr>
          <w:p w14:paraId="15D1739C" w14:textId="77777777" w:rsidR="00D96BF6" w:rsidRPr="00222204" w:rsidRDefault="00D96BF6" w:rsidP="00DD5DBD">
            <w:pPr>
              <w:jc w:val="both"/>
              <w:rPr>
                <w:rFonts w:ascii="Times New Roman" w:hAnsi="Times New Roman" w:cs="Times New Roman"/>
                <w:sz w:val="24"/>
                <w:szCs w:val="24"/>
              </w:rPr>
            </w:pPr>
          </w:p>
        </w:tc>
        <w:tc>
          <w:tcPr>
            <w:tcW w:w="3402" w:type="dxa"/>
          </w:tcPr>
          <w:p w14:paraId="1F4CEB2F" w14:textId="77777777" w:rsidR="00D96BF6" w:rsidRPr="00222204" w:rsidRDefault="00D96BF6" w:rsidP="00DD5DBD">
            <w:pPr>
              <w:jc w:val="center"/>
              <w:rPr>
                <w:rFonts w:ascii="Times New Roman" w:hAnsi="Times New Roman" w:cs="Times New Roman"/>
                <w:sz w:val="24"/>
                <w:szCs w:val="24"/>
              </w:rPr>
            </w:pPr>
            <w:r w:rsidRPr="00222204">
              <w:rPr>
                <w:rFonts w:ascii="Times New Roman" w:hAnsi="Times New Roman" w:cs="Times New Roman"/>
                <w:sz w:val="24"/>
                <w:szCs w:val="24"/>
              </w:rPr>
              <w:t>Открытые для общего доступа</w:t>
            </w:r>
          </w:p>
        </w:tc>
        <w:tc>
          <w:tcPr>
            <w:tcW w:w="2835" w:type="dxa"/>
          </w:tcPr>
          <w:p w14:paraId="64E736CD" w14:textId="77777777" w:rsidR="00D96BF6" w:rsidRPr="00222204" w:rsidRDefault="00D96BF6" w:rsidP="00DD5DBD">
            <w:pPr>
              <w:jc w:val="center"/>
              <w:rPr>
                <w:rFonts w:ascii="Times New Roman" w:hAnsi="Times New Roman" w:cs="Times New Roman"/>
                <w:sz w:val="24"/>
                <w:szCs w:val="24"/>
                <w:highlight w:val="yellow"/>
              </w:rPr>
            </w:pPr>
            <w:r w:rsidRPr="00222204">
              <w:rPr>
                <w:rFonts w:ascii="Times New Roman" w:hAnsi="Times New Roman" w:cs="Times New Roman"/>
                <w:sz w:val="24"/>
                <w:szCs w:val="24"/>
              </w:rPr>
              <w:t>Закрытые для общего доступа</w:t>
            </w:r>
          </w:p>
        </w:tc>
        <w:tc>
          <w:tcPr>
            <w:tcW w:w="1553" w:type="dxa"/>
            <w:vMerge/>
          </w:tcPr>
          <w:p w14:paraId="152E3051" w14:textId="77777777" w:rsidR="00D96BF6" w:rsidRPr="00222204" w:rsidRDefault="00D96BF6" w:rsidP="00DD5DBD">
            <w:pPr>
              <w:jc w:val="both"/>
              <w:rPr>
                <w:rFonts w:ascii="Times New Roman" w:hAnsi="Times New Roman" w:cs="Times New Roman"/>
                <w:sz w:val="24"/>
                <w:szCs w:val="24"/>
              </w:rPr>
            </w:pPr>
          </w:p>
        </w:tc>
      </w:tr>
      <w:tr w:rsidR="00D96BF6" w:rsidRPr="00222204" w14:paraId="1158BEEB" w14:textId="77777777" w:rsidTr="00DD5DBD">
        <w:tc>
          <w:tcPr>
            <w:tcW w:w="1838" w:type="dxa"/>
          </w:tcPr>
          <w:p w14:paraId="2C738BB0" w14:textId="77777777" w:rsidR="00D96BF6" w:rsidRPr="00222204" w:rsidRDefault="00D96BF6" w:rsidP="00DD5DBD">
            <w:pPr>
              <w:jc w:val="center"/>
              <w:rPr>
                <w:rFonts w:ascii="Times New Roman" w:hAnsi="Times New Roman" w:cs="Times New Roman"/>
                <w:sz w:val="24"/>
                <w:szCs w:val="24"/>
              </w:rPr>
            </w:pPr>
            <w:r w:rsidRPr="00222204">
              <w:rPr>
                <w:rFonts w:ascii="Times New Roman" w:hAnsi="Times New Roman" w:cs="Times New Roman"/>
                <w:sz w:val="24"/>
                <w:szCs w:val="24"/>
              </w:rPr>
              <w:t>Розничные магазины</w:t>
            </w:r>
          </w:p>
        </w:tc>
        <w:tc>
          <w:tcPr>
            <w:tcW w:w="3402" w:type="dxa"/>
          </w:tcPr>
          <w:p w14:paraId="67C2AD29" w14:textId="77777777" w:rsidR="00D96BF6" w:rsidRPr="00222204" w:rsidRDefault="00D96BF6" w:rsidP="00D96BF6">
            <w:pPr>
              <w:pStyle w:val="a9"/>
              <w:numPr>
                <w:ilvl w:val="0"/>
                <w:numId w:val="17"/>
              </w:numPr>
              <w:spacing w:before="0" w:beforeAutospacing="0" w:after="0" w:afterAutospacing="0"/>
              <w:ind w:left="312" w:hanging="319"/>
              <w:jc w:val="both"/>
            </w:pPr>
            <w:r w:rsidRPr="00222204">
              <w:t>торговый зал, включая входную группу, охватывается системой видеонаблюдения без слепых (</w:t>
            </w:r>
            <w:proofErr w:type="spellStart"/>
            <w:r w:rsidRPr="00222204">
              <w:t>непросматриваемых</w:t>
            </w:r>
            <w:proofErr w:type="spellEnd"/>
            <w:r w:rsidRPr="00222204">
              <w:t>) участков</w:t>
            </w:r>
          </w:p>
          <w:p w14:paraId="3279F003" w14:textId="77777777" w:rsidR="00D96BF6" w:rsidRPr="00222204" w:rsidRDefault="00D96BF6" w:rsidP="00D96BF6">
            <w:pPr>
              <w:pStyle w:val="a9"/>
              <w:numPr>
                <w:ilvl w:val="0"/>
                <w:numId w:val="17"/>
              </w:numPr>
              <w:spacing w:before="0" w:beforeAutospacing="0" w:after="0" w:afterAutospacing="0"/>
              <w:ind w:left="312" w:hanging="319"/>
              <w:jc w:val="both"/>
            </w:pPr>
            <w:r w:rsidRPr="00222204">
              <w:t>зона рампы, включая участок погрузочно-разгрузочных операций и прилегающее внешнее пространство</w:t>
            </w:r>
          </w:p>
          <w:p w14:paraId="0AF96F12" w14:textId="77777777" w:rsidR="00D96BF6" w:rsidRPr="00222204" w:rsidRDefault="00D96BF6" w:rsidP="00D96BF6">
            <w:pPr>
              <w:pStyle w:val="a9"/>
              <w:numPr>
                <w:ilvl w:val="0"/>
                <w:numId w:val="17"/>
              </w:numPr>
              <w:spacing w:before="0" w:beforeAutospacing="0" w:after="0" w:afterAutospacing="0"/>
              <w:ind w:left="312" w:hanging="319"/>
              <w:jc w:val="both"/>
            </w:pPr>
            <w:r w:rsidRPr="00222204">
              <w:t>по периметру, в том числе входной группе, розничных магазинов, размещенных не в торговых центрах, с направлением видеонаблюдения на близлежащее уличное пространство в открытые для общего доступа места</w:t>
            </w:r>
          </w:p>
        </w:tc>
        <w:tc>
          <w:tcPr>
            <w:tcW w:w="2835" w:type="dxa"/>
          </w:tcPr>
          <w:p w14:paraId="1E26C00F" w14:textId="77777777" w:rsidR="00D96BF6" w:rsidRPr="00222204" w:rsidRDefault="00D96BF6" w:rsidP="00D96BF6">
            <w:pPr>
              <w:pStyle w:val="a9"/>
              <w:numPr>
                <w:ilvl w:val="0"/>
                <w:numId w:val="17"/>
              </w:numPr>
              <w:spacing w:before="0" w:beforeAutospacing="0" w:after="0" w:afterAutospacing="0"/>
              <w:ind w:left="312" w:hanging="319"/>
              <w:jc w:val="both"/>
            </w:pPr>
            <w:r w:rsidRPr="00222204">
              <w:t>складские зоны</w:t>
            </w:r>
          </w:p>
          <w:p w14:paraId="4FA2D3F8" w14:textId="77777777" w:rsidR="00D96BF6" w:rsidRPr="00222204" w:rsidRDefault="00D96BF6" w:rsidP="00D96BF6">
            <w:pPr>
              <w:pStyle w:val="a9"/>
              <w:numPr>
                <w:ilvl w:val="0"/>
                <w:numId w:val="17"/>
              </w:numPr>
              <w:spacing w:before="0" w:beforeAutospacing="0" w:after="0" w:afterAutospacing="0"/>
              <w:ind w:left="312" w:hanging="319"/>
              <w:jc w:val="both"/>
            </w:pPr>
            <w:r w:rsidRPr="00222204">
              <w:t>административные коридоры</w:t>
            </w:r>
          </w:p>
          <w:p w14:paraId="34AAA6BD" w14:textId="77777777" w:rsidR="00D96BF6" w:rsidRPr="00222204" w:rsidRDefault="00D96BF6" w:rsidP="00D96BF6">
            <w:pPr>
              <w:pStyle w:val="a9"/>
              <w:numPr>
                <w:ilvl w:val="0"/>
                <w:numId w:val="17"/>
              </w:numPr>
              <w:spacing w:before="0" w:beforeAutospacing="0" w:after="0" w:afterAutospacing="0"/>
              <w:ind w:left="312" w:hanging="319"/>
              <w:jc w:val="both"/>
            </w:pPr>
            <w:r w:rsidRPr="00222204">
              <w:t>серверные помещения с полным покрытием видеонаблюдением, исключающим слепые (</w:t>
            </w:r>
            <w:proofErr w:type="spellStart"/>
            <w:r w:rsidRPr="00222204">
              <w:t>непросматриваемые</w:t>
            </w:r>
            <w:proofErr w:type="spellEnd"/>
            <w:r w:rsidRPr="00222204">
              <w:t>) участки</w:t>
            </w:r>
          </w:p>
          <w:p w14:paraId="11CB6BBE" w14:textId="77777777" w:rsidR="00D96BF6" w:rsidRPr="00222204" w:rsidRDefault="00D96BF6" w:rsidP="00D96BF6">
            <w:pPr>
              <w:pStyle w:val="a9"/>
              <w:numPr>
                <w:ilvl w:val="0"/>
                <w:numId w:val="17"/>
              </w:numPr>
              <w:spacing w:before="0" w:beforeAutospacing="0" w:after="0" w:afterAutospacing="0"/>
              <w:ind w:left="312" w:hanging="319"/>
              <w:jc w:val="both"/>
            </w:pPr>
            <w:r w:rsidRPr="00222204">
              <w:t>зона пересчёта товарно-материальных ценностей</w:t>
            </w:r>
          </w:p>
        </w:tc>
        <w:tc>
          <w:tcPr>
            <w:tcW w:w="1553" w:type="dxa"/>
          </w:tcPr>
          <w:p w14:paraId="43F10BA6"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От 30 до 60 суток</w:t>
            </w:r>
          </w:p>
        </w:tc>
      </w:tr>
      <w:tr w:rsidR="00D96BF6" w:rsidRPr="00222204" w14:paraId="13A862A5" w14:textId="77777777" w:rsidTr="00DD5DBD">
        <w:tc>
          <w:tcPr>
            <w:tcW w:w="1838" w:type="dxa"/>
          </w:tcPr>
          <w:p w14:paraId="14A0E828" w14:textId="77777777" w:rsidR="00D96BF6" w:rsidRPr="00222204" w:rsidRDefault="00D96BF6" w:rsidP="00DD5DBD">
            <w:pPr>
              <w:jc w:val="center"/>
              <w:rPr>
                <w:rFonts w:ascii="Times New Roman" w:hAnsi="Times New Roman" w:cs="Times New Roman"/>
                <w:sz w:val="24"/>
                <w:szCs w:val="24"/>
              </w:rPr>
            </w:pPr>
            <w:r w:rsidRPr="00222204">
              <w:rPr>
                <w:rFonts w:ascii="Times New Roman" w:hAnsi="Times New Roman" w:cs="Times New Roman"/>
                <w:sz w:val="24"/>
                <w:szCs w:val="24"/>
              </w:rPr>
              <w:t>Административное здание</w:t>
            </w:r>
          </w:p>
        </w:tc>
        <w:tc>
          <w:tcPr>
            <w:tcW w:w="3402" w:type="dxa"/>
          </w:tcPr>
          <w:p w14:paraId="7BF71581" w14:textId="77777777" w:rsidR="00D96BF6" w:rsidRPr="00222204" w:rsidRDefault="00D96BF6" w:rsidP="00D96BF6">
            <w:pPr>
              <w:pStyle w:val="a9"/>
              <w:numPr>
                <w:ilvl w:val="0"/>
                <w:numId w:val="17"/>
              </w:numPr>
              <w:spacing w:before="0" w:beforeAutospacing="0" w:after="0" w:afterAutospacing="0"/>
              <w:ind w:left="312" w:hanging="319"/>
              <w:jc w:val="both"/>
            </w:pPr>
            <w:r w:rsidRPr="00222204">
              <w:t>центральный коридор</w:t>
            </w:r>
          </w:p>
          <w:p w14:paraId="5100E0EF" w14:textId="77777777" w:rsidR="00D96BF6" w:rsidRPr="00222204" w:rsidRDefault="00D96BF6" w:rsidP="00D96BF6">
            <w:pPr>
              <w:pStyle w:val="a9"/>
              <w:numPr>
                <w:ilvl w:val="0"/>
                <w:numId w:val="17"/>
              </w:numPr>
              <w:spacing w:before="0" w:beforeAutospacing="0" w:after="0" w:afterAutospacing="0"/>
              <w:ind w:left="312" w:hanging="319"/>
              <w:jc w:val="both"/>
            </w:pPr>
            <w:r w:rsidRPr="00222204">
              <w:t>выход на лестницу</w:t>
            </w:r>
          </w:p>
        </w:tc>
        <w:tc>
          <w:tcPr>
            <w:tcW w:w="2835" w:type="dxa"/>
          </w:tcPr>
          <w:p w14:paraId="29C22065" w14:textId="77777777" w:rsidR="00D96BF6" w:rsidRPr="00222204" w:rsidRDefault="00D96BF6" w:rsidP="00DD5DBD">
            <w:pPr>
              <w:jc w:val="both"/>
              <w:rPr>
                <w:rFonts w:ascii="Times New Roman" w:hAnsi="Times New Roman" w:cs="Times New Roman"/>
                <w:sz w:val="24"/>
                <w:szCs w:val="24"/>
              </w:rPr>
            </w:pPr>
          </w:p>
        </w:tc>
        <w:tc>
          <w:tcPr>
            <w:tcW w:w="1553" w:type="dxa"/>
          </w:tcPr>
          <w:p w14:paraId="176187EE"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От 30 до 60 суток</w:t>
            </w:r>
          </w:p>
        </w:tc>
      </w:tr>
      <w:tr w:rsidR="00D96BF6" w:rsidRPr="00222204" w14:paraId="24448572" w14:textId="77777777" w:rsidTr="00DD5DBD">
        <w:tc>
          <w:tcPr>
            <w:tcW w:w="1838" w:type="dxa"/>
          </w:tcPr>
          <w:p w14:paraId="3DDD1BB9" w14:textId="77777777" w:rsidR="00D96BF6" w:rsidRPr="00222204" w:rsidRDefault="00D96BF6" w:rsidP="00DD5DBD">
            <w:pPr>
              <w:jc w:val="center"/>
              <w:rPr>
                <w:rFonts w:ascii="Times New Roman" w:hAnsi="Times New Roman" w:cs="Times New Roman"/>
                <w:sz w:val="24"/>
                <w:szCs w:val="24"/>
              </w:rPr>
            </w:pPr>
            <w:r w:rsidRPr="00222204">
              <w:rPr>
                <w:rFonts w:ascii="Times New Roman" w:hAnsi="Times New Roman" w:cs="Times New Roman"/>
                <w:sz w:val="24"/>
                <w:szCs w:val="24"/>
              </w:rPr>
              <w:t>Логистический центр</w:t>
            </w:r>
          </w:p>
        </w:tc>
        <w:tc>
          <w:tcPr>
            <w:tcW w:w="3402" w:type="dxa"/>
          </w:tcPr>
          <w:p w14:paraId="667D627E" w14:textId="77777777" w:rsidR="00D96BF6" w:rsidRPr="00222204" w:rsidRDefault="00D96BF6" w:rsidP="00D96BF6">
            <w:pPr>
              <w:pStyle w:val="a9"/>
              <w:numPr>
                <w:ilvl w:val="0"/>
                <w:numId w:val="17"/>
              </w:numPr>
              <w:spacing w:before="0" w:beforeAutospacing="0" w:after="0" w:afterAutospacing="0"/>
              <w:ind w:left="312" w:hanging="319"/>
              <w:jc w:val="both"/>
            </w:pPr>
            <w:r w:rsidRPr="00222204">
              <w:t>зона рампы с охватом участка погрузочно-разгрузочных операций и прилегающего внешнего пространства, периметр здания</w:t>
            </w:r>
          </w:p>
          <w:p w14:paraId="73387741" w14:textId="77777777" w:rsidR="00D96BF6" w:rsidRPr="00222204" w:rsidRDefault="00D96BF6" w:rsidP="00D96BF6">
            <w:pPr>
              <w:pStyle w:val="a9"/>
              <w:numPr>
                <w:ilvl w:val="0"/>
                <w:numId w:val="17"/>
              </w:numPr>
              <w:spacing w:before="0" w:beforeAutospacing="0" w:after="0" w:afterAutospacing="0"/>
              <w:ind w:left="312" w:hanging="319"/>
              <w:jc w:val="both"/>
            </w:pPr>
            <w:r w:rsidRPr="00222204">
              <w:lastRenderedPageBreak/>
              <w:t>по периметру, в том числе входной группе с направлением видеонаблюдения на близлежащее уличное пространство в открытые для общего доступа места</w:t>
            </w:r>
          </w:p>
        </w:tc>
        <w:tc>
          <w:tcPr>
            <w:tcW w:w="2835" w:type="dxa"/>
          </w:tcPr>
          <w:p w14:paraId="5843DFA3" w14:textId="77777777" w:rsidR="00D96BF6" w:rsidRPr="00222204" w:rsidRDefault="00D96BF6" w:rsidP="00D96BF6">
            <w:pPr>
              <w:pStyle w:val="a9"/>
              <w:numPr>
                <w:ilvl w:val="0"/>
                <w:numId w:val="17"/>
              </w:numPr>
              <w:spacing w:before="0" w:beforeAutospacing="0" w:after="0" w:afterAutospacing="0"/>
              <w:ind w:left="312" w:hanging="319"/>
              <w:jc w:val="both"/>
            </w:pPr>
            <w:r w:rsidRPr="00222204">
              <w:lastRenderedPageBreak/>
              <w:t>проходы между стеллажами</w:t>
            </w:r>
          </w:p>
          <w:p w14:paraId="3EE76720" w14:textId="77777777" w:rsidR="00D96BF6" w:rsidRPr="00222204" w:rsidRDefault="00D96BF6" w:rsidP="00D96BF6">
            <w:pPr>
              <w:pStyle w:val="a9"/>
              <w:numPr>
                <w:ilvl w:val="0"/>
                <w:numId w:val="17"/>
              </w:numPr>
              <w:spacing w:before="0" w:beforeAutospacing="0" w:after="0" w:afterAutospacing="0"/>
              <w:ind w:left="312" w:hanging="319"/>
              <w:jc w:val="both"/>
            </w:pPr>
            <w:r w:rsidRPr="00222204">
              <w:t>помещение операционистов</w:t>
            </w:r>
          </w:p>
        </w:tc>
        <w:tc>
          <w:tcPr>
            <w:tcW w:w="1553" w:type="dxa"/>
          </w:tcPr>
          <w:p w14:paraId="4E6C1A94"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От 30 до 45 суток</w:t>
            </w:r>
          </w:p>
        </w:tc>
      </w:tr>
      <w:tr w:rsidR="00D96BF6" w:rsidRPr="00222204" w14:paraId="59CC129C" w14:textId="77777777" w:rsidTr="00DD5DBD">
        <w:tc>
          <w:tcPr>
            <w:tcW w:w="1838" w:type="dxa"/>
          </w:tcPr>
          <w:p w14:paraId="73C02C8B" w14:textId="77777777" w:rsidR="00D96BF6" w:rsidRPr="00222204" w:rsidRDefault="00D96BF6" w:rsidP="00DD5DBD">
            <w:pPr>
              <w:jc w:val="center"/>
              <w:rPr>
                <w:rFonts w:ascii="Times New Roman" w:hAnsi="Times New Roman" w:cs="Times New Roman"/>
                <w:sz w:val="24"/>
                <w:szCs w:val="24"/>
              </w:rPr>
            </w:pPr>
            <w:r w:rsidRPr="00222204">
              <w:rPr>
                <w:rFonts w:ascii="Times New Roman" w:hAnsi="Times New Roman" w:cs="Times New Roman"/>
                <w:sz w:val="24"/>
                <w:szCs w:val="24"/>
              </w:rPr>
              <w:t>Отдельные здания складского назначения</w:t>
            </w:r>
          </w:p>
        </w:tc>
        <w:tc>
          <w:tcPr>
            <w:tcW w:w="3402" w:type="dxa"/>
          </w:tcPr>
          <w:p w14:paraId="2E79D14D" w14:textId="77777777" w:rsidR="00D96BF6" w:rsidRPr="00222204" w:rsidRDefault="00D96BF6" w:rsidP="00D96BF6">
            <w:pPr>
              <w:pStyle w:val="a9"/>
              <w:numPr>
                <w:ilvl w:val="0"/>
                <w:numId w:val="17"/>
              </w:numPr>
              <w:spacing w:before="0" w:beforeAutospacing="0" w:after="0" w:afterAutospacing="0"/>
              <w:ind w:left="312" w:hanging="319"/>
              <w:jc w:val="both"/>
            </w:pPr>
            <w:r w:rsidRPr="00222204">
              <w:t>входная группа, периметр здания</w:t>
            </w:r>
          </w:p>
        </w:tc>
        <w:tc>
          <w:tcPr>
            <w:tcW w:w="2835" w:type="dxa"/>
          </w:tcPr>
          <w:p w14:paraId="125F33BE" w14:textId="77777777" w:rsidR="00D96BF6" w:rsidRPr="00222204" w:rsidRDefault="00D96BF6" w:rsidP="00DD5DBD">
            <w:pPr>
              <w:jc w:val="both"/>
              <w:rPr>
                <w:rFonts w:ascii="Times New Roman" w:hAnsi="Times New Roman" w:cs="Times New Roman"/>
                <w:sz w:val="24"/>
                <w:szCs w:val="24"/>
              </w:rPr>
            </w:pPr>
          </w:p>
        </w:tc>
        <w:tc>
          <w:tcPr>
            <w:tcW w:w="1553" w:type="dxa"/>
          </w:tcPr>
          <w:p w14:paraId="6950BF69"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От 30 до 45 суток</w:t>
            </w:r>
          </w:p>
        </w:tc>
      </w:tr>
    </w:tbl>
    <w:p w14:paraId="04F2C0FE" w14:textId="77777777" w:rsidR="00D96BF6" w:rsidRDefault="00D96BF6" w:rsidP="00D96BF6">
      <w:pPr>
        <w:pStyle w:val="a4"/>
        <w:spacing w:after="0" w:line="240" w:lineRule="auto"/>
        <w:ind w:left="709"/>
        <w:jc w:val="both"/>
        <w:rPr>
          <w:rFonts w:ascii="Times New Roman" w:hAnsi="Times New Roman"/>
          <w:sz w:val="28"/>
          <w:szCs w:val="28"/>
        </w:rPr>
      </w:pPr>
    </w:p>
    <w:p w14:paraId="6FE28D56" w14:textId="77777777" w:rsidR="00D96BF6" w:rsidRPr="00222204" w:rsidRDefault="00D96BF6" w:rsidP="00D96BF6">
      <w:pPr>
        <w:pStyle w:val="a4"/>
        <w:numPr>
          <w:ilvl w:val="1"/>
          <w:numId w:val="8"/>
        </w:numPr>
        <w:spacing w:after="0" w:line="240" w:lineRule="auto"/>
        <w:ind w:left="0" w:firstLine="709"/>
        <w:jc w:val="both"/>
        <w:rPr>
          <w:rFonts w:ascii="Times New Roman" w:hAnsi="Times New Roman" w:cs="Times New Roman"/>
          <w:sz w:val="28"/>
          <w:szCs w:val="28"/>
        </w:rPr>
      </w:pPr>
      <w:r w:rsidRPr="00222204">
        <w:rPr>
          <w:rFonts w:ascii="Times New Roman" w:hAnsi="Times New Roman" w:cs="Times New Roman"/>
          <w:sz w:val="28"/>
          <w:szCs w:val="28"/>
        </w:rPr>
        <w:t>Сведения об объектах ООО «</w:t>
      </w:r>
      <w:proofErr w:type="spellStart"/>
      <w:r w:rsidRPr="00222204">
        <w:rPr>
          <w:rFonts w:ascii="Times New Roman" w:hAnsi="Times New Roman" w:cs="Times New Roman"/>
          <w:sz w:val="28"/>
          <w:szCs w:val="28"/>
        </w:rPr>
        <w:t>Астомстрой</w:t>
      </w:r>
      <w:proofErr w:type="spellEnd"/>
      <w:r w:rsidRPr="00222204">
        <w:rPr>
          <w:rFonts w:ascii="Times New Roman" w:hAnsi="Times New Roman" w:cs="Times New Roman"/>
          <w:sz w:val="28"/>
          <w:szCs w:val="28"/>
        </w:rPr>
        <w:t>», местах установки и зонах расположения микрофонов, используемых для аудиозаписи разговоров, а также о сроках хранения аудиозаписей:</w:t>
      </w:r>
    </w:p>
    <w:p w14:paraId="61551DDE" w14:textId="77777777" w:rsidR="00D96BF6" w:rsidRPr="00222204" w:rsidRDefault="00D96BF6" w:rsidP="00D96BF6">
      <w:pPr>
        <w:pStyle w:val="a4"/>
        <w:spacing w:after="0" w:line="240" w:lineRule="auto"/>
        <w:ind w:left="709"/>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1934"/>
        <w:gridCol w:w="3590"/>
        <w:gridCol w:w="2693"/>
        <w:gridCol w:w="1411"/>
      </w:tblGrid>
      <w:tr w:rsidR="00D96BF6" w:rsidRPr="00222204" w14:paraId="510B022F" w14:textId="77777777" w:rsidTr="00DD5DBD">
        <w:tc>
          <w:tcPr>
            <w:tcW w:w="1934" w:type="dxa"/>
            <w:vMerge w:val="restart"/>
          </w:tcPr>
          <w:p w14:paraId="1967B0C8" w14:textId="77777777" w:rsidR="00D96BF6" w:rsidRPr="00222204" w:rsidRDefault="00D96BF6" w:rsidP="00DD5DBD">
            <w:pPr>
              <w:ind w:right="111"/>
              <w:jc w:val="center"/>
              <w:rPr>
                <w:rFonts w:ascii="Times New Roman" w:hAnsi="Times New Roman" w:cs="Times New Roman"/>
                <w:sz w:val="24"/>
                <w:szCs w:val="24"/>
                <w:lang w:val="en-US"/>
              </w:rPr>
            </w:pPr>
            <w:r w:rsidRPr="00222204">
              <w:rPr>
                <w:rFonts w:ascii="Times New Roman" w:hAnsi="Times New Roman" w:cs="Times New Roman"/>
                <w:sz w:val="24"/>
                <w:szCs w:val="24"/>
              </w:rPr>
              <w:t>Объекты</w:t>
            </w:r>
          </w:p>
        </w:tc>
        <w:tc>
          <w:tcPr>
            <w:tcW w:w="6283" w:type="dxa"/>
            <w:gridSpan w:val="2"/>
          </w:tcPr>
          <w:p w14:paraId="39F5A80C" w14:textId="77777777" w:rsidR="00D96BF6" w:rsidRPr="00222204" w:rsidRDefault="00D96BF6" w:rsidP="00DD5DBD">
            <w:pPr>
              <w:ind w:right="111"/>
              <w:jc w:val="center"/>
              <w:rPr>
                <w:rFonts w:ascii="Times New Roman" w:hAnsi="Times New Roman" w:cs="Times New Roman"/>
                <w:sz w:val="24"/>
                <w:szCs w:val="24"/>
              </w:rPr>
            </w:pPr>
            <w:r w:rsidRPr="00222204">
              <w:rPr>
                <w:rFonts w:ascii="Times New Roman" w:hAnsi="Times New Roman" w:cs="Times New Roman"/>
                <w:sz w:val="24"/>
                <w:szCs w:val="24"/>
              </w:rPr>
              <w:t>Места установки, зоны прослушивания</w:t>
            </w:r>
          </w:p>
        </w:tc>
        <w:tc>
          <w:tcPr>
            <w:tcW w:w="1411" w:type="dxa"/>
            <w:vMerge w:val="restart"/>
          </w:tcPr>
          <w:p w14:paraId="203CA176" w14:textId="77777777" w:rsidR="00D96BF6" w:rsidRPr="00222204" w:rsidRDefault="00D96BF6" w:rsidP="00DD5DBD">
            <w:pPr>
              <w:ind w:right="111"/>
              <w:jc w:val="center"/>
              <w:rPr>
                <w:rFonts w:ascii="Times New Roman" w:hAnsi="Times New Roman" w:cs="Times New Roman"/>
                <w:sz w:val="24"/>
                <w:szCs w:val="24"/>
              </w:rPr>
            </w:pPr>
            <w:r w:rsidRPr="00222204">
              <w:rPr>
                <w:rFonts w:ascii="Times New Roman" w:hAnsi="Times New Roman" w:cs="Times New Roman"/>
                <w:sz w:val="24"/>
                <w:szCs w:val="24"/>
              </w:rPr>
              <w:t>Срок хранения</w:t>
            </w:r>
          </w:p>
        </w:tc>
      </w:tr>
      <w:tr w:rsidR="00D96BF6" w:rsidRPr="00222204" w14:paraId="0800E0F9" w14:textId="77777777" w:rsidTr="00DD5DBD">
        <w:tc>
          <w:tcPr>
            <w:tcW w:w="1934" w:type="dxa"/>
            <w:vMerge/>
          </w:tcPr>
          <w:p w14:paraId="2E5FA881" w14:textId="77777777" w:rsidR="00D96BF6" w:rsidRPr="00222204" w:rsidRDefault="00D96BF6" w:rsidP="00DD5DBD">
            <w:pPr>
              <w:ind w:right="111"/>
              <w:jc w:val="center"/>
              <w:rPr>
                <w:rFonts w:ascii="Times New Roman" w:hAnsi="Times New Roman" w:cs="Times New Roman"/>
                <w:sz w:val="24"/>
                <w:szCs w:val="24"/>
              </w:rPr>
            </w:pPr>
          </w:p>
        </w:tc>
        <w:tc>
          <w:tcPr>
            <w:tcW w:w="3590" w:type="dxa"/>
          </w:tcPr>
          <w:p w14:paraId="26D03821" w14:textId="77777777" w:rsidR="00D96BF6" w:rsidRPr="00222204" w:rsidRDefault="00D96BF6" w:rsidP="00DD5DBD">
            <w:pPr>
              <w:ind w:right="111"/>
              <w:jc w:val="center"/>
              <w:rPr>
                <w:rFonts w:ascii="Times New Roman" w:hAnsi="Times New Roman" w:cs="Times New Roman"/>
                <w:sz w:val="24"/>
                <w:szCs w:val="24"/>
              </w:rPr>
            </w:pPr>
            <w:r w:rsidRPr="00222204">
              <w:rPr>
                <w:rFonts w:ascii="Times New Roman" w:hAnsi="Times New Roman" w:cs="Times New Roman"/>
                <w:sz w:val="24"/>
                <w:szCs w:val="24"/>
              </w:rPr>
              <w:t>Открытые для общего доступа</w:t>
            </w:r>
          </w:p>
        </w:tc>
        <w:tc>
          <w:tcPr>
            <w:tcW w:w="2693" w:type="dxa"/>
          </w:tcPr>
          <w:p w14:paraId="1D06069C" w14:textId="77777777" w:rsidR="00D96BF6" w:rsidRPr="00222204" w:rsidRDefault="00D96BF6" w:rsidP="00DD5DBD">
            <w:pPr>
              <w:ind w:right="111"/>
              <w:jc w:val="center"/>
              <w:rPr>
                <w:rFonts w:ascii="Times New Roman" w:hAnsi="Times New Roman" w:cs="Times New Roman"/>
                <w:sz w:val="24"/>
                <w:szCs w:val="24"/>
              </w:rPr>
            </w:pPr>
            <w:r w:rsidRPr="00222204">
              <w:rPr>
                <w:rFonts w:ascii="Times New Roman" w:hAnsi="Times New Roman" w:cs="Times New Roman"/>
                <w:sz w:val="24"/>
                <w:szCs w:val="24"/>
              </w:rPr>
              <w:t>Закрытые для общего доступа</w:t>
            </w:r>
          </w:p>
        </w:tc>
        <w:tc>
          <w:tcPr>
            <w:tcW w:w="1411" w:type="dxa"/>
            <w:vMerge/>
          </w:tcPr>
          <w:p w14:paraId="0B384021" w14:textId="77777777" w:rsidR="00D96BF6" w:rsidRPr="00222204" w:rsidRDefault="00D96BF6" w:rsidP="00DD5DBD">
            <w:pPr>
              <w:ind w:right="111"/>
              <w:jc w:val="center"/>
              <w:rPr>
                <w:rFonts w:ascii="Times New Roman" w:hAnsi="Times New Roman" w:cs="Times New Roman"/>
                <w:sz w:val="24"/>
                <w:szCs w:val="24"/>
              </w:rPr>
            </w:pPr>
          </w:p>
        </w:tc>
      </w:tr>
      <w:tr w:rsidR="00D96BF6" w:rsidRPr="00222204" w14:paraId="60501799" w14:textId="77777777" w:rsidTr="00DD5DBD">
        <w:tc>
          <w:tcPr>
            <w:tcW w:w="1934" w:type="dxa"/>
          </w:tcPr>
          <w:p w14:paraId="24C35FAA" w14:textId="77777777" w:rsidR="00D96BF6" w:rsidRPr="00222204" w:rsidRDefault="00D96BF6" w:rsidP="00DD5DBD">
            <w:pPr>
              <w:jc w:val="center"/>
              <w:rPr>
                <w:rFonts w:ascii="Times New Roman" w:hAnsi="Times New Roman" w:cs="Times New Roman"/>
                <w:sz w:val="24"/>
                <w:szCs w:val="24"/>
              </w:rPr>
            </w:pPr>
            <w:r w:rsidRPr="00222204">
              <w:rPr>
                <w:rFonts w:ascii="Times New Roman" w:hAnsi="Times New Roman" w:cs="Times New Roman"/>
                <w:sz w:val="24"/>
                <w:szCs w:val="24"/>
              </w:rPr>
              <w:t>Розничные магазины</w:t>
            </w:r>
          </w:p>
        </w:tc>
        <w:tc>
          <w:tcPr>
            <w:tcW w:w="3590" w:type="dxa"/>
          </w:tcPr>
          <w:p w14:paraId="7639C0DD" w14:textId="77777777" w:rsidR="00D96BF6" w:rsidRPr="00222204" w:rsidRDefault="00D96BF6" w:rsidP="00D96BF6">
            <w:pPr>
              <w:pStyle w:val="a9"/>
              <w:numPr>
                <w:ilvl w:val="0"/>
                <w:numId w:val="17"/>
              </w:numPr>
              <w:spacing w:before="0" w:beforeAutospacing="0" w:after="0" w:afterAutospacing="0"/>
              <w:ind w:left="312" w:hanging="319"/>
              <w:jc w:val="both"/>
            </w:pPr>
            <w:r w:rsidRPr="00222204">
              <w:t>кассовая зона</w:t>
            </w:r>
          </w:p>
          <w:p w14:paraId="20A8E2C3" w14:textId="77777777" w:rsidR="00D96BF6" w:rsidRPr="00222204" w:rsidRDefault="00D96BF6" w:rsidP="00D96BF6">
            <w:pPr>
              <w:pStyle w:val="a9"/>
              <w:numPr>
                <w:ilvl w:val="0"/>
                <w:numId w:val="17"/>
              </w:numPr>
              <w:spacing w:before="0" w:beforeAutospacing="0" w:after="0" w:afterAutospacing="0"/>
              <w:ind w:left="312" w:hanging="319"/>
              <w:jc w:val="both"/>
            </w:pPr>
            <w:r w:rsidRPr="00222204">
              <w:t>стойка информационного центра</w:t>
            </w:r>
          </w:p>
        </w:tc>
        <w:tc>
          <w:tcPr>
            <w:tcW w:w="2693" w:type="dxa"/>
          </w:tcPr>
          <w:p w14:paraId="0A100BB7" w14:textId="77777777" w:rsidR="00D96BF6" w:rsidRPr="00222204" w:rsidRDefault="00D96BF6" w:rsidP="00DD5DBD">
            <w:pPr>
              <w:jc w:val="center"/>
              <w:rPr>
                <w:rFonts w:ascii="Times New Roman" w:hAnsi="Times New Roman" w:cs="Times New Roman"/>
                <w:sz w:val="24"/>
                <w:szCs w:val="24"/>
              </w:rPr>
            </w:pPr>
          </w:p>
        </w:tc>
        <w:tc>
          <w:tcPr>
            <w:tcW w:w="1411" w:type="dxa"/>
          </w:tcPr>
          <w:p w14:paraId="249E19CA" w14:textId="77777777" w:rsidR="00D96BF6" w:rsidRPr="00222204" w:rsidRDefault="00D96BF6" w:rsidP="00DD5DBD">
            <w:pPr>
              <w:jc w:val="center"/>
              <w:rPr>
                <w:rFonts w:ascii="Times New Roman" w:hAnsi="Times New Roman" w:cs="Times New Roman"/>
                <w:sz w:val="24"/>
                <w:szCs w:val="24"/>
              </w:rPr>
            </w:pPr>
            <w:r w:rsidRPr="00222204">
              <w:rPr>
                <w:rFonts w:ascii="Times New Roman" w:hAnsi="Times New Roman" w:cs="Times New Roman"/>
                <w:sz w:val="24"/>
                <w:szCs w:val="24"/>
              </w:rPr>
              <w:t>До 30 суток</w:t>
            </w:r>
          </w:p>
        </w:tc>
      </w:tr>
    </w:tbl>
    <w:p w14:paraId="7BA631C7" w14:textId="77777777" w:rsidR="00D96BF6" w:rsidRDefault="00D96BF6" w:rsidP="00D96BF6">
      <w:pPr>
        <w:pStyle w:val="a4"/>
        <w:spacing w:after="0" w:line="240" w:lineRule="auto"/>
        <w:ind w:left="709"/>
        <w:jc w:val="both"/>
        <w:rPr>
          <w:rFonts w:ascii="Times New Roman" w:hAnsi="Times New Roman"/>
          <w:sz w:val="28"/>
          <w:szCs w:val="28"/>
        </w:rPr>
      </w:pPr>
    </w:p>
    <w:p w14:paraId="31D0A065" w14:textId="77777777" w:rsidR="00D96BF6" w:rsidRPr="00D96BF6" w:rsidRDefault="00D96BF6" w:rsidP="00D96BF6">
      <w:pPr>
        <w:pStyle w:val="a4"/>
        <w:numPr>
          <w:ilvl w:val="1"/>
          <w:numId w:val="8"/>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При поступлении информации о том, что средствами видеонаблюдения могли быть зафиксированы события, содержащие признаки дисциплинарного проступка, административного правонарушения либо уголовного преступления, срок хранения соответствующих видеозаписей может быть продлён на период проведения мероприятий, предусмотренных законодательством Республики Беларусь. Решение о продлении срока хранения принимается на основании устного поручения директора, начальника службы безопасности либо лиц, исполняющих их обязанности.</w:t>
      </w:r>
    </w:p>
    <w:p w14:paraId="2BA61B55" w14:textId="77777777" w:rsidR="00D96BF6" w:rsidRPr="00D96BF6" w:rsidRDefault="00D96BF6" w:rsidP="00D96BF6">
      <w:pPr>
        <w:pStyle w:val="a4"/>
        <w:numPr>
          <w:ilvl w:val="1"/>
          <w:numId w:val="8"/>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xml:space="preserve">» установлены ограничения прав доступа работников к записям камер видеонаблюдения в соответствии с их должностными обязанностями. Доступ работников к настройкам видеокамер, </w:t>
      </w:r>
      <w:proofErr w:type="spellStart"/>
      <w:r w:rsidRPr="00D96BF6">
        <w:rPr>
          <w:rFonts w:ascii="Times New Roman" w:hAnsi="Times New Roman" w:cs="Times New Roman"/>
          <w:sz w:val="28"/>
          <w:szCs w:val="28"/>
        </w:rPr>
        <w:t>аудиомикрофонов</w:t>
      </w:r>
      <w:proofErr w:type="spellEnd"/>
      <w:r w:rsidRPr="00D96BF6">
        <w:rPr>
          <w:rFonts w:ascii="Times New Roman" w:hAnsi="Times New Roman" w:cs="Times New Roman"/>
          <w:sz w:val="28"/>
          <w:szCs w:val="28"/>
        </w:rPr>
        <w:t>, режимам записи запрещен, за исключением отдельных категорий работников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и работников уполномоченного лица, выполняющих работы по техническому обслуживанию систем видеонаблюдения объектов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w:t>
      </w:r>
    </w:p>
    <w:p w14:paraId="1E736126" w14:textId="77777777" w:rsidR="00D96BF6" w:rsidRPr="00D96BF6" w:rsidRDefault="00D96BF6" w:rsidP="00D96BF6">
      <w:pPr>
        <w:spacing w:after="0" w:line="240" w:lineRule="auto"/>
        <w:ind w:firstLine="708"/>
        <w:jc w:val="both"/>
        <w:rPr>
          <w:rFonts w:ascii="Times New Roman" w:hAnsi="Times New Roman" w:cs="Times New Roman"/>
          <w:sz w:val="28"/>
          <w:szCs w:val="28"/>
        </w:rPr>
      </w:pPr>
      <w:r w:rsidRPr="00D96BF6">
        <w:rPr>
          <w:rFonts w:ascii="Times New Roman" w:hAnsi="Times New Roman" w:cs="Times New Roman"/>
          <w:sz w:val="28"/>
          <w:szCs w:val="28"/>
        </w:rPr>
        <w:t>Порядок доступа к персональным данным, включая видеозаписи, полученные с камер видеонаблюдения, а также аудиозаписи, осуществляемые с использованием микрофонов, открыто установленных в зонах информационных центров, регламентируется Положением о порядке доступа к персональным данным, в том числе обрабатываемым в информационных ресурсах (системах), утверждённым приказом директора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w:t>
      </w:r>
    </w:p>
    <w:p w14:paraId="4B62BD67" w14:textId="77777777" w:rsidR="00D96BF6" w:rsidRPr="00D96BF6" w:rsidRDefault="00D96BF6" w:rsidP="00D96BF6">
      <w:pPr>
        <w:spacing w:after="0" w:line="240" w:lineRule="auto"/>
        <w:ind w:firstLine="708"/>
        <w:jc w:val="both"/>
        <w:rPr>
          <w:rFonts w:ascii="Times New Roman" w:hAnsi="Times New Roman" w:cs="Times New Roman"/>
          <w:sz w:val="28"/>
          <w:szCs w:val="28"/>
        </w:rPr>
      </w:pPr>
      <w:r w:rsidRPr="00D96BF6">
        <w:rPr>
          <w:rFonts w:ascii="Times New Roman" w:hAnsi="Times New Roman" w:cs="Times New Roman"/>
          <w:sz w:val="28"/>
          <w:szCs w:val="28"/>
        </w:rPr>
        <w:t>Работникам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xml:space="preserve">» запрещается использовать доступ к видеозаписям в личных целях либо в иных целях, не связанных с выполнением их должностных обязанностей. Видеозаписи не подлежат редактированию, использованию, распространению или предоставлению третьим лицам, за </w:t>
      </w:r>
      <w:r w:rsidRPr="00D96BF6">
        <w:rPr>
          <w:rFonts w:ascii="Times New Roman" w:hAnsi="Times New Roman" w:cs="Times New Roman"/>
          <w:sz w:val="28"/>
          <w:szCs w:val="28"/>
        </w:rPr>
        <w:lastRenderedPageBreak/>
        <w:t>исключением случаев, прямо предусмотренных законодательными актами Республики Беларусь.</w:t>
      </w:r>
    </w:p>
    <w:p w14:paraId="522EF444" w14:textId="77777777" w:rsidR="006224B9" w:rsidRPr="006224B9" w:rsidRDefault="006224B9" w:rsidP="006224B9">
      <w:pPr>
        <w:pStyle w:val="a4"/>
        <w:numPr>
          <w:ilvl w:val="1"/>
          <w:numId w:val="8"/>
        </w:numPr>
        <w:spacing w:after="0" w:line="240" w:lineRule="auto"/>
        <w:ind w:left="0" w:firstLine="709"/>
        <w:jc w:val="both"/>
        <w:rPr>
          <w:rFonts w:ascii="Times New Roman" w:hAnsi="Times New Roman" w:cs="Times New Roman"/>
          <w:sz w:val="28"/>
          <w:szCs w:val="28"/>
        </w:rPr>
      </w:pPr>
      <w:r w:rsidRPr="006224B9">
        <w:rPr>
          <w:rFonts w:ascii="Times New Roman" w:hAnsi="Times New Roman" w:cs="Times New Roman"/>
          <w:sz w:val="28"/>
          <w:szCs w:val="28"/>
        </w:rPr>
        <w:t>ООО «</w:t>
      </w:r>
      <w:proofErr w:type="spellStart"/>
      <w:r w:rsidRPr="006224B9">
        <w:rPr>
          <w:rFonts w:ascii="Times New Roman" w:hAnsi="Times New Roman" w:cs="Times New Roman"/>
          <w:sz w:val="28"/>
          <w:szCs w:val="28"/>
        </w:rPr>
        <w:t>Астомстрой</w:t>
      </w:r>
      <w:proofErr w:type="spellEnd"/>
      <w:r w:rsidRPr="006224B9">
        <w:rPr>
          <w:rFonts w:ascii="Times New Roman" w:hAnsi="Times New Roman" w:cs="Times New Roman"/>
          <w:sz w:val="28"/>
          <w:szCs w:val="28"/>
        </w:rPr>
        <w:t>» вправе использовать видеозаписи, полученные с камер видеонаблюдения, указанных в п. 2.10, а также аудиозаписи, полученные в ходе телефонных разговоров и разговоров, записанных в местах установки соответствующего оборудования, указанных в п. 2.11, в качестве доказательств в рамках гражданских, административных и уголовных судебных производств — для подтверждения фактов противоправных деяний, а также установления иных обстоятельств, имеющих значение для рассмотрения дела.</w:t>
      </w:r>
    </w:p>
    <w:p w14:paraId="435EDBD3" w14:textId="77777777" w:rsidR="00D96BF6" w:rsidRPr="00D96BF6" w:rsidRDefault="00D96BF6" w:rsidP="006224B9">
      <w:pPr>
        <w:pStyle w:val="a4"/>
        <w:numPr>
          <w:ilvl w:val="1"/>
          <w:numId w:val="8"/>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Информация, зафиксированная системой видеонаблюдения на объектах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может предоставляться государственным органам (организациям) только на основании письменного запроса в случаях, предусмотренных действующим законодательством.</w:t>
      </w:r>
    </w:p>
    <w:p w14:paraId="29241069" w14:textId="77777777" w:rsidR="00D96BF6" w:rsidRPr="00D96BF6" w:rsidRDefault="00D96BF6" w:rsidP="00D96BF6">
      <w:pPr>
        <w:spacing w:after="0" w:line="240" w:lineRule="auto"/>
        <w:jc w:val="both"/>
        <w:rPr>
          <w:rFonts w:ascii="Times New Roman" w:hAnsi="Times New Roman" w:cs="Times New Roman"/>
          <w:sz w:val="28"/>
          <w:szCs w:val="28"/>
        </w:rPr>
      </w:pPr>
    </w:p>
    <w:p w14:paraId="67964F0E" w14:textId="77777777" w:rsidR="00D96BF6" w:rsidRPr="00D96BF6" w:rsidRDefault="00D96BF6" w:rsidP="00D96BF6">
      <w:pPr>
        <w:pStyle w:val="a4"/>
        <w:numPr>
          <w:ilvl w:val="0"/>
          <w:numId w:val="1"/>
        </w:numPr>
        <w:spacing w:after="0" w:line="240" w:lineRule="auto"/>
        <w:jc w:val="center"/>
        <w:rPr>
          <w:rFonts w:ascii="Times New Roman" w:hAnsi="Times New Roman" w:cs="Times New Roman"/>
          <w:sz w:val="28"/>
          <w:szCs w:val="28"/>
        </w:rPr>
      </w:pPr>
      <w:r w:rsidRPr="00D96BF6">
        <w:rPr>
          <w:rFonts w:ascii="Times New Roman" w:hAnsi="Times New Roman" w:cs="Times New Roman"/>
          <w:sz w:val="28"/>
          <w:szCs w:val="28"/>
        </w:rPr>
        <w:t>ПРАВА СУБЪЕКТОВ ПЕРСОНАЛЬНЫХ ДАННЫХ, МЕХАНИЗМ ИХ РЕАЛИЗАЦИИ</w:t>
      </w:r>
    </w:p>
    <w:p w14:paraId="0C63ADCC" w14:textId="77777777" w:rsidR="00D96BF6" w:rsidRPr="00222204" w:rsidRDefault="00D96BF6" w:rsidP="00D96BF6">
      <w:pPr>
        <w:pStyle w:val="a4"/>
        <w:spacing w:after="0" w:line="240" w:lineRule="auto"/>
        <w:rPr>
          <w:rFonts w:ascii="Times New Roman" w:hAnsi="Times New Roman" w:cs="Times New Roman"/>
          <w:sz w:val="28"/>
          <w:szCs w:val="28"/>
        </w:rPr>
      </w:pPr>
    </w:p>
    <w:p w14:paraId="670F1930" w14:textId="77777777" w:rsidR="00D96BF6" w:rsidRPr="00222204" w:rsidRDefault="00D96BF6" w:rsidP="00D96BF6">
      <w:pPr>
        <w:pStyle w:val="a4"/>
        <w:numPr>
          <w:ilvl w:val="1"/>
          <w:numId w:val="9"/>
        </w:numPr>
        <w:spacing w:after="0" w:line="240" w:lineRule="auto"/>
        <w:ind w:left="0" w:firstLine="709"/>
        <w:jc w:val="both"/>
        <w:rPr>
          <w:rFonts w:ascii="Times New Roman" w:hAnsi="Times New Roman" w:cs="Times New Roman"/>
          <w:sz w:val="28"/>
          <w:szCs w:val="28"/>
        </w:rPr>
      </w:pPr>
      <w:r w:rsidRPr="00222204">
        <w:rPr>
          <w:rFonts w:ascii="Times New Roman" w:hAnsi="Times New Roman" w:cs="Times New Roman"/>
          <w:sz w:val="28"/>
          <w:szCs w:val="28"/>
        </w:rPr>
        <w:t>Субъекты персональных данных обладают следующими правами:</w:t>
      </w:r>
    </w:p>
    <w:tbl>
      <w:tblPr>
        <w:tblStyle w:val="a3"/>
        <w:tblW w:w="0" w:type="auto"/>
        <w:tblLook w:val="04A0" w:firstRow="1" w:lastRow="0" w:firstColumn="1" w:lastColumn="0" w:noHBand="0" w:noVBand="1"/>
      </w:tblPr>
      <w:tblGrid>
        <w:gridCol w:w="562"/>
        <w:gridCol w:w="2694"/>
        <w:gridCol w:w="3685"/>
        <w:gridCol w:w="2687"/>
      </w:tblGrid>
      <w:tr w:rsidR="00D96BF6" w:rsidRPr="00222204" w14:paraId="64029CAE" w14:textId="77777777" w:rsidTr="00DD5DBD">
        <w:tc>
          <w:tcPr>
            <w:tcW w:w="562" w:type="dxa"/>
          </w:tcPr>
          <w:p w14:paraId="49463B7A"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w:t>
            </w:r>
          </w:p>
        </w:tc>
        <w:tc>
          <w:tcPr>
            <w:tcW w:w="2694" w:type="dxa"/>
          </w:tcPr>
          <w:p w14:paraId="26648685"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Право</w:t>
            </w:r>
          </w:p>
        </w:tc>
        <w:tc>
          <w:tcPr>
            <w:tcW w:w="3685" w:type="dxa"/>
          </w:tcPr>
          <w:p w14:paraId="798975ED"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Содержание</w:t>
            </w:r>
          </w:p>
        </w:tc>
        <w:tc>
          <w:tcPr>
            <w:tcW w:w="2687" w:type="dxa"/>
          </w:tcPr>
          <w:p w14:paraId="297E0E98"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Последствия</w:t>
            </w:r>
          </w:p>
        </w:tc>
      </w:tr>
      <w:tr w:rsidR="00D96BF6" w:rsidRPr="00222204" w14:paraId="03F98A8A" w14:textId="77777777" w:rsidTr="00DD5DBD">
        <w:tc>
          <w:tcPr>
            <w:tcW w:w="562" w:type="dxa"/>
          </w:tcPr>
          <w:p w14:paraId="5341B9A5"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1</w:t>
            </w:r>
          </w:p>
        </w:tc>
        <w:tc>
          <w:tcPr>
            <w:tcW w:w="2694" w:type="dxa"/>
          </w:tcPr>
          <w:p w14:paraId="1B7BC124"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Право на получение информации, касающейся обработки персональных данных</w:t>
            </w:r>
          </w:p>
        </w:tc>
        <w:tc>
          <w:tcPr>
            <w:tcW w:w="3685" w:type="dxa"/>
          </w:tcPr>
          <w:p w14:paraId="75AD3F84"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Субъект персональных данных имеет право на получение информации, касающейся обработки своих персональных данных, содержащей:</w:t>
            </w:r>
          </w:p>
          <w:p w14:paraId="126AA910" w14:textId="77777777" w:rsidR="00D96BF6" w:rsidRPr="00222204" w:rsidRDefault="00D96BF6" w:rsidP="00D96BF6">
            <w:pPr>
              <w:pStyle w:val="a4"/>
              <w:numPr>
                <w:ilvl w:val="0"/>
                <w:numId w:val="3"/>
              </w:numPr>
              <w:ind w:left="317"/>
              <w:jc w:val="both"/>
              <w:rPr>
                <w:rFonts w:ascii="Times New Roman" w:hAnsi="Times New Roman" w:cs="Times New Roman"/>
                <w:sz w:val="24"/>
                <w:szCs w:val="24"/>
              </w:rPr>
            </w:pPr>
            <w:r w:rsidRPr="00222204">
              <w:rPr>
                <w:rFonts w:ascii="Times New Roman" w:hAnsi="Times New Roman" w:cs="Times New Roman"/>
                <w:sz w:val="24"/>
                <w:szCs w:val="24"/>
              </w:rPr>
              <w:t>наименование и место нахождения 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xml:space="preserve">»; </w:t>
            </w:r>
          </w:p>
          <w:p w14:paraId="20E472E7" w14:textId="77777777" w:rsidR="00D96BF6" w:rsidRPr="00222204" w:rsidRDefault="00D96BF6" w:rsidP="00D96BF6">
            <w:pPr>
              <w:pStyle w:val="a4"/>
              <w:numPr>
                <w:ilvl w:val="0"/>
                <w:numId w:val="3"/>
              </w:numPr>
              <w:ind w:left="317"/>
              <w:jc w:val="both"/>
              <w:rPr>
                <w:rFonts w:ascii="Times New Roman" w:hAnsi="Times New Roman" w:cs="Times New Roman"/>
                <w:sz w:val="24"/>
                <w:szCs w:val="24"/>
              </w:rPr>
            </w:pPr>
            <w:r w:rsidRPr="00222204">
              <w:rPr>
                <w:rFonts w:ascii="Times New Roman" w:hAnsi="Times New Roman" w:cs="Times New Roman"/>
                <w:sz w:val="24"/>
                <w:szCs w:val="24"/>
              </w:rPr>
              <w:t>подтверждение факта обработки персональных данных ООО «</w:t>
            </w:r>
            <w:proofErr w:type="spellStart"/>
            <w:r w:rsidRPr="00222204">
              <w:rPr>
                <w:rFonts w:ascii="Times New Roman" w:hAnsi="Times New Roman" w:cs="Times New Roman"/>
                <w:sz w:val="24"/>
                <w:szCs w:val="24"/>
              </w:rPr>
              <w:t>Астомстой</w:t>
            </w:r>
            <w:proofErr w:type="spellEnd"/>
            <w:r w:rsidRPr="00222204">
              <w:rPr>
                <w:rFonts w:ascii="Times New Roman" w:hAnsi="Times New Roman" w:cs="Times New Roman"/>
                <w:sz w:val="24"/>
                <w:szCs w:val="24"/>
              </w:rPr>
              <w:t>»;</w:t>
            </w:r>
          </w:p>
          <w:p w14:paraId="7718C236" w14:textId="77777777" w:rsidR="00D96BF6" w:rsidRPr="00222204" w:rsidRDefault="00D96BF6" w:rsidP="00D96BF6">
            <w:pPr>
              <w:pStyle w:val="a4"/>
              <w:numPr>
                <w:ilvl w:val="0"/>
                <w:numId w:val="3"/>
              </w:numPr>
              <w:ind w:left="317"/>
              <w:jc w:val="both"/>
              <w:rPr>
                <w:rFonts w:ascii="Times New Roman" w:hAnsi="Times New Roman" w:cs="Times New Roman"/>
                <w:sz w:val="24"/>
                <w:szCs w:val="24"/>
              </w:rPr>
            </w:pPr>
            <w:r w:rsidRPr="00222204">
              <w:rPr>
                <w:rFonts w:ascii="Times New Roman" w:hAnsi="Times New Roman" w:cs="Times New Roman"/>
                <w:sz w:val="24"/>
                <w:szCs w:val="24"/>
              </w:rPr>
              <w:t>перечень обрабатываемых персональных данных и источник их получения;</w:t>
            </w:r>
          </w:p>
          <w:p w14:paraId="0BDF7799" w14:textId="77777777" w:rsidR="00D96BF6" w:rsidRPr="00222204" w:rsidRDefault="00D96BF6" w:rsidP="00D96BF6">
            <w:pPr>
              <w:pStyle w:val="a4"/>
              <w:numPr>
                <w:ilvl w:val="0"/>
                <w:numId w:val="3"/>
              </w:numPr>
              <w:ind w:left="317"/>
              <w:jc w:val="both"/>
              <w:rPr>
                <w:rFonts w:ascii="Times New Roman" w:hAnsi="Times New Roman" w:cs="Times New Roman"/>
                <w:sz w:val="24"/>
                <w:szCs w:val="24"/>
              </w:rPr>
            </w:pPr>
            <w:r w:rsidRPr="00222204">
              <w:rPr>
                <w:rFonts w:ascii="Times New Roman" w:hAnsi="Times New Roman" w:cs="Times New Roman"/>
                <w:sz w:val="24"/>
                <w:szCs w:val="24"/>
              </w:rPr>
              <w:t>правовые основания и цели обработки персональных данных;</w:t>
            </w:r>
          </w:p>
          <w:p w14:paraId="16FBE44D" w14:textId="77777777" w:rsidR="00D96BF6" w:rsidRPr="00222204" w:rsidRDefault="00D96BF6" w:rsidP="00D96BF6">
            <w:pPr>
              <w:pStyle w:val="a4"/>
              <w:numPr>
                <w:ilvl w:val="0"/>
                <w:numId w:val="3"/>
              </w:numPr>
              <w:ind w:left="317"/>
              <w:jc w:val="both"/>
              <w:rPr>
                <w:rFonts w:ascii="Times New Roman" w:hAnsi="Times New Roman" w:cs="Times New Roman"/>
                <w:sz w:val="24"/>
                <w:szCs w:val="24"/>
              </w:rPr>
            </w:pPr>
            <w:r w:rsidRPr="00222204">
              <w:rPr>
                <w:rFonts w:ascii="Times New Roman" w:hAnsi="Times New Roman" w:cs="Times New Roman"/>
                <w:sz w:val="24"/>
                <w:szCs w:val="24"/>
              </w:rPr>
              <w:t xml:space="preserve">срок, на который дано согласие на обработку персональных данных; </w:t>
            </w:r>
          </w:p>
          <w:p w14:paraId="58722EE5" w14:textId="77777777" w:rsidR="00D96BF6" w:rsidRPr="00222204" w:rsidRDefault="00D96BF6" w:rsidP="00D96BF6">
            <w:pPr>
              <w:pStyle w:val="a4"/>
              <w:numPr>
                <w:ilvl w:val="0"/>
                <w:numId w:val="3"/>
              </w:numPr>
              <w:ind w:left="317"/>
              <w:jc w:val="both"/>
              <w:rPr>
                <w:rFonts w:ascii="Times New Roman" w:hAnsi="Times New Roman" w:cs="Times New Roman"/>
                <w:sz w:val="24"/>
                <w:szCs w:val="24"/>
              </w:rPr>
            </w:pPr>
            <w:r w:rsidRPr="00222204">
              <w:rPr>
                <w:rFonts w:ascii="Times New Roman" w:hAnsi="Times New Roman" w:cs="Times New Roman"/>
                <w:sz w:val="24"/>
                <w:szCs w:val="24"/>
              </w:rPr>
              <w:t>наименование и место нахождения уполномоченного лица (уполномоченных лиц), если обработка персональных данных 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xml:space="preserve">» поручена такому лицу (лицам); </w:t>
            </w:r>
          </w:p>
          <w:p w14:paraId="2F7DE7A0" w14:textId="77777777" w:rsidR="00D96BF6" w:rsidRPr="00222204" w:rsidRDefault="00D96BF6" w:rsidP="00D96BF6">
            <w:pPr>
              <w:pStyle w:val="a4"/>
              <w:numPr>
                <w:ilvl w:val="0"/>
                <w:numId w:val="3"/>
              </w:numPr>
              <w:ind w:left="317"/>
              <w:jc w:val="both"/>
              <w:rPr>
                <w:rFonts w:ascii="Times New Roman" w:hAnsi="Times New Roman" w:cs="Times New Roman"/>
                <w:sz w:val="24"/>
                <w:szCs w:val="24"/>
              </w:rPr>
            </w:pPr>
            <w:r w:rsidRPr="00222204">
              <w:rPr>
                <w:rFonts w:ascii="Times New Roman" w:hAnsi="Times New Roman" w:cs="Times New Roman"/>
                <w:sz w:val="24"/>
                <w:szCs w:val="24"/>
              </w:rPr>
              <w:t>иную информацию, предусмотренную законодательством</w:t>
            </w:r>
          </w:p>
        </w:tc>
        <w:tc>
          <w:tcPr>
            <w:tcW w:w="2687" w:type="dxa"/>
          </w:tcPr>
          <w:p w14:paraId="0C2BB633"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в течение 5 рабочих дней после получения заявления предоставит запрашиваемую информацию либо уведомит о причинах отказа в ее предоставлении</w:t>
            </w:r>
          </w:p>
        </w:tc>
      </w:tr>
      <w:tr w:rsidR="00D96BF6" w:rsidRPr="00222204" w14:paraId="31188C4C" w14:textId="77777777" w:rsidTr="00DD5DBD">
        <w:tc>
          <w:tcPr>
            <w:tcW w:w="562" w:type="dxa"/>
          </w:tcPr>
          <w:p w14:paraId="1744729A"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lastRenderedPageBreak/>
              <w:t>2</w:t>
            </w:r>
          </w:p>
        </w:tc>
        <w:tc>
          <w:tcPr>
            <w:tcW w:w="2694" w:type="dxa"/>
          </w:tcPr>
          <w:p w14:paraId="37ED46B4"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Право на получение информации о предоставлении персональных данных третьим лицам</w:t>
            </w:r>
          </w:p>
        </w:tc>
        <w:tc>
          <w:tcPr>
            <w:tcW w:w="3685" w:type="dxa"/>
          </w:tcPr>
          <w:p w14:paraId="24BE292E"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Субъект персональных данных вправе получать от 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информацию о предоставлении своих персональных данных третьим лицам один раз в календарный год</w:t>
            </w:r>
          </w:p>
        </w:tc>
        <w:tc>
          <w:tcPr>
            <w:tcW w:w="2687" w:type="dxa"/>
          </w:tcPr>
          <w:p w14:paraId="2E3E8F9F"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в срок до 15 календарных дней с момента получения запроса предоставит информацию о том, какие персональные данные и кому предоставлялись в течение года, предшествовавшего дате подачи заявления, либо уведомит о причинах отказа в ее предоставлении</w:t>
            </w:r>
          </w:p>
        </w:tc>
      </w:tr>
      <w:tr w:rsidR="00D96BF6" w:rsidRPr="00222204" w14:paraId="0584E7EF" w14:textId="77777777" w:rsidTr="00DD5DBD">
        <w:tc>
          <w:tcPr>
            <w:tcW w:w="562" w:type="dxa"/>
          </w:tcPr>
          <w:p w14:paraId="15CB08AB"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3</w:t>
            </w:r>
          </w:p>
        </w:tc>
        <w:tc>
          <w:tcPr>
            <w:tcW w:w="2694" w:type="dxa"/>
          </w:tcPr>
          <w:p w14:paraId="29183F6B"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Право на обжалование действий (бездействия) и решений 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связанных с обработкой персональных данных</w:t>
            </w:r>
          </w:p>
        </w:tc>
        <w:tc>
          <w:tcPr>
            <w:tcW w:w="3685" w:type="dxa"/>
          </w:tcPr>
          <w:p w14:paraId="2245C7A9"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Если субъект персональных данных посчитает, что обработка его персональных данных осуществляется с нарушением законодательства Республики Беларусь, то субъект персональных данных может подать жалобу в Национальный центр защиты персональных данных</w:t>
            </w:r>
          </w:p>
        </w:tc>
        <w:tc>
          <w:tcPr>
            <w:tcW w:w="2687" w:type="dxa"/>
          </w:tcPr>
          <w:p w14:paraId="6A09656D" w14:textId="77777777" w:rsidR="00D96BF6" w:rsidRPr="00222204" w:rsidRDefault="00D96BF6" w:rsidP="00DD5DBD">
            <w:pPr>
              <w:jc w:val="both"/>
              <w:rPr>
                <w:rFonts w:ascii="Times New Roman" w:hAnsi="Times New Roman" w:cs="Times New Roman"/>
                <w:sz w:val="24"/>
                <w:szCs w:val="24"/>
              </w:rPr>
            </w:pPr>
            <w:r w:rsidRPr="00222204">
              <w:rPr>
                <w:rFonts w:ascii="Times New Roman" w:hAnsi="Times New Roman" w:cs="Times New Roman"/>
                <w:sz w:val="24"/>
                <w:szCs w:val="24"/>
              </w:rPr>
              <w:t>Жалоба рассматривается в порядке, установленном законодательством об обращениях граждан и юридических лиц</w:t>
            </w:r>
          </w:p>
        </w:tc>
      </w:tr>
    </w:tbl>
    <w:p w14:paraId="56C26D6D" w14:textId="77777777" w:rsidR="00D96BF6" w:rsidRPr="00222204" w:rsidRDefault="00D96BF6" w:rsidP="00D96BF6">
      <w:pPr>
        <w:spacing w:after="0" w:line="240" w:lineRule="auto"/>
        <w:jc w:val="both"/>
        <w:rPr>
          <w:rFonts w:ascii="Times New Roman" w:hAnsi="Times New Roman" w:cs="Times New Roman"/>
        </w:rPr>
      </w:pPr>
    </w:p>
    <w:p w14:paraId="7BECD1E0" w14:textId="77777777" w:rsidR="00D96BF6" w:rsidRPr="00222204" w:rsidRDefault="00D96BF6" w:rsidP="00D96BF6">
      <w:pPr>
        <w:pStyle w:val="a4"/>
        <w:numPr>
          <w:ilvl w:val="1"/>
          <w:numId w:val="9"/>
        </w:numPr>
        <w:spacing w:after="0" w:line="240" w:lineRule="auto"/>
        <w:ind w:left="0" w:firstLine="709"/>
        <w:jc w:val="both"/>
        <w:rPr>
          <w:rFonts w:ascii="Times New Roman" w:hAnsi="Times New Roman" w:cs="Times New Roman"/>
          <w:sz w:val="28"/>
          <w:szCs w:val="28"/>
        </w:rPr>
      </w:pPr>
      <w:r w:rsidRPr="00222204">
        <w:rPr>
          <w:rFonts w:ascii="Times New Roman" w:hAnsi="Times New Roman" w:cs="Times New Roman"/>
          <w:sz w:val="28"/>
          <w:szCs w:val="28"/>
        </w:rPr>
        <w:t>Для реализации одного или нескольких прав, указанных под № 1–2 вышеприведенной таблицы, необходимо направить ООО «</w:t>
      </w:r>
      <w:proofErr w:type="spellStart"/>
      <w:r w:rsidRPr="00222204">
        <w:rPr>
          <w:rFonts w:ascii="Times New Roman" w:hAnsi="Times New Roman" w:cs="Times New Roman"/>
          <w:sz w:val="28"/>
          <w:szCs w:val="28"/>
        </w:rPr>
        <w:t>Астомстрой</w:t>
      </w:r>
      <w:proofErr w:type="spellEnd"/>
      <w:r w:rsidRPr="00222204">
        <w:rPr>
          <w:rFonts w:ascii="Times New Roman" w:hAnsi="Times New Roman" w:cs="Times New Roman"/>
          <w:sz w:val="28"/>
          <w:szCs w:val="28"/>
        </w:rPr>
        <w:t>» соответствующее заявление одним из следующих способов:</w:t>
      </w:r>
    </w:p>
    <w:p w14:paraId="473C7210" w14:textId="77777777" w:rsidR="00D96BF6" w:rsidRPr="00222204" w:rsidRDefault="00D96BF6" w:rsidP="00D96BF6">
      <w:pPr>
        <w:pStyle w:val="a4"/>
        <w:numPr>
          <w:ilvl w:val="0"/>
          <w:numId w:val="10"/>
        </w:numPr>
        <w:spacing w:after="0" w:line="240" w:lineRule="auto"/>
        <w:ind w:left="0" w:firstLine="709"/>
        <w:jc w:val="both"/>
        <w:rPr>
          <w:rFonts w:ascii="Times New Roman" w:hAnsi="Times New Roman" w:cs="Times New Roman"/>
          <w:sz w:val="28"/>
          <w:szCs w:val="28"/>
        </w:rPr>
      </w:pPr>
      <w:r w:rsidRPr="00222204">
        <w:rPr>
          <w:rFonts w:ascii="Times New Roman" w:hAnsi="Times New Roman" w:cs="Times New Roman"/>
          <w:sz w:val="28"/>
          <w:szCs w:val="28"/>
        </w:rPr>
        <w:t xml:space="preserve">в письменной форме по адресу: Республика Беларусь, 220113, г. Минск, ул. </w:t>
      </w:r>
      <w:proofErr w:type="spellStart"/>
      <w:r w:rsidRPr="00222204">
        <w:rPr>
          <w:rFonts w:ascii="Times New Roman" w:hAnsi="Times New Roman" w:cs="Times New Roman"/>
          <w:sz w:val="28"/>
          <w:szCs w:val="28"/>
        </w:rPr>
        <w:t>Мележа</w:t>
      </w:r>
      <w:proofErr w:type="spellEnd"/>
      <w:r w:rsidRPr="00222204">
        <w:rPr>
          <w:rFonts w:ascii="Times New Roman" w:hAnsi="Times New Roman" w:cs="Times New Roman"/>
          <w:sz w:val="28"/>
          <w:szCs w:val="28"/>
        </w:rPr>
        <w:t>, д. 5, корп. 2, пом. 1301;</w:t>
      </w:r>
    </w:p>
    <w:p w14:paraId="74F0BB08" w14:textId="71E9A3C0" w:rsidR="00D96BF6" w:rsidRPr="00222204" w:rsidRDefault="00D96BF6" w:rsidP="00D96BF6">
      <w:pPr>
        <w:pStyle w:val="a4"/>
        <w:numPr>
          <w:ilvl w:val="0"/>
          <w:numId w:val="10"/>
        </w:numPr>
        <w:spacing w:after="0" w:line="240" w:lineRule="auto"/>
        <w:ind w:left="0" w:firstLine="709"/>
        <w:jc w:val="both"/>
        <w:rPr>
          <w:rFonts w:ascii="Times New Roman" w:hAnsi="Times New Roman" w:cs="Times New Roman"/>
          <w:sz w:val="28"/>
          <w:szCs w:val="28"/>
        </w:rPr>
      </w:pPr>
      <w:r w:rsidRPr="00222204">
        <w:rPr>
          <w:rFonts w:ascii="Times New Roman" w:hAnsi="Times New Roman" w:cs="Times New Roman"/>
          <w:sz w:val="28"/>
          <w:szCs w:val="28"/>
        </w:rPr>
        <w:t xml:space="preserve">в виде электронного документа, содержащего электронную цифровую подпись субъекта персональных данных, на адрес электронной почты </w:t>
      </w:r>
      <w:hyperlink r:id="rId7" w:history="1">
        <w:r w:rsidRPr="00AC5DBB">
          <w:rPr>
            <w:rStyle w:val="a5"/>
            <w:rFonts w:ascii="Times New Roman" w:hAnsi="Times New Roman"/>
            <w:sz w:val="28"/>
            <w:szCs w:val="28"/>
          </w:rPr>
          <w:t>dpo@</w:t>
        </w:r>
        <w:r w:rsidRPr="00AC5DBB">
          <w:rPr>
            <w:rStyle w:val="a5"/>
            <w:rFonts w:ascii="Times New Roman" w:hAnsi="Times New Roman"/>
            <w:sz w:val="28"/>
            <w:szCs w:val="28"/>
            <w:lang w:val="en-US"/>
          </w:rPr>
          <w:t>mil</w:t>
        </w:r>
        <w:r w:rsidRPr="00AC5DBB">
          <w:rPr>
            <w:rStyle w:val="a5"/>
            <w:rFonts w:ascii="Times New Roman" w:hAnsi="Times New Roman"/>
            <w:sz w:val="28"/>
            <w:szCs w:val="28"/>
            <w:lang w:val="en-US"/>
          </w:rPr>
          <w:t>e</w:t>
        </w:r>
        <w:r w:rsidRPr="00AC5DBB">
          <w:rPr>
            <w:rStyle w:val="a5"/>
            <w:rFonts w:ascii="Times New Roman" w:hAnsi="Times New Roman"/>
            <w:sz w:val="28"/>
            <w:szCs w:val="28"/>
          </w:rPr>
          <w:t>.</w:t>
        </w:r>
        <w:proofErr w:type="spellStart"/>
        <w:r w:rsidRPr="00AC5DBB">
          <w:rPr>
            <w:rStyle w:val="a5"/>
            <w:rFonts w:ascii="Times New Roman" w:hAnsi="Times New Roman"/>
            <w:sz w:val="28"/>
            <w:szCs w:val="28"/>
          </w:rPr>
          <w:t>by</w:t>
        </w:r>
        <w:proofErr w:type="spellEnd"/>
      </w:hyperlink>
      <w:r w:rsidRPr="00222204">
        <w:rPr>
          <w:rFonts w:ascii="Times New Roman" w:hAnsi="Times New Roman" w:cs="Times New Roman"/>
          <w:sz w:val="28"/>
          <w:szCs w:val="28"/>
        </w:rPr>
        <w:t>.</w:t>
      </w:r>
    </w:p>
    <w:p w14:paraId="52441F56" w14:textId="77777777" w:rsidR="00D96BF6" w:rsidRPr="00222204" w:rsidRDefault="00D96BF6" w:rsidP="00D96BF6">
      <w:pPr>
        <w:pStyle w:val="a4"/>
        <w:numPr>
          <w:ilvl w:val="1"/>
          <w:numId w:val="9"/>
        </w:numPr>
        <w:spacing w:after="0" w:line="240" w:lineRule="auto"/>
        <w:ind w:left="0" w:firstLine="709"/>
        <w:jc w:val="both"/>
        <w:rPr>
          <w:rFonts w:ascii="Times New Roman" w:hAnsi="Times New Roman" w:cs="Times New Roman"/>
          <w:sz w:val="28"/>
          <w:szCs w:val="28"/>
        </w:rPr>
      </w:pPr>
      <w:r w:rsidRPr="00222204">
        <w:rPr>
          <w:rFonts w:ascii="Times New Roman" w:hAnsi="Times New Roman" w:cs="Times New Roman"/>
          <w:sz w:val="28"/>
          <w:szCs w:val="28"/>
        </w:rPr>
        <w:t>Заявление о реализации одного или нескольких из указанных выше прав должно содержать:</w:t>
      </w:r>
    </w:p>
    <w:p w14:paraId="1A7302C8" w14:textId="77777777" w:rsidR="00D96BF6" w:rsidRPr="00D96BF6" w:rsidRDefault="00D96BF6" w:rsidP="00D96BF6">
      <w:pPr>
        <w:pStyle w:val="a4"/>
        <w:numPr>
          <w:ilvl w:val="0"/>
          <w:numId w:val="10"/>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 xml:space="preserve">фамилию, собственное имя, отчество (если таковое имеется); </w:t>
      </w:r>
    </w:p>
    <w:p w14:paraId="493E72A5" w14:textId="77777777" w:rsidR="00D96BF6" w:rsidRPr="00D96BF6" w:rsidRDefault="00D96BF6" w:rsidP="00D96BF6">
      <w:pPr>
        <w:pStyle w:val="a4"/>
        <w:numPr>
          <w:ilvl w:val="0"/>
          <w:numId w:val="10"/>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адрес его места жительства (места пребывания);</w:t>
      </w:r>
    </w:p>
    <w:p w14:paraId="7BC1026C" w14:textId="77777777" w:rsidR="00D96BF6" w:rsidRPr="00D96BF6" w:rsidRDefault="00D96BF6" w:rsidP="00D96BF6">
      <w:pPr>
        <w:pStyle w:val="a4"/>
        <w:numPr>
          <w:ilvl w:val="0"/>
          <w:numId w:val="10"/>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изложение сути требований;</w:t>
      </w:r>
    </w:p>
    <w:p w14:paraId="3686EB50" w14:textId="77777777" w:rsidR="00D96BF6" w:rsidRPr="00D96BF6" w:rsidRDefault="00D96BF6" w:rsidP="00D96BF6">
      <w:pPr>
        <w:pStyle w:val="a4"/>
        <w:numPr>
          <w:ilvl w:val="0"/>
          <w:numId w:val="10"/>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личную подпись или электронную цифровую подпись субъекта персональных данных.</w:t>
      </w:r>
    </w:p>
    <w:p w14:paraId="70FE1C20" w14:textId="7857E1B4" w:rsidR="00D96BF6" w:rsidRPr="00D96BF6" w:rsidRDefault="00D96BF6" w:rsidP="00D96BF6">
      <w:pPr>
        <w:spacing w:after="0" w:line="240" w:lineRule="auto"/>
        <w:ind w:firstLine="709"/>
        <w:jc w:val="both"/>
        <w:rPr>
          <w:rFonts w:ascii="Times New Roman" w:hAnsi="Times New Roman" w:cs="Times New Roman"/>
          <w:sz w:val="28"/>
          <w:szCs w:val="28"/>
        </w:rPr>
      </w:pPr>
      <w:r w:rsidRPr="00D96BF6">
        <w:rPr>
          <w:rFonts w:ascii="Times New Roman" w:hAnsi="Times New Roman" w:cs="Times New Roman"/>
          <w:sz w:val="28"/>
          <w:szCs w:val="28"/>
        </w:rPr>
        <w:t>В связи с тем, что в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видеонаблюдение не используется для уникальной идентификации лиц, а срок хранения видеозаписей составляет от 30 до 60 суток, если иное не определено пунктом 2.1</w:t>
      </w:r>
      <w:r w:rsidR="007B7C9A">
        <w:rPr>
          <w:rFonts w:ascii="Times New Roman" w:hAnsi="Times New Roman" w:cs="Times New Roman"/>
          <w:sz w:val="28"/>
          <w:szCs w:val="28"/>
        </w:rPr>
        <w:t>2</w:t>
      </w:r>
      <w:r w:rsidRPr="00D96BF6">
        <w:rPr>
          <w:rFonts w:ascii="Times New Roman" w:hAnsi="Times New Roman" w:cs="Times New Roman"/>
          <w:sz w:val="28"/>
          <w:szCs w:val="28"/>
        </w:rPr>
        <w:t xml:space="preserve"> настоящей Политики, изложение сути требований субъекта персональных данных должно содержать:</w:t>
      </w:r>
    </w:p>
    <w:p w14:paraId="5F89DD14" w14:textId="77777777" w:rsidR="00D96BF6" w:rsidRPr="00D96BF6" w:rsidRDefault="00D96BF6" w:rsidP="00D96BF6">
      <w:pPr>
        <w:pStyle w:val="a4"/>
        <w:numPr>
          <w:ilvl w:val="0"/>
          <w:numId w:val="10"/>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дату;</w:t>
      </w:r>
    </w:p>
    <w:p w14:paraId="46F32002" w14:textId="77777777" w:rsidR="00D96BF6" w:rsidRPr="00D96BF6" w:rsidRDefault="00D96BF6" w:rsidP="00D96BF6">
      <w:pPr>
        <w:pStyle w:val="a4"/>
        <w:numPr>
          <w:ilvl w:val="0"/>
          <w:numId w:val="10"/>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объект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w:t>
      </w:r>
    </w:p>
    <w:p w14:paraId="781FBB19" w14:textId="77777777" w:rsidR="00D96BF6" w:rsidRPr="00D96BF6" w:rsidRDefault="00D96BF6" w:rsidP="00D96BF6">
      <w:pPr>
        <w:pStyle w:val="a4"/>
        <w:numPr>
          <w:ilvl w:val="0"/>
          <w:numId w:val="10"/>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lastRenderedPageBreak/>
        <w:t xml:space="preserve">период времени записи изображения субъекта персональных данных. </w:t>
      </w:r>
    </w:p>
    <w:p w14:paraId="7459AE22" w14:textId="77777777" w:rsidR="00D96BF6" w:rsidRPr="00D96BF6" w:rsidRDefault="00D96BF6" w:rsidP="00D96BF6">
      <w:pPr>
        <w:pStyle w:val="a4"/>
        <w:spacing w:after="0" w:line="240" w:lineRule="auto"/>
        <w:ind w:left="709"/>
        <w:jc w:val="both"/>
        <w:rPr>
          <w:rFonts w:ascii="Times New Roman" w:hAnsi="Times New Roman" w:cs="Times New Roman"/>
          <w:sz w:val="28"/>
          <w:szCs w:val="28"/>
        </w:rPr>
      </w:pPr>
      <w:r w:rsidRPr="00D96BF6">
        <w:rPr>
          <w:rFonts w:ascii="Times New Roman" w:hAnsi="Times New Roman" w:cs="Times New Roman"/>
          <w:sz w:val="28"/>
          <w:szCs w:val="28"/>
        </w:rPr>
        <w:t>Период времени определяется в пределах часового интервала.</w:t>
      </w:r>
    </w:p>
    <w:p w14:paraId="2F7A3887" w14:textId="77777777" w:rsidR="00D96BF6" w:rsidRPr="00D96BF6" w:rsidRDefault="00D96BF6" w:rsidP="00D96BF6">
      <w:pPr>
        <w:pStyle w:val="a4"/>
        <w:numPr>
          <w:ilvl w:val="1"/>
          <w:numId w:val="9"/>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Ответ на заявление направляется субъекту персональных данных в форме, соответствующей форме подачи заявления, если в самом заявлении не указано иное.</w:t>
      </w:r>
    </w:p>
    <w:p w14:paraId="7ED7555A" w14:textId="77777777" w:rsidR="00D96BF6" w:rsidRPr="00222204" w:rsidRDefault="00D96BF6" w:rsidP="00D96BF6">
      <w:pPr>
        <w:pStyle w:val="a4"/>
        <w:numPr>
          <w:ilvl w:val="1"/>
          <w:numId w:val="9"/>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Ответственным за осуществление внутреннего контроля за обработкой персональных данных в ООО «</w:t>
      </w:r>
      <w:proofErr w:type="spellStart"/>
      <w:r w:rsidRPr="00D96BF6">
        <w:rPr>
          <w:rFonts w:ascii="Times New Roman" w:hAnsi="Times New Roman" w:cs="Times New Roman"/>
          <w:sz w:val="28"/>
          <w:szCs w:val="28"/>
        </w:rPr>
        <w:t>Астомстрой</w:t>
      </w:r>
      <w:proofErr w:type="spellEnd"/>
      <w:r w:rsidRPr="00D96BF6">
        <w:rPr>
          <w:rFonts w:ascii="Times New Roman" w:hAnsi="Times New Roman" w:cs="Times New Roman"/>
          <w:sz w:val="28"/>
          <w:szCs w:val="28"/>
        </w:rPr>
        <w:t>» является специалист по внутреннему контролю за обработкой персональных данных. Субъект</w:t>
      </w:r>
      <w:r w:rsidRPr="00222204">
        <w:rPr>
          <w:rFonts w:ascii="Times New Roman" w:hAnsi="Times New Roman" w:cs="Times New Roman"/>
          <w:sz w:val="28"/>
          <w:szCs w:val="28"/>
        </w:rPr>
        <w:t xml:space="preserve"> персональных данных вправе обратиться за содействием в реализации своих прав к нему, направив электронное сообщение на адрес электронной почты </w:t>
      </w:r>
      <w:hyperlink r:id="rId8" w:history="1">
        <w:r w:rsidRPr="00222204">
          <w:rPr>
            <w:rStyle w:val="a5"/>
            <w:rFonts w:ascii="Times New Roman" w:hAnsi="Times New Roman" w:cs="Times New Roman"/>
            <w:sz w:val="28"/>
            <w:szCs w:val="28"/>
          </w:rPr>
          <w:t>dpo@mile.by</w:t>
        </w:r>
      </w:hyperlink>
      <w:r w:rsidRPr="00222204">
        <w:rPr>
          <w:rFonts w:ascii="Times New Roman" w:hAnsi="Times New Roman" w:cs="Times New Roman"/>
          <w:sz w:val="28"/>
          <w:szCs w:val="28"/>
        </w:rPr>
        <w:t>.</w:t>
      </w:r>
    </w:p>
    <w:p w14:paraId="25F25462" w14:textId="77777777" w:rsidR="00D96BF6" w:rsidRPr="00222204" w:rsidRDefault="00D96BF6" w:rsidP="00D96BF6">
      <w:pPr>
        <w:pStyle w:val="a4"/>
        <w:spacing w:after="0" w:line="240" w:lineRule="auto"/>
        <w:ind w:left="709"/>
        <w:jc w:val="both"/>
        <w:rPr>
          <w:rFonts w:ascii="Times New Roman" w:hAnsi="Times New Roman" w:cs="Times New Roman"/>
          <w:sz w:val="28"/>
          <w:szCs w:val="28"/>
        </w:rPr>
      </w:pPr>
    </w:p>
    <w:p w14:paraId="5C9C02A6" w14:textId="77777777" w:rsidR="00D96BF6" w:rsidRPr="00222204" w:rsidRDefault="00D96BF6" w:rsidP="00D96BF6">
      <w:pPr>
        <w:pStyle w:val="a4"/>
        <w:numPr>
          <w:ilvl w:val="0"/>
          <w:numId w:val="1"/>
        </w:numPr>
        <w:spacing w:after="0" w:line="240" w:lineRule="auto"/>
        <w:jc w:val="center"/>
        <w:rPr>
          <w:rFonts w:ascii="Times New Roman" w:hAnsi="Times New Roman" w:cs="Times New Roman"/>
          <w:sz w:val="28"/>
          <w:szCs w:val="28"/>
        </w:rPr>
      </w:pPr>
      <w:r w:rsidRPr="00222204">
        <w:rPr>
          <w:rFonts w:ascii="Times New Roman" w:hAnsi="Times New Roman" w:cs="Times New Roman"/>
          <w:sz w:val="28"/>
          <w:szCs w:val="28"/>
        </w:rPr>
        <w:t>ЗАКЛЮЧИТЕЛЬНЫЕ ПОЛОЖЕНИЯ</w:t>
      </w:r>
    </w:p>
    <w:p w14:paraId="681E8C58" w14:textId="77777777" w:rsidR="00D96BF6" w:rsidRPr="00222204" w:rsidRDefault="00D96BF6" w:rsidP="00D96BF6">
      <w:pPr>
        <w:pStyle w:val="a4"/>
        <w:spacing w:after="0" w:line="240" w:lineRule="auto"/>
        <w:rPr>
          <w:rFonts w:ascii="Times New Roman" w:hAnsi="Times New Roman" w:cs="Times New Roman"/>
          <w:sz w:val="28"/>
          <w:szCs w:val="28"/>
        </w:rPr>
      </w:pPr>
    </w:p>
    <w:p w14:paraId="76FAF757" w14:textId="77777777" w:rsidR="00D96BF6" w:rsidRPr="00222204" w:rsidRDefault="00D96BF6" w:rsidP="00D96BF6">
      <w:pPr>
        <w:pStyle w:val="a4"/>
        <w:numPr>
          <w:ilvl w:val="1"/>
          <w:numId w:val="11"/>
        </w:numPr>
        <w:spacing w:after="0" w:line="240" w:lineRule="auto"/>
        <w:ind w:left="0" w:firstLine="709"/>
        <w:jc w:val="both"/>
        <w:rPr>
          <w:rFonts w:ascii="Times New Roman" w:hAnsi="Times New Roman" w:cs="Times New Roman"/>
          <w:sz w:val="28"/>
          <w:szCs w:val="28"/>
        </w:rPr>
      </w:pPr>
      <w:r w:rsidRPr="00222204">
        <w:rPr>
          <w:rFonts w:ascii="Times New Roman" w:hAnsi="Times New Roman" w:cs="Times New Roman"/>
          <w:sz w:val="28"/>
          <w:szCs w:val="28"/>
        </w:rPr>
        <w:t>ООО «</w:t>
      </w:r>
      <w:proofErr w:type="spellStart"/>
      <w:r w:rsidRPr="00222204">
        <w:rPr>
          <w:rFonts w:ascii="Times New Roman" w:hAnsi="Times New Roman" w:cs="Times New Roman"/>
          <w:sz w:val="28"/>
          <w:szCs w:val="28"/>
        </w:rPr>
        <w:t>Астомстрой</w:t>
      </w:r>
      <w:proofErr w:type="spellEnd"/>
      <w:r w:rsidRPr="00222204">
        <w:rPr>
          <w:rFonts w:ascii="Times New Roman" w:hAnsi="Times New Roman" w:cs="Times New Roman"/>
          <w:sz w:val="28"/>
          <w:szCs w:val="28"/>
        </w:rPr>
        <w:t>» имеет право по своему усмотрению в одностороннем порядке изменить и (или) дополнить условия настоящей Политики без предварительного уведомления Субъектов персональных данных посредством размещения на Сайте в новой редакции.</w:t>
      </w:r>
    </w:p>
    <w:p w14:paraId="14EFA99D" w14:textId="77777777" w:rsidR="00D96BF6" w:rsidRPr="00D96BF6" w:rsidRDefault="00D96BF6" w:rsidP="00D96BF6">
      <w:pPr>
        <w:pStyle w:val="a4"/>
        <w:numPr>
          <w:ilvl w:val="1"/>
          <w:numId w:val="11"/>
        </w:numPr>
        <w:spacing w:after="0" w:line="240" w:lineRule="auto"/>
        <w:ind w:left="0" w:firstLine="709"/>
        <w:jc w:val="both"/>
        <w:rPr>
          <w:rFonts w:ascii="Times New Roman" w:hAnsi="Times New Roman" w:cs="Times New Roman"/>
          <w:sz w:val="28"/>
          <w:szCs w:val="28"/>
        </w:rPr>
      </w:pPr>
      <w:r w:rsidRPr="00222204">
        <w:rPr>
          <w:rFonts w:ascii="Times New Roman" w:hAnsi="Times New Roman" w:cs="Times New Roman"/>
          <w:sz w:val="28"/>
          <w:szCs w:val="28"/>
        </w:rPr>
        <w:t xml:space="preserve">В случае, если какое-либо из положений настоящей Политики </w:t>
      </w:r>
      <w:r w:rsidRPr="00D96BF6">
        <w:rPr>
          <w:rFonts w:ascii="Times New Roman" w:hAnsi="Times New Roman" w:cs="Times New Roman"/>
          <w:sz w:val="28"/>
          <w:szCs w:val="28"/>
        </w:rPr>
        <w:t>признается противоречащим законодательству Республики Беларусь, остальные положения Политики остаются в силе и являются действительными, а любое положение, противоречащее законодательству, признается недействующим в той мере, в какой это необходимо для обеспечения соответствия настоящей Политики законодательству Республики Беларусь.</w:t>
      </w:r>
    </w:p>
    <w:p w14:paraId="0011EA02" w14:textId="7FE5DA25" w:rsidR="00852179" w:rsidRPr="000F0639" w:rsidRDefault="00D96BF6" w:rsidP="00DB62F0">
      <w:pPr>
        <w:pStyle w:val="a4"/>
        <w:numPr>
          <w:ilvl w:val="1"/>
          <w:numId w:val="11"/>
        </w:numPr>
        <w:spacing w:after="0" w:line="240" w:lineRule="auto"/>
        <w:ind w:left="0" w:firstLine="709"/>
        <w:jc w:val="both"/>
        <w:rPr>
          <w:rFonts w:ascii="Times New Roman" w:hAnsi="Times New Roman" w:cs="Times New Roman"/>
          <w:sz w:val="28"/>
          <w:szCs w:val="28"/>
        </w:rPr>
      </w:pPr>
      <w:r w:rsidRPr="00D96BF6">
        <w:rPr>
          <w:rFonts w:ascii="Times New Roman" w:hAnsi="Times New Roman" w:cs="Times New Roman"/>
          <w:sz w:val="28"/>
          <w:szCs w:val="28"/>
        </w:rPr>
        <w:t>Вопросы, касающиеся обработки персональных данных, не затронутые в настоящей Политике, регулируются законодательством Республики Беларусь.</w:t>
      </w:r>
    </w:p>
    <w:sectPr w:rsidR="00852179" w:rsidRPr="000F0639" w:rsidSect="003326F6">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936"/>
    <w:multiLevelType w:val="hybridMultilevel"/>
    <w:tmpl w:val="CE0ADE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1DA"/>
    <w:multiLevelType w:val="multilevel"/>
    <w:tmpl w:val="7F007F66"/>
    <w:lvl w:ilvl="0">
      <w:start w:val="1"/>
      <w:numFmt w:val="decimal"/>
      <w:lvlText w:val="%1."/>
      <w:lvlJc w:val="left"/>
      <w:pPr>
        <w:ind w:left="490" w:hanging="490"/>
      </w:pPr>
      <w:rPr>
        <w:rFonts w:hint="default"/>
      </w:rPr>
    </w:lvl>
    <w:lvl w:ilvl="1">
      <w:start w:val="1"/>
      <w:numFmt w:val="decimal"/>
      <w:lvlText w:val="2.%2."/>
      <w:lvlJc w:val="left"/>
      <w:pPr>
        <w:ind w:left="120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AD7B3E"/>
    <w:multiLevelType w:val="multilevel"/>
    <w:tmpl w:val="05CCAB7E"/>
    <w:lvl w:ilvl="0">
      <w:start w:val="1"/>
      <w:numFmt w:val="decimal"/>
      <w:lvlText w:val="%1."/>
      <w:lvlJc w:val="left"/>
      <w:pPr>
        <w:ind w:left="490" w:hanging="490"/>
      </w:pPr>
      <w:rPr>
        <w:rFonts w:hint="default"/>
      </w:rPr>
    </w:lvl>
    <w:lvl w:ilvl="1">
      <w:start w:val="1"/>
      <w:numFmt w:val="decimal"/>
      <w:lvlText w:val="4.%2."/>
      <w:lvlJc w:val="left"/>
      <w:pPr>
        <w:ind w:left="120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3F6986"/>
    <w:multiLevelType w:val="hybridMultilevel"/>
    <w:tmpl w:val="2CCC1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0C6A5F"/>
    <w:multiLevelType w:val="multilevel"/>
    <w:tmpl w:val="2C900232"/>
    <w:lvl w:ilvl="0">
      <w:start w:val="1"/>
      <w:numFmt w:val="decimal"/>
      <w:lvlText w:val="%1."/>
      <w:lvlJc w:val="left"/>
      <w:pPr>
        <w:ind w:left="490" w:hanging="490"/>
      </w:pPr>
      <w:rPr>
        <w:rFonts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251307"/>
    <w:multiLevelType w:val="multilevel"/>
    <w:tmpl w:val="21AAEB30"/>
    <w:lvl w:ilvl="0">
      <w:start w:val="1"/>
      <w:numFmt w:val="decimal"/>
      <w:lvlText w:val="%1."/>
      <w:lvlJc w:val="left"/>
      <w:pPr>
        <w:ind w:left="490" w:hanging="490"/>
      </w:pPr>
      <w:rPr>
        <w:rFonts w:hint="default"/>
      </w:rPr>
    </w:lvl>
    <w:lvl w:ilvl="1">
      <w:start w:val="1"/>
      <w:numFmt w:val="decimal"/>
      <w:lvlText w:val="3.%2."/>
      <w:lvlJc w:val="left"/>
      <w:pPr>
        <w:ind w:left="120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602AA8"/>
    <w:multiLevelType w:val="multilevel"/>
    <w:tmpl w:val="4A90CB56"/>
    <w:lvl w:ilvl="0">
      <w:start w:val="1"/>
      <w:numFmt w:val="bullet"/>
      <w:lvlText w:val="o"/>
      <w:lvlJc w:val="left"/>
      <w:pPr>
        <w:ind w:left="490" w:hanging="490"/>
      </w:pPr>
      <w:rPr>
        <w:rFonts w:ascii="Courier New" w:hAnsi="Courier New" w:cs="Courier New"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820CC0"/>
    <w:multiLevelType w:val="hybridMultilevel"/>
    <w:tmpl w:val="A6C09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DD5CC7"/>
    <w:multiLevelType w:val="multilevel"/>
    <w:tmpl w:val="2C900232"/>
    <w:lvl w:ilvl="0">
      <w:start w:val="1"/>
      <w:numFmt w:val="decimal"/>
      <w:lvlText w:val="%1."/>
      <w:lvlJc w:val="left"/>
      <w:pPr>
        <w:ind w:left="490" w:hanging="490"/>
      </w:pPr>
      <w:rPr>
        <w:rFonts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DC4481"/>
    <w:multiLevelType w:val="multilevel"/>
    <w:tmpl w:val="BD722DB2"/>
    <w:lvl w:ilvl="0">
      <w:start w:val="1"/>
      <w:numFmt w:val="bullet"/>
      <w:lvlText w:val=""/>
      <w:lvlJc w:val="left"/>
      <w:pPr>
        <w:ind w:left="490" w:hanging="490"/>
      </w:pPr>
      <w:rPr>
        <w:rFonts w:ascii="Symbol" w:hAnsi="Symbol"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A512AF"/>
    <w:multiLevelType w:val="hybridMultilevel"/>
    <w:tmpl w:val="E9B0C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F412E1"/>
    <w:multiLevelType w:val="multilevel"/>
    <w:tmpl w:val="7F007F66"/>
    <w:lvl w:ilvl="0">
      <w:start w:val="1"/>
      <w:numFmt w:val="decimal"/>
      <w:lvlText w:val="%1."/>
      <w:lvlJc w:val="left"/>
      <w:pPr>
        <w:ind w:left="490" w:hanging="490"/>
      </w:pPr>
      <w:rPr>
        <w:rFonts w:hint="default"/>
      </w:rPr>
    </w:lvl>
    <w:lvl w:ilvl="1">
      <w:start w:val="1"/>
      <w:numFmt w:val="decimal"/>
      <w:lvlText w:val="2.%2."/>
      <w:lvlJc w:val="left"/>
      <w:pPr>
        <w:ind w:left="120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10439E"/>
    <w:multiLevelType w:val="multilevel"/>
    <w:tmpl w:val="681A087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2602C7"/>
    <w:multiLevelType w:val="hybridMultilevel"/>
    <w:tmpl w:val="8E8C1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6017A2A"/>
    <w:multiLevelType w:val="multilevel"/>
    <w:tmpl w:val="4A90CB56"/>
    <w:lvl w:ilvl="0">
      <w:start w:val="1"/>
      <w:numFmt w:val="bullet"/>
      <w:lvlText w:val="o"/>
      <w:lvlJc w:val="left"/>
      <w:pPr>
        <w:ind w:left="490" w:hanging="490"/>
      </w:pPr>
      <w:rPr>
        <w:rFonts w:ascii="Courier New" w:hAnsi="Courier New" w:cs="Courier New"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F26960"/>
    <w:multiLevelType w:val="multilevel"/>
    <w:tmpl w:val="A8F07EDC"/>
    <w:lvl w:ilvl="0">
      <w:start w:val="1"/>
      <w:numFmt w:val="decimal"/>
      <w:lvlText w:val="%1."/>
      <w:lvlJc w:val="left"/>
      <w:pPr>
        <w:ind w:left="720" w:hanging="360"/>
      </w:pPr>
      <w:rPr>
        <w:rFonts w:hint="default"/>
      </w:r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A1D0797"/>
    <w:multiLevelType w:val="hybridMultilevel"/>
    <w:tmpl w:val="D94CB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6"/>
  </w:num>
  <w:num w:numId="4">
    <w:abstractNumId w:val="10"/>
  </w:num>
  <w:num w:numId="5">
    <w:abstractNumId w:val="12"/>
  </w:num>
  <w:num w:numId="6">
    <w:abstractNumId w:val="0"/>
  </w:num>
  <w:num w:numId="7">
    <w:abstractNumId w:val="12"/>
    <w:lvlOverride w:ilvl="0">
      <w:lvl w:ilvl="0">
        <w:start w:val="1"/>
        <w:numFmt w:val="decimal"/>
        <w:lvlText w:val="%1."/>
        <w:lvlJc w:val="left"/>
        <w:pPr>
          <w:ind w:left="490" w:hanging="490"/>
        </w:pPr>
        <w:rPr>
          <w:rFonts w:hint="default"/>
        </w:rPr>
      </w:lvl>
    </w:lvlOverride>
    <w:lvlOverride w:ilvl="1">
      <w:lvl w:ilvl="1">
        <w:start w:val="1"/>
        <w:numFmt w:val="decimal"/>
        <w:lvlText w:val="2.%2."/>
        <w:lvlJc w:val="left"/>
        <w:pPr>
          <w:ind w:left="490" w:hanging="49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8">
    <w:abstractNumId w:val="1"/>
  </w:num>
  <w:num w:numId="9">
    <w:abstractNumId w:val="5"/>
  </w:num>
  <w:num w:numId="10">
    <w:abstractNumId w:val="13"/>
  </w:num>
  <w:num w:numId="11">
    <w:abstractNumId w:val="2"/>
  </w:num>
  <w:num w:numId="12">
    <w:abstractNumId w:val="3"/>
  </w:num>
  <w:num w:numId="13">
    <w:abstractNumId w:val="8"/>
  </w:num>
  <w:num w:numId="14">
    <w:abstractNumId w:val="4"/>
  </w:num>
  <w:num w:numId="15">
    <w:abstractNumId w:val="6"/>
  </w:num>
  <w:num w:numId="16">
    <w:abstractNumId w:val="14"/>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60"/>
    <w:rsid w:val="000077FE"/>
    <w:rsid w:val="000F0639"/>
    <w:rsid w:val="000F576B"/>
    <w:rsid w:val="00104476"/>
    <w:rsid w:val="001229B3"/>
    <w:rsid w:val="00153E77"/>
    <w:rsid w:val="001961C5"/>
    <w:rsid w:val="001C3CA6"/>
    <w:rsid w:val="001D2DE7"/>
    <w:rsid w:val="001D2EF1"/>
    <w:rsid w:val="00280880"/>
    <w:rsid w:val="002A159B"/>
    <w:rsid w:val="002A2FF2"/>
    <w:rsid w:val="002F5A25"/>
    <w:rsid w:val="003044CC"/>
    <w:rsid w:val="003326F6"/>
    <w:rsid w:val="0036316B"/>
    <w:rsid w:val="00365AC5"/>
    <w:rsid w:val="00373C5C"/>
    <w:rsid w:val="00404377"/>
    <w:rsid w:val="004572F2"/>
    <w:rsid w:val="00481E63"/>
    <w:rsid w:val="00494646"/>
    <w:rsid w:val="004A080D"/>
    <w:rsid w:val="004B158C"/>
    <w:rsid w:val="00533086"/>
    <w:rsid w:val="00582D9B"/>
    <w:rsid w:val="005870F7"/>
    <w:rsid w:val="005C4113"/>
    <w:rsid w:val="00603A28"/>
    <w:rsid w:val="006203C0"/>
    <w:rsid w:val="006224B9"/>
    <w:rsid w:val="00641B32"/>
    <w:rsid w:val="006676BF"/>
    <w:rsid w:val="006871BF"/>
    <w:rsid w:val="00715231"/>
    <w:rsid w:val="00727DA6"/>
    <w:rsid w:val="00744481"/>
    <w:rsid w:val="00772BFE"/>
    <w:rsid w:val="007B7C9A"/>
    <w:rsid w:val="007E51E9"/>
    <w:rsid w:val="007F2CAE"/>
    <w:rsid w:val="00812B8F"/>
    <w:rsid w:val="00815DF7"/>
    <w:rsid w:val="00842DDB"/>
    <w:rsid w:val="00844087"/>
    <w:rsid w:val="00850713"/>
    <w:rsid w:val="00852179"/>
    <w:rsid w:val="0088648A"/>
    <w:rsid w:val="00887334"/>
    <w:rsid w:val="008C5CD4"/>
    <w:rsid w:val="008E3F42"/>
    <w:rsid w:val="008E6A78"/>
    <w:rsid w:val="009B27D6"/>
    <w:rsid w:val="00A24AD1"/>
    <w:rsid w:val="00A51D54"/>
    <w:rsid w:val="00A941C6"/>
    <w:rsid w:val="00AE72D4"/>
    <w:rsid w:val="00B12042"/>
    <w:rsid w:val="00B31B4B"/>
    <w:rsid w:val="00C21EED"/>
    <w:rsid w:val="00C43287"/>
    <w:rsid w:val="00C912FB"/>
    <w:rsid w:val="00D111C2"/>
    <w:rsid w:val="00D5515C"/>
    <w:rsid w:val="00D94A7B"/>
    <w:rsid w:val="00D96BF6"/>
    <w:rsid w:val="00DB62F0"/>
    <w:rsid w:val="00DE0D6D"/>
    <w:rsid w:val="00E03BBF"/>
    <w:rsid w:val="00E21286"/>
    <w:rsid w:val="00E43B60"/>
    <w:rsid w:val="00E53427"/>
    <w:rsid w:val="00E829EF"/>
    <w:rsid w:val="00F2260E"/>
    <w:rsid w:val="00F83482"/>
    <w:rsid w:val="00FB6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2A73"/>
  <w15:chartTrackingRefBased/>
  <w15:docId w15:val="{AF03F598-B8B1-4A33-B013-8137132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41C6"/>
    <w:pPr>
      <w:ind w:left="720"/>
      <w:contextualSpacing/>
    </w:pPr>
  </w:style>
  <w:style w:type="character" w:styleId="a5">
    <w:name w:val="Hyperlink"/>
    <w:basedOn w:val="a0"/>
    <w:uiPriority w:val="99"/>
    <w:unhideWhenUsed/>
    <w:rsid w:val="00E829EF"/>
    <w:rPr>
      <w:color w:val="0563C1" w:themeColor="hyperlink"/>
      <w:u w:val="single"/>
    </w:rPr>
  </w:style>
  <w:style w:type="character" w:styleId="a6">
    <w:name w:val="Unresolved Mention"/>
    <w:basedOn w:val="a0"/>
    <w:uiPriority w:val="99"/>
    <w:semiHidden/>
    <w:unhideWhenUsed/>
    <w:rsid w:val="00E829EF"/>
    <w:rPr>
      <w:color w:val="605E5C"/>
      <w:shd w:val="clear" w:color="auto" w:fill="E1DFDD"/>
    </w:rPr>
  </w:style>
  <w:style w:type="character" w:styleId="a7">
    <w:name w:val="Strong"/>
    <w:basedOn w:val="a0"/>
    <w:uiPriority w:val="22"/>
    <w:qFormat/>
    <w:rsid w:val="002F5A25"/>
    <w:rPr>
      <w:b/>
      <w:bCs/>
    </w:rPr>
  </w:style>
  <w:style w:type="character" w:styleId="a8">
    <w:name w:val="FollowedHyperlink"/>
    <w:basedOn w:val="a0"/>
    <w:uiPriority w:val="99"/>
    <w:semiHidden/>
    <w:unhideWhenUsed/>
    <w:rsid w:val="007F2CAE"/>
    <w:rPr>
      <w:color w:val="954F72" w:themeColor="followedHyperlink"/>
      <w:u w:val="single"/>
    </w:rPr>
  </w:style>
  <w:style w:type="paragraph" w:styleId="a9">
    <w:name w:val="Normal (Web)"/>
    <w:basedOn w:val="a"/>
    <w:uiPriority w:val="99"/>
    <w:unhideWhenUsed/>
    <w:rsid w:val="000077F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7989">
      <w:bodyDiv w:val="1"/>
      <w:marLeft w:val="0"/>
      <w:marRight w:val="0"/>
      <w:marTop w:val="0"/>
      <w:marBottom w:val="0"/>
      <w:divBdr>
        <w:top w:val="none" w:sz="0" w:space="0" w:color="auto"/>
        <w:left w:val="none" w:sz="0" w:space="0" w:color="auto"/>
        <w:bottom w:val="none" w:sz="0" w:space="0" w:color="auto"/>
        <w:right w:val="none" w:sz="0" w:space="0" w:color="auto"/>
      </w:divBdr>
    </w:div>
    <w:div w:id="1339389412">
      <w:bodyDiv w:val="1"/>
      <w:marLeft w:val="0"/>
      <w:marRight w:val="0"/>
      <w:marTop w:val="0"/>
      <w:marBottom w:val="0"/>
      <w:divBdr>
        <w:top w:val="none" w:sz="0" w:space="0" w:color="auto"/>
        <w:left w:val="none" w:sz="0" w:space="0" w:color="auto"/>
        <w:bottom w:val="none" w:sz="0" w:space="0" w:color="auto"/>
        <w:right w:val="none" w:sz="0" w:space="0" w:color="auto"/>
      </w:divBdr>
    </w:div>
    <w:div w:id="1941453070">
      <w:bodyDiv w:val="1"/>
      <w:marLeft w:val="0"/>
      <w:marRight w:val="0"/>
      <w:marTop w:val="0"/>
      <w:marBottom w:val="0"/>
      <w:divBdr>
        <w:top w:val="none" w:sz="0" w:space="0" w:color="auto"/>
        <w:left w:val="none" w:sz="0" w:space="0" w:color="auto"/>
        <w:bottom w:val="none" w:sz="0" w:space="0" w:color="auto"/>
        <w:right w:val="none" w:sz="0" w:space="0" w:color="auto"/>
      </w:divBdr>
    </w:div>
    <w:div w:id="20515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mile.by" TargetMode="External"/><Relationship Id="rId3" Type="http://schemas.openxmlformats.org/officeDocument/2006/relationships/settings" Target="settings.xml"/><Relationship Id="rId7" Type="http://schemas.openxmlformats.org/officeDocument/2006/relationships/hyperlink" Target="mailto:dpo@mile.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ile.by" TargetMode="External"/><Relationship Id="rId5" Type="http://schemas.openxmlformats.org/officeDocument/2006/relationships/hyperlink" Target="https://mile.by/politika-videonablyudeniy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7</Pages>
  <Words>2073</Words>
  <Characters>11822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Ревеко Кирилл Сергеевич</dc:creator>
  <cp:keywords/>
  <dc:description/>
  <cp:lastModifiedBy>Ревеко Кирилл Сергеевич</cp:lastModifiedBy>
  <cp:revision>15</cp:revision>
  <cp:lastPrinted>2025-08-14T14:14:00Z</cp:lastPrinted>
  <dcterms:created xsi:type="dcterms:W3CDTF">2025-07-07T11:04:00Z</dcterms:created>
  <dcterms:modified xsi:type="dcterms:W3CDTF">2025-08-15T06:28:00Z</dcterms:modified>
</cp:coreProperties>
</file>