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088A" w14:textId="77777777" w:rsidR="00C348D0" w:rsidRPr="00222204" w:rsidRDefault="00C348D0" w:rsidP="00C348D0">
      <w:bookmarkStart w:id="0" w:name="61"/>
      <w:bookmarkEnd w:id="0"/>
      <w:r w:rsidRPr="00222204">
        <w:rPr>
          <w:noProof/>
        </w:rPr>
        <w:drawing>
          <wp:inline distT="0" distB="0" distL="0" distR="0" wp14:anchorId="67730A48" wp14:editId="435E4B51">
            <wp:extent cx="5940425" cy="1604546"/>
            <wp:effectExtent l="0" t="0" r="3175" b="0"/>
            <wp:docPr id="1" name="Рисунок 2" descr="K:\Азарёнок\Диз\Астомстрой\blank Astomstroy Prior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K:\Азарёнок\Диз\Астомстрой\blank Astomstroy Prior20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38D9" w14:textId="77777777" w:rsidR="00D371BB" w:rsidRDefault="00D371BB" w:rsidP="00C348D0">
      <w:pPr>
        <w:pStyle w:val="3"/>
        <w:spacing w:before="0" w:beforeAutospacing="0" w:after="0" w:afterAutospacing="0"/>
        <w:rPr>
          <w:rStyle w:val="a8"/>
        </w:rPr>
      </w:pPr>
    </w:p>
    <w:p w14:paraId="456C512D" w14:textId="6A7652BF" w:rsidR="00C348D0" w:rsidRPr="00222204" w:rsidRDefault="00C348D0" w:rsidP="00C348D0">
      <w:pPr>
        <w:pStyle w:val="3"/>
        <w:spacing w:before="0" w:beforeAutospacing="0" w:after="0" w:afterAutospacing="0"/>
        <w:rPr>
          <w:rStyle w:val="a8"/>
          <w:b/>
          <w:bCs/>
        </w:rPr>
      </w:pPr>
      <w:r w:rsidRPr="00222204">
        <w:rPr>
          <w:rStyle w:val="a8"/>
        </w:rPr>
        <w:t>Приказ №</w:t>
      </w:r>
      <w:r w:rsidR="0055750A">
        <w:rPr>
          <w:rStyle w:val="a8"/>
        </w:rPr>
        <w:t xml:space="preserve">235 </w:t>
      </w:r>
      <w:r w:rsidRPr="00222204">
        <w:rPr>
          <w:rStyle w:val="a8"/>
        </w:rPr>
        <w:t xml:space="preserve">от </w:t>
      </w:r>
      <w:r w:rsidR="0055750A">
        <w:rPr>
          <w:rStyle w:val="a8"/>
        </w:rPr>
        <w:t>28.08.2025</w:t>
      </w:r>
    </w:p>
    <w:p w14:paraId="6CEE40F0" w14:textId="77777777" w:rsidR="00E73CDF" w:rsidRDefault="00E73CDF" w:rsidP="002B1CDF">
      <w:pPr>
        <w:pStyle w:val="a3"/>
        <w:spacing w:after="0"/>
        <w:ind w:left="0"/>
      </w:pPr>
    </w:p>
    <w:p w14:paraId="65443271" w14:textId="6BFD9B90" w:rsidR="002B1CDF" w:rsidRDefault="00423345" w:rsidP="002B1CDF">
      <w:pPr>
        <w:pStyle w:val="a3"/>
        <w:spacing w:after="0"/>
        <w:ind w:left="0"/>
      </w:pPr>
      <w:r>
        <w:t>О мерах по уничтожению персональных данных</w:t>
      </w:r>
    </w:p>
    <w:p w14:paraId="04500999" w14:textId="77777777" w:rsidR="002B1CDF" w:rsidRDefault="002B1CDF" w:rsidP="002B1CDF">
      <w:pPr>
        <w:pStyle w:val="a3"/>
        <w:spacing w:after="0"/>
        <w:ind w:left="0" w:firstLine="697"/>
        <w:jc w:val="both"/>
      </w:pPr>
    </w:p>
    <w:p w14:paraId="0D8CDF51" w14:textId="2EB53A71" w:rsidR="002B1CDF" w:rsidRDefault="002B1CDF" w:rsidP="002B1CDF">
      <w:pPr>
        <w:pStyle w:val="a3"/>
        <w:ind w:left="0" w:firstLine="700"/>
        <w:jc w:val="both"/>
      </w:pPr>
      <w:r>
        <w:t xml:space="preserve">В целях обеспечения </w:t>
      </w:r>
      <w:r w:rsidR="005A0EC2">
        <w:t xml:space="preserve">качественного отбора </w:t>
      </w:r>
      <w:r w:rsidR="00D371BB">
        <w:t>для</w:t>
      </w:r>
      <w:r w:rsidR="005A0EC2">
        <w:t xml:space="preserve"> хранени</w:t>
      </w:r>
      <w:r w:rsidR="00D371BB">
        <w:t>я</w:t>
      </w:r>
      <w:r w:rsidR="005A0EC2">
        <w:t xml:space="preserve"> и </w:t>
      </w:r>
      <w:r w:rsidR="00D371BB">
        <w:t>уничтожения документов и дел,</w:t>
      </w:r>
      <w:r w:rsidR="00C348D0">
        <w:t xml:space="preserve"> содержащих персональные данные</w:t>
      </w:r>
      <w:r w:rsidR="005A0EC2">
        <w:t xml:space="preserve">, образующихся в процессе </w:t>
      </w:r>
      <w:r w:rsidR="00C348D0">
        <w:t>ООО «</w:t>
      </w:r>
      <w:proofErr w:type="spellStart"/>
      <w:r w:rsidR="00C348D0">
        <w:t>Астомстрой</w:t>
      </w:r>
      <w:proofErr w:type="spellEnd"/>
      <w:r w:rsidR="00C348D0">
        <w:t>»</w:t>
      </w:r>
      <w:r w:rsidR="005A0EC2">
        <w:t>,</w:t>
      </w:r>
    </w:p>
    <w:p w14:paraId="705FEAC2" w14:textId="77777777" w:rsidR="002B1CDF" w:rsidRDefault="002B1CDF" w:rsidP="008D230F">
      <w:pPr>
        <w:pStyle w:val="a3"/>
        <w:ind w:left="0"/>
        <w:jc w:val="both"/>
      </w:pPr>
      <w:r>
        <w:t>ПРИКАЗЫВАЮ:</w:t>
      </w:r>
    </w:p>
    <w:p w14:paraId="3F7BBBA3" w14:textId="2862FD7A" w:rsidR="00423345" w:rsidRPr="00423345" w:rsidRDefault="00423345" w:rsidP="002B567E">
      <w:pPr>
        <w:pStyle w:val="a3"/>
        <w:numPr>
          <w:ilvl w:val="0"/>
          <w:numId w:val="2"/>
        </w:numPr>
        <w:spacing w:after="0"/>
        <w:ind w:left="0" w:firstLine="709"/>
        <w:jc w:val="both"/>
      </w:pPr>
      <w:bookmarkStart w:id="1" w:name="_Hlk207272141"/>
      <w:r>
        <w:t xml:space="preserve">Утвердить </w:t>
      </w:r>
      <w:r w:rsidRPr="00423345">
        <w:t>Положение о порядке уничтожения персональных данных</w:t>
      </w:r>
      <w:r w:rsidR="002B567E">
        <w:t xml:space="preserve"> (приложение к приказу).</w:t>
      </w:r>
    </w:p>
    <w:p w14:paraId="2ABE077E" w14:textId="7B45CAA3" w:rsidR="002B1CDF" w:rsidRDefault="002B1CDF" w:rsidP="008D230F">
      <w:pPr>
        <w:pStyle w:val="a3"/>
        <w:numPr>
          <w:ilvl w:val="0"/>
          <w:numId w:val="2"/>
        </w:numPr>
        <w:spacing w:after="0"/>
        <w:jc w:val="both"/>
      </w:pPr>
      <w:bookmarkStart w:id="2" w:name="_Hlk207273271"/>
      <w:r>
        <w:t xml:space="preserve">Создать </w:t>
      </w:r>
      <w:r w:rsidR="005A0EC2">
        <w:t>экспертную комиссию в составе:</w:t>
      </w:r>
    </w:p>
    <w:p w14:paraId="4987ABDF" w14:textId="0B6F68C4" w:rsidR="00AB6BB2" w:rsidRPr="008D230F" w:rsidRDefault="005A0EC2" w:rsidP="008D230F">
      <w:pPr>
        <w:ind w:firstLine="709"/>
        <w:jc w:val="both"/>
      </w:pPr>
      <w:r w:rsidRPr="008D230F">
        <w:t xml:space="preserve">Председатель – </w:t>
      </w:r>
      <w:r w:rsidR="008D230F">
        <w:t>з</w:t>
      </w:r>
      <w:r w:rsidR="00AB6BB2" w:rsidRPr="008D230F">
        <w:t xml:space="preserve">аместитель директора по персоналу, </w:t>
      </w:r>
      <w:proofErr w:type="spellStart"/>
      <w:r w:rsidR="00AB6BB2" w:rsidRPr="008D230F">
        <w:t>А.Г.Жарич</w:t>
      </w:r>
      <w:proofErr w:type="spellEnd"/>
      <w:r w:rsidR="00790C4F">
        <w:t>.</w:t>
      </w:r>
    </w:p>
    <w:p w14:paraId="4B9E527B" w14:textId="2E80E542" w:rsidR="00DC7249" w:rsidRPr="00DC7249" w:rsidRDefault="00790C4F" w:rsidP="00DC7249">
      <w:pPr>
        <w:ind w:firstLine="709"/>
        <w:jc w:val="both"/>
      </w:pPr>
      <w:r w:rsidRPr="00DC7249">
        <w:t>С</w:t>
      </w:r>
      <w:r w:rsidR="005A0EC2" w:rsidRPr="00DC7249">
        <w:t xml:space="preserve">екретарь – </w:t>
      </w:r>
      <w:r w:rsidR="00DC7249">
        <w:t>с</w:t>
      </w:r>
      <w:r w:rsidR="00DC7249" w:rsidRPr="00DC7249">
        <w:t>пециалист по маркетингу</w:t>
      </w:r>
      <w:r w:rsidR="00DC7249">
        <w:t xml:space="preserve"> </w:t>
      </w:r>
      <w:proofErr w:type="spellStart"/>
      <w:r w:rsidR="00DC7249">
        <w:t>А.П.Кононова</w:t>
      </w:r>
      <w:proofErr w:type="spellEnd"/>
      <w:r w:rsidR="00DC7249">
        <w:t>.</w:t>
      </w:r>
    </w:p>
    <w:p w14:paraId="0944D935" w14:textId="410F3BDD" w:rsidR="00E73CDF" w:rsidRPr="008D230F" w:rsidRDefault="005A0EC2" w:rsidP="008D230F">
      <w:pPr>
        <w:ind w:firstLine="709"/>
        <w:jc w:val="both"/>
        <w:rPr>
          <w:noProof/>
        </w:rPr>
      </w:pPr>
      <w:r w:rsidRPr="008D230F">
        <w:t>Члены комиссии:</w:t>
      </w:r>
    </w:p>
    <w:p w14:paraId="057049D9" w14:textId="25B74CB2" w:rsidR="00220DA4" w:rsidRPr="008D230F" w:rsidRDefault="00220DA4" w:rsidP="008D230F">
      <w:pPr>
        <w:ind w:firstLine="709"/>
        <w:jc w:val="both"/>
      </w:pPr>
      <w:r w:rsidRPr="008D230F">
        <w:rPr>
          <w:noProof/>
        </w:rPr>
        <w:t>з</w:t>
      </w:r>
      <w:r w:rsidRPr="00220DA4">
        <w:rPr>
          <w:noProof/>
        </w:rPr>
        <w:t>аместитель начальника отдела</w:t>
      </w:r>
      <w:r w:rsidRPr="008D230F">
        <w:rPr>
          <w:noProof/>
        </w:rPr>
        <w:t xml:space="preserve"> отдела информационных технологий</w:t>
      </w:r>
      <w:r w:rsidR="008A5DFF" w:rsidRPr="008D230F">
        <w:t>,</w:t>
      </w:r>
    </w:p>
    <w:p w14:paraId="314D7203" w14:textId="712B5F4B" w:rsidR="005A0EC2" w:rsidRPr="008D230F" w:rsidRDefault="00220DA4" w:rsidP="008D230F">
      <w:pPr>
        <w:ind w:firstLine="709"/>
        <w:jc w:val="both"/>
        <w:rPr>
          <w:noProof/>
        </w:rPr>
      </w:pPr>
      <w:proofErr w:type="spellStart"/>
      <w:r w:rsidRPr="008D230F">
        <w:t>В.Е.Неведомский</w:t>
      </w:r>
      <w:proofErr w:type="spellEnd"/>
      <w:r w:rsidR="00E73CDF" w:rsidRPr="008D230F">
        <w:t>;</w:t>
      </w:r>
    </w:p>
    <w:p w14:paraId="031BB9EE" w14:textId="53FCF4A1" w:rsidR="00E73CDF" w:rsidRPr="008D230F" w:rsidRDefault="00220DA4" w:rsidP="0055750A">
      <w:pPr>
        <w:ind w:firstLine="709"/>
        <w:jc w:val="both"/>
      </w:pPr>
      <w:r w:rsidRPr="0055750A">
        <w:t>бухгалтер</w:t>
      </w:r>
      <w:r w:rsidR="008A5DFF" w:rsidRPr="0055750A">
        <w:t>,</w:t>
      </w:r>
      <w:r w:rsidR="005A0EC2" w:rsidRPr="0055750A">
        <w:t xml:space="preserve"> </w:t>
      </w:r>
      <w:r w:rsidR="0055750A" w:rsidRPr="0055750A">
        <w:t>А.Ф.Тагай</w:t>
      </w:r>
      <w:r w:rsidR="00E73CDF" w:rsidRPr="0055750A">
        <w:t>;</w:t>
      </w:r>
    </w:p>
    <w:p w14:paraId="3E081F67" w14:textId="58969F6D" w:rsidR="00DC7249" w:rsidRDefault="00220DA4" w:rsidP="00DC7249">
      <w:pPr>
        <w:ind w:left="700"/>
        <w:jc w:val="both"/>
        <w:rPr>
          <w:noProof/>
        </w:rPr>
      </w:pPr>
      <w:r w:rsidRPr="008D230F">
        <w:rPr>
          <w:noProof/>
        </w:rPr>
        <w:t>с</w:t>
      </w:r>
      <w:r w:rsidRPr="00220DA4">
        <w:rPr>
          <w:noProof/>
        </w:rPr>
        <w:t>пециалист по внутреннему контролю за обработкой персональных данных</w:t>
      </w:r>
      <w:r w:rsidR="008D230F" w:rsidRPr="008D230F">
        <w:rPr>
          <w:noProof/>
        </w:rPr>
        <w:t>, К.С.Ревеко</w:t>
      </w:r>
      <w:r w:rsidR="00DC7249">
        <w:rPr>
          <w:noProof/>
        </w:rPr>
        <w:t>;</w:t>
      </w:r>
    </w:p>
    <w:bookmarkEnd w:id="1"/>
    <w:p w14:paraId="395693D8" w14:textId="2D0734E5" w:rsidR="00DC7249" w:rsidRPr="00DC7249" w:rsidRDefault="00DC7249" w:rsidP="00DC7249">
      <w:pPr>
        <w:ind w:left="700"/>
        <w:jc w:val="both"/>
        <w:rPr>
          <w:noProof/>
        </w:rPr>
      </w:pPr>
      <w:r>
        <w:rPr>
          <w:noProof/>
        </w:rPr>
        <w:t>з</w:t>
      </w:r>
      <w:r w:rsidRPr="00DC7249">
        <w:rPr>
          <w:noProof/>
        </w:rPr>
        <w:t>аведующий складом</w:t>
      </w:r>
      <w:r>
        <w:rPr>
          <w:noProof/>
        </w:rPr>
        <w:t>, Н.С.Стрельцова.</w:t>
      </w:r>
    </w:p>
    <w:bookmarkEnd w:id="2"/>
    <w:p w14:paraId="0147A005" w14:textId="2C8FA294" w:rsidR="00790C4F" w:rsidRDefault="00790C4F" w:rsidP="00790C4F">
      <w:pPr>
        <w:pStyle w:val="a3"/>
        <w:numPr>
          <w:ilvl w:val="0"/>
          <w:numId w:val="2"/>
        </w:numPr>
        <w:spacing w:after="0"/>
        <w:ind w:left="0" w:firstLine="709"/>
        <w:jc w:val="both"/>
      </w:pPr>
      <w:r>
        <w:t>В своей работе экспертная комисси</w:t>
      </w:r>
      <w:r w:rsidR="002B567E">
        <w:t xml:space="preserve">и </w:t>
      </w:r>
      <w:r>
        <w:t>руководствоваться сроками хранения, указанными в Реестре обработки персональных данных ООО «</w:t>
      </w:r>
      <w:proofErr w:type="spellStart"/>
      <w:r>
        <w:t>Астомстрой</w:t>
      </w:r>
      <w:proofErr w:type="spellEnd"/>
      <w:r>
        <w:t>», а также требованиями, установленными Положением о порядке уничтожения персональных данных.</w:t>
      </w:r>
    </w:p>
    <w:p w14:paraId="6F807C5C" w14:textId="1BB3A249" w:rsidR="002B567E" w:rsidRDefault="002B567E" w:rsidP="002B567E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709"/>
        <w:jc w:val="both"/>
      </w:pPr>
      <w:r>
        <w:t>Настоящий приказ вступает в силу с даты его подписания и обязателен для исполнения всеми структурными подразделениями организации.</w:t>
      </w:r>
    </w:p>
    <w:p w14:paraId="7EB85D5C" w14:textId="76CA62A5" w:rsidR="002B1CDF" w:rsidRDefault="002B1CDF" w:rsidP="002B567E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709"/>
        <w:jc w:val="both"/>
      </w:pPr>
      <w:r>
        <w:t xml:space="preserve">Контроль за исполнением приказа возложить на </w:t>
      </w:r>
      <w:r w:rsidR="00D371BB">
        <w:t>специалиста по внутреннему контролю за обработкой персональных данных.</w:t>
      </w:r>
    </w:p>
    <w:p w14:paraId="01E28810" w14:textId="77777777" w:rsidR="002B1CDF" w:rsidRDefault="002B1CDF" w:rsidP="002B1CDF">
      <w:pPr>
        <w:pStyle w:val="a3"/>
        <w:ind w:left="0"/>
      </w:pPr>
    </w:p>
    <w:p w14:paraId="6A8A882E" w14:textId="4EFCEA8E" w:rsidR="002B1CDF" w:rsidRDefault="00D371BB" w:rsidP="0017201E">
      <w:pPr>
        <w:pStyle w:val="a3"/>
        <w:tabs>
          <w:tab w:val="left" w:pos="6804"/>
        </w:tabs>
        <w:spacing w:line="280" w:lineRule="exact"/>
        <w:ind w:left="0" w:right="5102"/>
      </w:pPr>
      <w:r>
        <w:t>Директор</w:t>
      </w:r>
      <w:r>
        <w:tab/>
      </w:r>
      <w:r>
        <w:tab/>
      </w:r>
      <w:proofErr w:type="spellStart"/>
      <w:r>
        <w:t>Т.М.Кольцова</w:t>
      </w:r>
      <w:proofErr w:type="spellEnd"/>
    </w:p>
    <w:p w14:paraId="5F9739A8" w14:textId="77777777" w:rsidR="002B1CDF" w:rsidRDefault="002B1CDF" w:rsidP="002B1CDF">
      <w:pPr>
        <w:pStyle w:val="a3"/>
        <w:ind w:left="0"/>
      </w:pPr>
    </w:p>
    <w:p w14:paraId="103B88DC" w14:textId="57BF1650" w:rsidR="00615F7E" w:rsidRDefault="00615F7E" w:rsidP="008A5DFF">
      <w:pPr>
        <w:pStyle w:val="a3"/>
        <w:spacing w:after="0"/>
        <w:ind w:left="0"/>
      </w:pPr>
    </w:p>
    <w:p w14:paraId="58C7D4E6" w14:textId="053F7398" w:rsidR="00D371BB" w:rsidRDefault="00D371BB" w:rsidP="008A5DFF">
      <w:pPr>
        <w:pStyle w:val="a3"/>
        <w:spacing w:after="0"/>
        <w:ind w:left="0"/>
      </w:pPr>
    </w:p>
    <w:p w14:paraId="6E42413E" w14:textId="7ECDDC1C" w:rsidR="00D371BB" w:rsidRDefault="00D371BB" w:rsidP="008A5DFF">
      <w:pPr>
        <w:pStyle w:val="a3"/>
        <w:spacing w:after="0"/>
        <w:ind w:left="0"/>
      </w:pPr>
    </w:p>
    <w:p w14:paraId="3A82104A" w14:textId="77777777" w:rsidR="00D371BB" w:rsidRDefault="00D371BB" w:rsidP="008A5DFF">
      <w:pPr>
        <w:pStyle w:val="a3"/>
        <w:spacing w:after="0"/>
        <w:ind w:left="0"/>
      </w:pPr>
    </w:p>
    <w:p w14:paraId="2E445695" w14:textId="04B6FEAF" w:rsidR="00C62B88" w:rsidRDefault="00C62B88" w:rsidP="008A5DFF">
      <w:pPr>
        <w:tabs>
          <w:tab w:val="left" w:pos="6804"/>
        </w:tabs>
      </w:pPr>
    </w:p>
    <w:p w14:paraId="17EAD7B8" w14:textId="276259D4" w:rsidR="00D371BB" w:rsidRDefault="00D371BB" w:rsidP="008A5DFF">
      <w:pPr>
        <w:tabs>
          <w:tab w:val="left" w:pos="6804"/>
        </w:tabs>
      </w:pPr>
    </w:p>
    <w:p w14:paraId="031CE566" w14:textId="06992332" w:rsidR="00D371BB" w:rsidRDefault="00D371BB" w:rsidP="008A5DFF">
      <w:pPr>
        <w:tabs>
          <w:tab w:val="left" w:pos="6804"/>
        </w:tabs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0"/>
        <w:gridCol w:w="1390"/>
        <w:gridCol w:w="4281"/>
      </w:tblGrid>
      <w:tr w:rsidR="002B567E" w:rsidRPr="00222204" w14:paraId="6405F954" w14:textId="77777777" w:rsidTr="00797246">
        <w:tc>
          <w:tcPr>
            <w:tcW w:w="3680" w:type="dxa"/>
          </w:tcPr>
          <w:p w14:paraId="7DA8E43C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  <w:r w:rsidRPr="00222204">
              <w:t>C приказом ознакомлены:</w:t>
            </w:r>
          </w:p>
        </w:tc>
        <w:tc>
          <w:tcPr>
            <w:tcW w:w="1390" w:type="dxa"/>
          </w:tcPr>
          <w:p w14:paraId="5348D72B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C7372C0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  <w:rPr>
                <w:color w:val="FF0000"/>
              </w:rPr>
            </w:pPr>
          </w:p>
        </w:tc>
      </w:tr>
      <w:tr w:rsidR="002B567E" w:rsidRPr="00222204" w14:paraId="3F2754FA" w14:textId="77777777" w:rsidTr="00797246">
        <w:tc>
          <w:tcPr>
            <w:tcW w:w="3680" w:type="dxa"/>
          </w:tcPr>
          <w:p w14:paraId="543AF397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749FCD28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318E678D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2B567E" w:rsidRPr="00222204" w14:paraId="6C4F41A0" w14:textId="77777777" w:rsidTr="00797246">
        <w:tc>
          <w:tcPr>
            <w:tcW w:w="3680" w:type="dxa"/>
          </w:tcPr>
          <w:p w14:paraId="62F3E2F8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4157305E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48E74BAF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  <w:proofErr w:type="spellStart"/>
            <w:r>
              <w:t>М.В.Франкевич</w:t>
            </w:r>
            <w:proofErr w:type="spellEnd"/>
          </w:p>
        </w:tc>
      </w:tr>
      <w:tr w:rsidR="002B567E" w:rsidRPr="00222204" w14:paraId="794F9E5C" w14:textId="77777777" w:rsidTr="00797246">
        <w:tc>
          <w:tcPr>
            <w:tcW w:w="3680" w:type="dxa"/>
          </w:tcPr>
          <w:p w14:paraId="37959B26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016DDCBF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6EBA39FD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2B567E" w:rsidRPr="00222204" w14:paraId="08AF4FE1" w14:textId="77777777" w:rsidTr="00797246">
        <w:tc>
          <w:tcPr>
            <w:tcW w:w="3680" w:type="dxa"/>
          </w:tcPr>
          <w:p w14:paraId="7E7B3A1C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58714CC4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0D9ADA24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  <w:proofErr w:type="spellStart"/>
            <w:r w:rsidRPr="00222204">
              <w:t>Т.Л.Романовская</w:t>
            </w:r>
            <w:proofErr w:type="spellEnd"/>
          </w:p>
        </w:tc>
      </w:tr>
      <w:tr w:rsidR="002B567E" w:rsidRPr="00222204" w14:paraId="7DCB09D3" w14:textId="77777777" w:rsidTr="00797246">
        <w:tc>
          <w:tcPr>
            <w:tcW w:w="3680" w:type="dxa"/>
          </w:tcPr>
          <w:p w14:paraId="48981213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0CFA4A9B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790CDEC4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2B567E" w:rsidRPr="00222204" w14:paraId="1F341D9E" w14:textId="77777777" w:rsidTr="00797246">
        <w:tc>
          <w:tcPr>
            <w:tcW w:w="3680" w:type="dxa"/>
          </w:tcPr>
          <w:p w14:paraId="7144D0F8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7811BAE4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5B3BC652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  <w:proofErr w:type="spellStart"/>
            <w:r w:rsidRPr="00222204">
              <w:t>Н.А.Колтович</w:t>
            </w:r>
            <w:proofErr w:type="spellEnd"/>
            <w:r w:rsidRPr="00222204">
              <w:t xml:space="preserve"> </w:t>
            </w:r>
          </w:p>
        </w:tc>
      </w:tr>
      <w:tr w:rsidR="002B567E" w:rsidRPr="00222204" w14:paraId="4E15152E" w14:textId="77777777" w:rsidTr="00797246">
        <w:tc>
          <w:tcPr>
            <w:tcW w:w="3680" w:type="dxa"/>
          </w:tcPr>
          <w:p w14:paraId="2D610A78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7EDB6FC9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435C7C30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2B567E" w:rsidRPr="00222204" w14:paraId="56B25254" w14:textId="77777777" w:rsidTr="00797246">
        <w:tc>
          <w:tcPr>
            <w:tcW w:w="3680" w:type="dxa"/>
          </w:tcPr>
          <w:p w14:paraId="19DA5417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  <w:bookmarkStart w:id="3" w:name="_Hlk200365443"/>
          </w:p>
        </w:tc>
        <w:tc>
          <w:tcPr>
            <w:tcW w:w="1390" w:type="dxa"/>
          </w:tcPr>
          <w:p w14:paraId="67D8A9AE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7DF2624E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  <w:rPr>
                <w:color w:val="FF0000"/>
              </w:rPr>
            </w:pPr>
            <w:proofErr w:type="spellStart"/>
            <w:r w:rsidRPr="00222204">
              <w:t>А.Г.Жарич</w:t>
            </w:r>
            <w:proofErr w:type="spellEnd"/>
          </w:p>
        </w:tc>
      </w:tr>
      <w:tr w:rsidR="002B567E" w:rsidRPr="00222204" w14:paraId="5EC47DF0" w14:textId="77777777" w:rsidTr="00797246">
        <w:tc>
          <w:tcPr>
            <w:tcW w:w="3680" w:type="dxa"/>
          </w:tcPr>
          <w:p w14:paraId="120D546F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246CD9BA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7EE97F45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2B567E" w:rsidRPr="00222204" w14:paraId="33D71D30" w14:textId="77777777" w:rsidTr="00797246">
        <w:tc>
          <w:tcPr>
            <w:tcW w:w="3680" w:type="dxa"/>
          </w:tcPr>
          <w:p w14:paraId="33205467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7A52C2B0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5403E0E2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  <w:proofErr w:type="spellStart"/>
            <w:r w:rsidRPr="00222204">
              <w:t>Н.Ю.Кольцов</w:t>
            </w:r>
            <w:proofErr w:type="spellEnd"/>
          </w:p>
        </w:tc>
      </w:tr>
      <w:bookmarkEnd w:id="3"/>
      <w:tr w:rsidR="002B567E" w:rsidRPr="00222204" w14:paraId="5C2BB548" w14:textId="77777777" w:rsidTr="00797246">
        <w:tc>
          <w:tcPr>
            <w:tcW w:w="3680" w:type="dxa"/>
          </w:tcPr>
          <w:p w14:paraId="5E87812B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0F733A72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5295E980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2B567E" w:rsidRPr="00222204" w14:paraId="2FB400D7" w14:textId="77777777" w:rsidTr="00797246">
        <w:tc>
          <w:tcPr>
            <w:tcW w:w="3680" w:type="dxa"/>
          </w:tcPr>
          <w:p w14:paraId="13D66692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2329B998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12C1CBCC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  <w:proofErr w:type="spellStart"/>
            <w:r w:rsidRPr="00222204">
              <w:t>Г.А.Колещук</w:t>
            </w:r>
            <w:proofErr w:type="spellEnd"/>
          </w:p>
        </w:tc>
      </w:tr>
      <w:tr w:rsidR="002B567E" w:rsidRPr="00222204" w14:paraId="227A56B7" w14:textId="77777777" w:rsidTr="00797246">
        <w:tc>
          <w:tcPr>
            <w:tcW w:w="3680" w:type="dxa"/>
          </w:tcPr>
          <w:p w14:paraId="279106A2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01B8361E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1300D865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2B567E" w:rsidRPr="00222204" w14:paraId="46A58331" w14:textId="77777777" w:rsidTr="00797246">
        <w:tc>
          <w:tcPr>
            <w:tcW w:w="3680" w:type="dxa"/>
          </w:tcPr>
          <w:p w14:paraId="4A5D618D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7B744B77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37800DFD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  <w:proofErr w:type="spellStart"/>
            <w:r w:rsidRPr="00222204">
              <w:t>С.Н.Петухов</w:t>
            </w:r>
            <w:proofErr w:type="spellEnd"/>
          </w:p>
        </w:tc>
      </w:tr>
      <w:tr w:rsidR="002B567E" w:rsidRPr="00222204" w14:paraId="14A8C12F" w14:textId="77777777" w:rsidTr="00797246">
        <w:tc>
          <w:tcPr>
            <w:tcW w:w="3680" w:type="dxa"/>
          </w:tcPr>
          <w:p w14:paraId="56A6D84C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59C4D238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6EC19CC9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2B567E" w:rsidRPr="00222204" w14:paraId="4EA1BBFD" w14:textId="77777777" w:rsidTr="00797246">
        <w:tc>
          <w:tcPr>
            <w:tcW w:w="3680" w:type="dxa"/>
          </w:tcPr>
          <w:p w14:paraId="2907ECC9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013A427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7C8D2A6E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  <w:proofErr w:type="spellStart"/>
            <w:r w:rsidRPr="00222204">
              <w:t>Л.В.Щипачева</w:t>
            </w:r>
            <w:proofErr w:type="spellEnd"/>
          </w:p>
        </w:tc>
      </w:tr>
      <w:tr w:rsidR="002B567E" w:rsidRPr="00222204" w14:paraId="7683AFB0" w14:textId="77777777" w:rsidTr="00797246">
        <w:tc>
          <w:tcPr>
            <w:tcW w:w="3680" w:type="dxa"/>
          </w:tcPr>
          <w:p w14:paraId="2DB5C6D5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1999EC4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6D6C8052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2B567E" w:rsidRPr="00222204" w14:paraId="4EB08870" w14:textId="77777777" w:rsidTr="00797246">
        <w:tc>
          <w:tcPr>
            <w:tcW w:w="3680" w:type="dxa"/>
          </w:tcPr>
          <w:p w14:paraId="34F7F457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27657BC2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7B498642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  <w:proofErr w:type="spellStart"/>
            <w:r w:rsidRPr="00FF73CC">
              <w:t>В.Е.</w:t>
            </w:r>
            <w:r>
              <w:t>Неведомский</w:t>
            </w:r>
            <w:proofErr w:type="spellEnd"/>
          </w:p>
        </w:tc>
      </w:tr>
      <w:tr w:rsidR="002B567E" w:rsidRPr="00222204" w14:paraId="3BAB1A90" w14:textId="77777777" w:rsidTr="00797246">
        <w:tc>
          <w:tcPr>
            <w:tcW w:w="3680" w:type="dxa"/>
          </w:tcPr>
          <w:p w14:paraId="656F1145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70F66313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3743B608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2B567E" w:rsidRPr="00222204" w14:paraId="3CEF55EE" w14:textId="77777777" w:rsidTr="00797246">
        <w:tc>
          <w:tcPr>
            <w:tcW w:w="3680" w:type="dxa"/>
          </w:tcPr>
          <w:p w14:paraId="2E26CEFF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21DFC775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0F39D89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  <w:proofErr w:type="spellStart"/>
            <w:r w:rsidRPr="00222204">
              <w:t>К.С.Ревеко</w:t>
            </w:r>
            <w:proofErr w:type="spellEnd"/>
          </w:p>
        </w:tc>
      </w:tr>
      <w:tr w:rsidR="002B567E" w:rsidRPr="00222204" w14:paraId="4FC6EA37" w14:textId="77777777" w:rsidTr="00797246">
        <w:tc>
          <w:tcPr>
            <w:tcW w:w="3680" w:type="dxa"/>
          </w:tcPr>
          <w:p w14:paraId="44C0580A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21FE438A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3271B8AF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2B567E" w:rsidRPr="00222204" w14:paraId="2A4C2347" w14:textId="77777777" w:rsidTr="00797246">
        <w:tc>
          <w:tcPr>
            <w:tcW w:w="3680" w:type="dxa"/>
          </w:tcPr>
          <w:p w14:paraId="1D141540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268006DA" w14:textId="77777777" w:rsidR="002B567E" w:rsidRPr="00222204" w:rsidRDefault="002B567E" w:rsidP="00797246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330D8FA3" w14:textId="77BC2E4E" w:rsidR="002B567E" w:rsidRPr="002B567E" w:rsidRDefault="002B567E" w:rsidP="002B567E">
            <w:pPr>
              <w:pStyle w:val="a3"/>
              <w:tabs>
                <w:tab w:val="left" w:pos="6804"/>
              </w:tabs>
              <w:spacing w:after="0"/>
              <w:ind w:left="0" w:firstLine="1452"/>
              <w:rPr>
                <w:lang w:val="ru-RU"/>
              </w:rPr>
            </w:pPr>
            <w:proofErr w:type="spellStart"/>
            <w:r w:rsidRPr="002B567E">
              <w:rPr>
                <w:lang w:val="ru-RU"/>
              </w:rPr>
              <w:t>О.Н.Ярош</w:t>
            </w:r>
            <w:proofErr w:type="spellEnd"/>
          </w:p>
        </w:tc>
      </w:tr>
      <w:tr w:rsidR="00D371BB" w:rsidRPr="00A46B4C" w14:paraId="07DD0867" w14:textId="77777777" w:rsidTr="00013E42">
        <w:tc>
          <w:tcPr>
            <w:tcW w:w="3680" w:type="dxa"/>
          </w:tcPr>
          <w:p w14:paraId="1510F293" w14:textId="77777777" w:rsidR="00D371BB" w:rsidRPr="00A46B4C" w:rsidRDefault="00D371BB" w:rsidP="00013E42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4636AD32" w14:textId="77777777" w:rsidR="00D371BB" w:rsidRPr="00A46B4C" w:rsidRDefault="00D371BB" w:rsidP="00013E42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3A9F2F0E" w14:textId="77777777" w:rsidR="00D371BB" w:rsidRPr="00A46B4C" w:rsidRDefault="00D371BB" w:rsidP="00013E42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D371BB" w:rsidRPr="00A46B4C" w14:paraId="40044370" w14:textId="77777777" w:rsidTr="00013E42">
        <w:tc>
          <w:tcPr>
            <w:tcW w:w="3680" w:type="dxa"/>
          </w:tcPr>
          <w:p w14:paraId="45980280" w14:textId="77777777" w:rsidR="00D371BB" w:rsidRPr="00A46B4C" w:rsidRDefault="00D371BB" w:rsidP="00013E42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73A4D358" w14:textId="77777777" w:rsidR="00D371BB" w:rsidRPr="00A46B4C" w:rsidRDefault="00D371BB" w:rsidP="00013E42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154CD7EC" w14:textId="0949650B" w:rsidR="00D371BB" w:rsidRPr="00A46B4C" w:rsidRDefault="002B567E" w:rsidP="00013E42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  <w:r w:rsidRPr="006C5001">
              <w:rPr>
                <w:highlight w:val="yellow"/>
              </w:rPr>
              <w:t>А.А.Заянчковская</w:t>
            </w:r>
          </w:p>
        </w:tc>
      </w:tr>
      <w:tr w:rsidR="00C6427D" w:rsidRPr="00A46B4C" w14:paraId="4BCB0804" w14:textId="77777777" w:rsidTr="00013E42">
        <w:tc>
          <w:tcPr>
            <w:tcW w:w="3680" w:type="dxa"/>
          </w:tcPr>
          <w:p w14:paraId="7A74D045" w14:textId="77777777" w:rsidR="00C6427D" w:rsidRPr="00A46B4C" w:rsidRDefault="00C6427D" w:rsidP="00013E42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6E66D0A3" w14:textId="77777777" w:rsidR="00C6427D" w:rsidRPr="00A46B4C" w:rsidRDefault="00C6427D" w:rsidP="00013E42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795EFADE" w14:textId="77777777" w:rsidR="00C6427D" w:rsidRPr="008D230F" w:rsidRDefault="00C6427D" w:rsidP="00013E42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6427D" w:rsidRPr="00A46B4C" w14:paraId="019B54AC" w14:textId="77777777" w:rsidTr="00013E42">
        <w:tc>
          <w:tcPr>
            <w:tcW w:w="3680" w:type="dxa"/>
          </w:tcPr>
          <w:p w14:paraId="527969D1" w14:textId="77777777" w:rsidR="00C6427D" w:rsidRPr="00A46B4C" w:rsidRDefault="00C6427D" w:rsidP="00013E42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16DD4CB9" w14:textId="77777777" w:rsidR="00C6427D" w:rsidRPr="00A46B4C" w:rsidRDefault="00C6427D" w:rsidP="00013E42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42D507DC" w14:textId="3F0C047B" w:rsidR="00C6427D" w:rsidRPr="008D230F" w:rsidRDefault="00C6427D" w:rsidP="00013E42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  <w:proofErr w:type="spellStart"/>
            <w:r>
              <w:t>С.В.Кольцов</w:t>
            </w:r>
            <w:proofErr w:type="spellEnd"/>
          </w:p>
        </w:tc>
      </w:tr>
      <w:tr w:rsidR="00D371BB" w:rsidRPr="00A46B4C" w14:paraId="4A0DCD0B" w14:textId="77777777" w:rsidTr="00013E42">
        <w:tc>
          <w:tcPr>
            <w:tcW w:w="3680" w:type="dxa"/>
          </w:tcPr>
          <w:p w14:paraId="7E9BFD32" w14:textId="77777777" w:rsidR="00D371BB" w:rsidRPr="00A46B4C" w:rsidRDefault="00D371BB" w:rsidP="00013E42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414D5B61" w14:textId="77777777" w:rsidR="00D371BB" w:rsidRPr="00A46B4C" w:rsidRDefault="00D371BB" w:rsidP="00013E42">
            <w:pPr>
              <w:pStyle w:val="a3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4FB76796" w14:textId="77777777" w:rsidR="00D371BB" w:rsidRPr="00A46B4C" w:rsidRDefault="00D371BB" w:rsidP="00013E42">
            <w:pPr>
              <w:pStyle w:val="a3"/>
              <w:tabs>
                <w:tab w:val="left" w:pos="6804"/>
              </w:tabs>
              <w:spacing w:after="0"/>
              <w:ind w:left="0" w:firstLine="1452"/>
            </w:pPr>
          </w:p>
        </w:tc>
      </w:tr>
    </w:tbl>
    <w:p w14:paraId="3BE7DDEE" w14:textId="267F570E" w:rsidR="00D371BB" w:rsidRDefault="00D371BB" w:rsidP="008A5DFF">
      <w:pPr>
        <w:tabs>
          <w:tab w:val="left" w:pos="6804"/>
        </w:tabs>
      </w:pPr>
    </w:p>
    <w:p w14:paraId="7E3B71F9" w14:textId="49905F02" w:rsidR="006C5001" w:rsidRDefault="006C5001" w:rsidP="008A5DFF">
      <w:pPr>
        <w:tabs>
          <w:tab w:val="left" w:pos="6804"/>
        </w:tabs>
      </w:pPr>
    </w:p>
    <w:p w14:paraId="4299ABD0" w14:textId="1C612D78" w:rsidR="006C5001" w:rsidRDefault="006C5001" w:rsidP="008A5DFF">
      <w:pPr>
        <w:tabs>
          <w:tab w:val="left" w:pos="6804"/>
        </w:tabs>
      </w:pPr>
    </w:p>
    <w:p w14:paraId="571A2571" w14:textId="211B3984" w:rsidR="006C5001" w:rsidRDefault="006C5001" w:rsidP="008A5DFF">
      <w:pPr>
        <w:tabs>
          <w:tab w:val="left" w:pos="6804"/>
        </w:tabs>
      </w:pPr>
    </w:p>
    <w:p w14:paraId="2C7A5226" w14:textId="6BAE436F" w:rsidR="006C5001" w:rsidRDefault="006C5001" w:rsidP="008A5DFF">
      <w:pPr>
        <w:tabs>
          <w:tab w:val="left" w:pos="6804"/>
        </w:tabs>
      </w:pPr>
    </w:p>
    <w:p w14:paraId="175DEC0B" w14:textId="09351912" w:rsidR="006C5001" w:rsidRDefault="006C5001" w:rsidP="008A5DFF">
      <w:pPr>
        <w:tabs>
          <w:tab w:val="left" w:pos="6804"/>
        </w:tabs>
      </w:pPr>
    </w:p>
    <w:p w14:paraId="550F8E6C" w14:textId="50D798A1" w:rsidR="006C5001" w:rsidRDefault="006C5001" w:rsidP="008A5DFF">
      <w:pPr>
        <w:tabs>
          <w:tab w:val="left" w:pos="6804"/>
        </w:tabs>
      </w:pPr>
    </w:p>
    <w:p w14:paraId="7A0738B1" w14:textId="0216E733" w:rsidR="006C5001" w:rsidRDefault="006C5001" w:rsidP="008A5DFF">
      <w:pPr>
        <w:tabs>
          <w:tab w:val="left" w:pos="6804"/>
        </w:tabs>
      </w:pPr>
    </w:p>
    <w:p w14:paraId="43B03D9C" w14:textId="5B385859" w:rsidR="006C5001" w:rsidRDefault="006C5001" w:rsidP="008A5DFF">
      <w:pPr>
        <w:tabs>
          <w:tab w:val="left" w:pos="6804"/>
        </w:tabs>
      </w:pPr>
    </w:p>
    <w:p w14:paraId="1BA23489" w14:textId="38C63C51" w:rsidR="006C5001" w:rsidRDefault="006C5001" w:rsidP="008A5DFF">
      <w:pPr>
        <w:tabs>
          <w:tab w:val="left" w:pos="6804"/>
        </w:tabs>
      </w:pPr>
    </w:p>
    <w:p w14:paraId="2804D362" w14:textId="5C2E15EA" w:rsidR="006C5001" w:rsidRDefault="006C5001" w:rsidP="008A5DFF">
      <w:pPr>
        <w:tabs>
          <w:tab w:val="left" w:pos="6804"/>
        </w:tabs>
      </w:pPr>
    </w:p>
    <w:p w14:paraId="6F0B9E80" w14:textId="2BCC954E" w:rsidR="006C5001" w:rsidRDefault="006C5001" w:rsidP="008A5DFF">
      <w:pPr>
        <w:tabs>
          <w:tab w:val="left" w:pos="6804"/>
        </w:tabs>
      </w:pPr>
    </w:p>
    <w:p w14:paraId="62888E1A" w14:textId="2BC06133" w:rsidR="006C5001" w:rsidRDefault="006C5001" w:rsidP="008A5DFF">
      <w:pPr>
        <w:tabs>
          <w:tab w:val="left" w:pos="6804"/>
        </w:tabs>
      </w:pPr>
    </w:p>
    <w:p w14:paraId="685EA11C" w14:textId="77777777" w:rsidR="006C5001" w:rsidRPr="00C62606" w:rsidRDefault="006C5001" w:rsidP="006C5001">
      <w:pPr>
        <w:ind w:right="5952"/>
        <w:jc w:val="both"/>
      </w:pPr>
      <w:bookmarkStart w:id="4" w:name="_Hlk205889219"/>
      <w:bookmarkStart w:id="5" w:name="_Hlk207276816"/>
      <w:r w:rsidRPr="00C62606">
        <w:lastRenderedPageBreak/>
        <w:t>Положение о порядке уничтожения персональных данных</w:t>
      </w:r>
    </w:p>
    <w:p w14:paraId="1157B020" w14:textId="77777777" w:rsidR="006C5001" w:rsidRPr="00E4031A" w:rsidRDefault="006C5001" w:rsidP="006C5001">
      <w:pPr>
        <w:jc w:val="both"/>
        <w:rPr>
          <w:bCs/>
        </w:rPr>
      </w:pPr>
    </w:p>
    <w:bookmarkEnd w:id="4"/>
    <w:p w14:paraId="6C0C8640" w14:textId="77777777" w:rsidR="006C5001" w:rsidRPr="00C62606" w:rsidRDefault="006C5001" w:rsidP="006C5001">
      <w:pPr>
        <w:ind w:firstLine="709"/>
        <w:jc w:val="center"/>
      </w:pPr>
      <w:r w:rsidRPr="00C62606">
        <w:rPr>
          <w:b/>
          <w:bCs/>
        </w:rPr>
        <w:t>ГЛАВА 1</w:t>
      </w:r>
    </w:p>
    <w:p w14:paraId="37874228" w14:textId="77777777" w:rsidR="006C5001" w:rsidRDefault="006C5001" w:rsidP="006C5001">
      <w:pPr>
        <w:ind w:firstLine="709"/>
        <w:jc w:val="center"/>
        <w:rPr>
          <w:b/>
          <w:bCs/>
        </w:rPr>
      </w:pPr>
      <w:r w:rsidRPr="00C62606">
        <w:rPr>
          <w:b/>
          <w:bCs/>
        </w:rPr>
        <w:t>ОБЩИЕ ПОЛОЖЕНИЯ</w:t>
      </w:r>
    </w:p>
    <w:p w14:paraId="5B01CA94" w14:textId="77777777" w:rsidR="006C5001" w:rsidRPr="00C62606" w:rsidRDefault="006C5001" w:rsidP="006C5001">
      <w:pPr>
        <w:ind w:firstLine="709"/>
        <w:jc w:val="center"/>
      </w:pPr>
    </w:p>
    <w:p w14:paraId="6EC565A2" w14:textId="4E326AAD" w:rsidR="006C5001" w:rsidRPr="00C62606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 w:rsidRPr="00C62606">
        <w:t xml:space="preserve">Настоящее Положение о порядке уничтожения персональных данных в </w:t>
      </w:r>
      <w:r>
        <w:t>ООО «</w:t>
      </w:r>
      <w:proofErr w:type="spellStart"/>
      <w:r>
        <w:t>Астомстрой</w:t>
      </w:r>
      <w:proofErr w:type="spellEnd"/>
      <w:r>
        <w:t>»</w:t>
      </w:r>
      <w:r w:rsidRPr="00C62606">
        <w:t xml:space="preserve"> (далее – Положение) устанавливает периодичность и способы уничтожения </w:t>
      </w:r>
      <w:r w:rsidR="00EF5179">
        <w:t>носителей</w:t>
      </w:r>
      <w:r w:rsidRPr="00C62606">
        <w:t>, содержащих персональные данные субъектов персональных данных.</w:t>
      </w:r>
    </w:p>
    <w:p w14:paraId="25D8D7D6" w14:textId="77777777" w:rsidR="006C5001" w:rsidRPr="00C62606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 w:rsidRPr="00C62606">
        <w:t>Настоящее Положение разработано в соответствии с:</w:t>
      </w:r>
    </w:p>
    <w:p w14:paraId="0ADCFA72" w14:textId="77777777" w:rsidR="006C5001" w:rsidRPr="00C62606" w:rsidRDefault="006C5001" w:rsidP="006C5001">
      <w:pPr>
        <w:numPr>
          <w:ilvl w:val="0"/>
          <w:numId w:val="4"/>
        </w:numPr>
        <w:suppressAutoHyphens/>
        <w:ind w:left="0" w:firstLine="709"/>
        <w:jc w:val="both"/>
      </w:pPr>
      <w:r w:rsidRPr="00C62606">
        <w:t xml:space="preserve">Конституцией Республики Беларусь; </w:t>
      </w:r>
    </w:p>
    <w:p w14:paraId="5A80A8C0" w14:textId="77777777" w:rsidR="006C5001" w:rsidRPr="00C62606" w:rsidRDefault="006C5001" w:rsidP="006C5001">
      <w:pPr>
        <w:numPr>
          <w:ilvl w:val="0"/>
          <w:numId w:val="4"/>
        </w:numPr>
        <w:suppressAutoHyphens/>
        <w:ind w:left="0" w:firstLine="709"/>
        <w:jc w:val="both"/>
      </w:pPr>
      <w:r w:rsidRPr="00C62606">
        <w:t>Законом Республики Беларусь от 07.05.2021 г. № 99-З «О защите персональных данных»;</w:t>
      </w:r>
    </w:p>
    <w:p w14:paraId="14D6B694" w14:textId="77777777" w:rsidR="006C5001" w:rsidRPr="00C62606" w:rsidRDefault="006C5001" w:rsidP="006C5001">
      <w:pPr>
        <w:numPr>
          <w:ilvl w:val="0"/>
          <w:numId w:val="4"/>
        </w:numPr>
        <w:suppressAutoHyphens/>
        <w:ind w:left="0" w:firstLine="709"/>
        <w:jc w:val="both"/>
      </w:pPr>
      <w:r w:rsidRPr="00C62606">
        <w:t>Законом Республики Беларусь от 10.11.2008 г. № 455-З «Об информации, информатизации и защите информации»;</w:t>
      </w:r>
    </w:p>
    <w:p w14:paraId="0C2703AA" w14:textId="77777777" w:rsidR="006C5001" w:rsidRDefault="006C5001" w:rsidP="006C5001">
      <w:pPr>
        <w:numPr>
          <w:ilvl w:val="0"/>
          <w:numId w:val="4"/>
        </w:numPr>
        <w:suppressAutoHyphens/>
        <w:ind w:left="0" w:firstLine="709"/>
        <w:jc w:val="both"/>
      </w:pPr>
      <w:r w:rsidRPr="00756F99">
        <w:t>Закон</w:t>
      </w:r>
      <w:r>
        <w:t>ом</w:t>
      </w:r>
      <w:r w:rsidRPr="00756F99">
        <w:t xml:space="preserve"> Республики Беларусь от 25.11.2011</w:t>
      </w:r>
      <w:r>
        <w:t xml:space="preserve"> г.</w:t>
      </w:r>
      <w:r w:rsidRPr="00756F99">
        <w:t xml:space="preserve"> </w:t>
      </w:r>
      <w:r>
        <w:t>№</w:t>
      </w:r>
      <w:r w:rsidRPr="00756F99">
        <w:t xml:space="preserve"> 323-З </w:t>
      </w:r>
      <w:r w:rsidRPr="00C62606">
        <w:t>«</w:t>
      </w:r>
      <w:r w:rsidRPr="00756F99">
        <w:t>Об архивном деле и делопроизводстве</w:t>
      </w:r>
      <w:r w:rsidRPr="00C62606">
        <w:t>»;</w:t>
      </w:r>
    </w:p>
    <w:p w14:paraId="4FC45790" w14:textId="77777777" w:rsidR="006C5001" w:rsidRPr="008A627F" w:rsidRDefault="006C5001" w:rsidP="006C5001">
      <w:pPr>
        <w:numPr>
          <w:ilvl w:val="0"/>
          <w:numId w:val="4"/>
        </w:numPr>
        <w:suppressAutoHyphens/>
        <w:ind w:left="0" w:firstLine="709"/>
        <w:jc w:val="both"/>
      </w:pPr>
      <w:r>
        <w:t>П</w:t>
      </w:r>
      <w:r w:rsidRPr="008A627F">
        <w:t>остановление</w:t>
      </w:r>
      <w:r>
        <w:t>м</w:t>
      </w:r>
      <w:r w:rsidRPr="008A627F">
        <w:t xml:space="preserve"> </w:t>
      </w:r>
      <w:r>
        <w:t>М</w:t>
      </w:r>
      <w:r w:rsidRPr="008A627F">
        <w:t xml:space="preserve">инистерства юстиции </w:t>
      </w:r>
      <w:r>
        <w:t>Р</w:t>
      </w:r>
      <w:r w:rsidRPr="008A627F">
        <w:t xml:space="preserve">еспублики </w:t>
      </w:r>
      <w:r>
        <w:t>Б</w:t>
      </w:r>
      <w:r w:rsidRPr="008A627F">
        <w:t>еларусь</w:t>
      </w:r>
      <w:r>
        <w:t xml:space="preserve"> от </w:t>
      </w:r>
      <w:r w:rsidRPr="008A627F">
        <w:t xml:space="preserve">24 мая 2012 г. </w:t>
      </w:r>
      <w:r>
        <w:t>№</w:t>
      </w:r>
      <w:r w:rsidRPr="008A627F">
        <w:t xml:space="preserve"> 140</w:t>
      </w:r>
      <w:r>
        <w:t xml:space="preserve"> «</w:t>
      </w:r>
      <w:r w:rsidRPr="008A627F">
        <w:t>О перечне типовых документов»</w:t>
      </w:r>
      <w:r>
        <w:t>;</w:t>
      </w:r>
    </w:p>
    <w:p w14:paraId="3A60221A" w14:textId="0DE7BFC5" w:rsidR="006C5001" w:rsidRPr="00C62606" w:rsidRDefault="006C5001" w:rsidP="006C5001">
      <w:pPr>
        <w:numPr>
          <w:ilvl w:val="0"/>
          <w:numId w:val="4"/>
        </w:numPr>
        <w:suppressAutoHyphens/>
        <w:ind w:left="0" w:firstLine="709"/>
        <w:jc w:val="both"/>
      </w:pPr>
      <w:r>
        <w:t xml:space="preserve">иными нормативными правовыми актами Республики Беларусь, а также локальными </w:t>
      </w:r>
      <w:r w:rsidR="00EF5179">
        <w:t xml:space="preserve">правовым </w:t>
      </w:r>
      <w:r>
        <w:t>актами ООО «</w:t>
      </w:r>
      <w:proofErr w:type="spellStart"/>
      <w:r>
        <w:t>Астомстрой</w:t>
      </w:r>
      <w:proofErr w:type="spellEnd"/>
      <w:r>
        <w:t>»</w:t>
      </w:r>
      <w:r w:rsidRPr="00C62606">
        <w:t xml:space="preserve"> (далее – </w:t>
      </w:r>
      <w:r>
        <w:t>Общество</w:t>
      </w:r>
      <w:r w:rsidRPr="00C62606">
        <w:t>).</w:t>
      </w:r>
    </w:p>
    <w:p w14:paraId="150923C7" w14:textId="77777777" w:rsidR="006C5001" w:rsidRPr="00C62606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 w:rsidRPr="00C62606">
        <w:t>Основные понятия, используемые в Положении:</w:t>
      </w:r>
    </w:p>
    <w:p w14:paraId="1AAE4517" w14:textId="77777777" w:rsidR="006C5001" w:rsidRPr="00C62606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C62606">
        <w:rPr>
          <w:rFonts w:cs="Times New Roman"/>
          <w:szCs w:val="28"/>
        </w:rPr>
        <w:t>блокирование персональных данных - прекращение доступа к персональным данным без их удаления;</w:t>
      </w:r>
    </w:p>
    <w:p w14:paraId="2A9D34E2" w14:textId="77777777" w:rsidR="006C5001" w:rsidRPr="00C62606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C62606">
        <w:rPr>
          <w:rFonts w:cs="Times New Roman"/>
          <w:szCs w:val="28"/>
        </w:rPr>
        <w:t>документ на бумажном носителе – это материальный носитель информации, оформленный в виде текста, графических изображений или их комбинации, фиксированный на бумаге (с наличи</w:t>
      </w:r>
      <w:r>
        <w:rPr>
          <w:rFonts w:cs="Times New Roman"/>
          <w:szCs w:val="28"/>
        </w:rPr>
        <w:t>ем</w:t>
      </w:r>
      <w:r w:rsidRPr="00C62606">
        <w:rPr>
          <w:rFonts w:cs="Times New Roman"/>
          <w:szCs w:val="28"/>
        </w:rPr>
        <w:t xml:space="preserve"> подписи</w:t>
      </w:r>
      <w:r>
        <w:rPr>
          <w:rFonts w:cs="Times New Roman"/>
          <w:szCs w:val="28"/>
        </w:rPr>
        <w:t xml:space="preserve"> работника</w:t>
      </w:r>
      <w:r w:rsidRPr="00C62606">
        <w:rPr>
          <w:rFonts w:cs="Times New Roman"/>
          <w:szCs w:val="28"/>
        </w:rPr>
        <w:t xml:space="preserve"> и её расшифровк</w:t>
      </w:r>
      <w:r>
        <w:rPr>
          <w:rFonts w:cs="Times New Roman"/>
          <w:szCs w:val="28"/>
        </w:rPr>
        <w:t>ой</w:t>
      </w:r>
      <w:r w:rsidRPr="00C62606">
        <w:rPr>
          <w:rFonts w:cs="Times New Roman"/>
          <w:szCs w:val="28"/>
        </w:rPr>
        <w:t>) и предназначенный для хранения, передачи и удостоверения сведений, обладающий юридической или доказательной силой в рамках делового, административного или правового оборота</w:t>
      </w:r>
      <w:r>
        <w:rPr>
          <w:rFonts w:cs="Times New Roman"/>
          <w:szCs w:val="28"/>
        </w:rPr>
        <w:t>;</w:t>
      </w:r>
    </w:p>
    <w:p w14:paraId="6C029E69" w14:textId="77777777" w:rsidR="006C5001" w:rsidRPr="00C62606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756F99">
        <w:rPr>
          <w:rFonts w:cs="Times New Roman"/>
          <w:szCs w:val="28"/>
        </w:rPr>
        <w:t>субъект персональных данных - физическое лицо, в отношении которого осуществляется обработка персональных данных</w:t>
      </w:r>
      <w:r w:rsidRPr="00C62606">
        <w:rPr>
          <w:rFonts w:cs="Times New Roman"/>
          <w:szCs w:val="28"/>
        </w:rPr>
        <w:t xml:space="preserve"> </w:t>
      </w:r>
      <w:r w:rsidRPr="00756F99">
        <w:rPr>
          <w:rFonts w:cs="Times New Roman"/>
          <w:szCs w:val="28"/>
        </w:rPr>
        <w:t>(далее – Субъект);</w:t>
      </w:r>
    </w:p>
    <w:p w14:paraId="3B8419F5" w14:textId="77777777" w:rsidR="006C5001" w:rsidRPr="00C62606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C62606">
        <w:rPr>
          <w:rFonts w:cs="Times New Roman"/>
          <w:szCs w:val="28"/>
        </w:rPr>
        <w:t>удаление персональных данных - действия, в результате которых становится невозможным восстановить персональные данные в информационных ресурсах (системах), содержащих персональные данные, и (или) в результате которых уничтожаются материальные носители персональных данных;</w:t>
      </w:r>
    </w:p>
    <w:p w14:paraId="55E49090" w14:textId="77777777" w:rsidR="006C5001" w:rsidRPr="00C62606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C62606">
        <w:rPr>
          <w:rFonts w:cs="Times New Roman"/>
          <w:szCs w:val="28"/>
        </w:rPr>
        <w:t xml:space="preserve">черновик документа на бумажном носителе – это предварительная, рабочая версия документа, выполненная на бумажном носителе, предназначенная для внесения изменений, проверки и редактирования до формирования окончательного варианта и может содержать исправления, </w:t>
      </w:r>
      <w:r w:rsidRPr="00C62606">
        <w:rPr>
          <w:rFonts w:cs="Times New Roman"/>
          <w:szCs w:val="28"/>
        </w:rPr>
        <w:lastRenderedPageBreak/>
        <w:t>пометки и редакционные правки, не обладает официальной юридической силой и, как правило, не содержит подписи, подтверждающ</w:t>
      </w:r>
      <w:r>
        <w:rPr>
          <w:rFonts w:cs="Times New Roman"/>
          <w:szCs w:val="28"/>
        </w:rPr>
        <w:t>ей</w:t>
      </w:r>
      <w:r w:rsidRPr="00C62606">
        <w:rPr>
          <w:rFonts w:cs="Times New Roman"/>
          <w:szCs w:val="28"/>
        </w:rPr>
        <w:t xml:space="preserve"> подлинность документа</w:t>
      </w:r>
      <w:r>
        <w:rPr>
          <w:rFonts w:cs="Times New Roman"/>
          <w:szCs w:val="28"/>
        </w:rPr>
        <w:t>;</w:t>
      </w:r>
    </w:p>
    <w:p w14:paraId="3C8AC5DF" w14:textId="77777777" w:rsidR="006C5001" w:rsidRPr="00C62606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C62606">
        <w:rPr>
          <w:rStyle w:val="a8"/>
          <w:rFonts w:cs="Times New Roman"/>
          <w:b w:val="0"/>
          <w:szCs w:val="28"/>
        </w:rPr>
        <w:t>черновик документа в электронном виде</w:t>
      </w:r>
      <w:r w:rsidRPr="00C62606">
        <w:rPr>
          <w:rFonts w:cs="Times New Roman"/>
          <w:szCs w:val="28"/>
        </w:rPr>
        <w:t xml:space="preserve"> – это предварительная, рабочая версия документа, созданная и сохраняемая в электронном формате, предназначенная для внесения изменений, проверки и редактирования до формирования окончательного варианта. Такой документ носит информационный характер, может содержать исправления, комментарии и правки, не обладает юридической силой и не сопровождается электронной подписью и расшифровкой, подтверждающими подлинность документа</w:t>
      </w:r>
      <w:r>
        <w:rPr>
          <w:rFonts w:cs="Times New Roman"/>
          <w:szCs w:val="28"/>
        </w:rPr>
        <w:t>;</w:t>
      </w:r>
    </w:p>
    <w:p w14:paraId="32D5C285" w14:textId="1825B91D" w:rsidR="006C5001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C62606">
        <w:rPr>
          <w:rFonts w:cs="Times New Roman"/>
          <w:szCs w:val="28"/>
        </w:rPr>
        <w:t xml:space="preserve">электронный документ </w:t>
      </w:r>
      <w:r w:rsidR="00C12A90">
        <w:rPr>
          <w:rFonts w:cs="Times New Roman"/>
          <w:szCs w:val="28"/>
        </w:rPr>
        <w:t>-</w:t>
      </w:r>
      <w:r w:rsidRPr="00C62606">
        <w:rPr>
          <w:rFonts w:cs="Times New Roman"/>
          <w:szCs w:val="28"/>
        </w:rPr>
        <w:t xml:space="preserve"> документ в электронном виде с реквизитами, позволяющими установить его целостность и подлинность, которые подтверждаются путем применения сертифицированных средств ЭЦП с использованием при проверке ЭЦП открытых ключей организации или физического лица (лиц), подписавших этот ЭД;</w:t>
      </w:r>
    </w:p>
    <w:p w14:paraId="4D943F3C" w14:textId="42741C6D" w:rsidR="006C5001" w:rsidRPr="00C62606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E665BA">
        <w:rPr>
          <w:rFonts w:cs="Times New Roman"/>
          <w:szCs w:val="28"/>
        </w:rPr>
        <w:t>запись, содержащая персональные данные, в информационной системе</w:t>
      </w:r>
      <w:r w:rsidRPr="0042692E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-</w:t>
      </w:r>
      <w:r w:rsidR="00EF5179">
        <w:rPr>
          <w:rFonts w:cs="Times New Roman"/>
          <w:szCs w:val="28"/>
        </w:rPr>
        <w:t xml:space="preserve"> </w:t>
      </w:r>
      <w:r w:rsidRPr="00E665BA">
        <w:rPr>
          <w:rFonts w:cs="Times New Roman"/>
          <w:szCs w:val="28"/>
        </w:rPr>
        <w:t>это</w:t>
      </w:r>
      <w:proofErr w:type="gramEnd"/>
      <w:r w:rsidRPr="00E665BA">
        <w:rPr>
          <w:rFonts w:cs="Times New Roman"/>
          <w:szCs w:val="28"/>
        </w:rPr>
        <w:t xml:space="preserve"> структурированный элемент данных, хранящийся в информационной системе, идентифицирующий или позволяющий идентифицировать Субъекта персональных данных, и включающий одну или несколько персональных характеристик, предусмотренных законодательством</w:t>
      </w:r>
    </w:p>
    <w:p w14:paraId="4B4AAF3F" w14:textId="77777777" w:rsidR="006C5001" w:rsidRPr="00C62606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C62606">
        <w:rPr>
          <w:rFonts w:cs="Times New Roman"/>
          <w:szCs w:val="28"/>
        </w:rPr>
        <w:t>иные термины, в соответствии с положениями Закона Республики Беларусь от 07.05.2021 г. № 99-З «О защите персональных данных».</w:t>
      </w:r>
    </w:p>
    <w:p w14:paraId="0B31E48C" w14:textId="77777777" w:rsidR="006C5001" w:rsidRPr="00C62606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 w:rsidRPr="00C62606">
        <w:t xml:space="preserve">Настоящее Положение является локальным актом </w:t>
      </w:r>
      <w:r>
        <w:t>Общества</w:t>
      </w:r>
      <w:r w:rsidRPr="00C62606">
        <w:t xml:space="preserve">, обязательным для соблюдения и исполнения работниками </w:t>
      </w:r>
      <w:r>
        <w:t>Общества</w:t>
      </w:r>
      <w:r w:rsidRPr="00C62606">
        <w:t>, осуществляющими обработку персональных данных.</w:t>
      </w:r>
    </w:p>
    <w:p w14:paraId="14198E7A" w14:textId="77777777" w:rsidR="006C5001" w:rsidRPr="00C62606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 w:rsidRPr="00C62606">
        <w:t xml:space="preserve">Контроль за соблюдением настоящего Положения возлагается на </w:t>
      </w:r>
      <w:r>
        <w:t>специалиста по внутреннему контролю за обработкой персональных данных</w:t>
      </w:r>
      <w:r w:rsidRPr="00C62606">
        <w:t>.</w:t>
      </w:r>
    </w:p>
    <w:p w14:paraId="337B99F7" w14:textId="77777777" w:rsidR="006C5001" w:rsidRPr="00C62606" w:rsidRDefault="006C5001" w:rsidP="006C5001">
      <w:pPr>
        <w:ind w:left="709"/>
        <w:jc w:val="both"/>
      </w:pPr>
    </w:p>
    <w:p w14:paraId="27CE62B0" w14:textId="77777777" w:rsidR="006C5001" w:rsidRPr="00C62606" w:rsidRDefault="006C5001" w:rsidP="006C5001">
      <w:pPr>
        <w:jc w:val="center"/>
      </w:pPr>
      <w:r w:rsidRPr="00C62606">
        <w:rPr>
          <w:b/>
          <w:bCs/>
        </w:rPr>
        <w:t>ГЛАВА 2</w:t>
      </w:r>
    </w:p>
    <w:p w14:paraId="33ACB821" w14:textId="77777777" w:rsidR="006C5001" w:rsidRPr="00E665BA" w:rsidRDefault="006C5001" w:rsidP="006C5001">
      <w:pPr>
        <w:jc w:val="center"/>
        <w:rPr>
          <w:b/>
          <w:bCs/>
        </w:rPr>
      </w:pPr>
      <w:r w:rsidRPr="00E665BA">
        <w:rPr>
          <w:b/>
          <w:bCs/>
        </w:rPr>
        <w:t>ПРАВИЛА УНИЧТОЖЕНИЯ МАТЕРИАЛЬНЫХ И ЭЛЕКТРОННЫХ НОСИТЕЛЕЙ, СОДЕРЖАЩИХ ПЕРСОНАЛЬНЫЕ ДАННЫЕ</w:t>
      </w:r>
    </w:p>
    <w:p w14:paraId="04209AB1" w14:textId="77777777" w:rsidR="006C5001" w:rsidRPr="00C62606" w:rsidRDefault="006C5001" w:rsidP="006C5001">
      <w:pPr>
        <w:jc w:val="center"/>
        <w:rPr>
          <w:b/>
          <w:bCs/>
        </w:rPr>
      </w:pPr>
    </w:p>
    <w:p w14:paraId="71DB1D76" w14:textId="77777777" w:rsidR="006C5001" w:rsidRPr="00756F99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 w:rsidRPr="00756F99">
        <w:t>Уничтожение персональных данных производится в случаях:</w:t>
      </w:r>
    </w:p>
    <w:p w14:paraId="7E063BAA" w14:textId="77777777" w:rsidR="006C5001" w:rsidRPr="00756F99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756F99">
        <w:rPr>
          <w:rFonts w:cs="Times New Roman"/>
          <w:szCs w:val="28"/>
        </w:rPr>
        <w:t xml:space="preserve">выявления неправомерной обработки персональных данных, в том числе по обращению </w:t>
      </w:r>
      <w:r w:rsidRPr="00C62606">
        <w:rPr>
          <w:rFonts w:cs="Times New Roman"/>
          <w:szCs w:val="28"/>
        </w:rPr>
        <w:t>С</w:t>
      </w:r>
      <w:r w:rsidRPr="00756F99">
        <w:rPr>
          <w:rFonts w:cs="Times New Roman"/>
          <w:szCs w:val="28"/>
        </w:rPr>
        <w:t xml:space="preserve">убъекта или его представителя, либо запросу уполномоченного органа по защите прав </w:t>
      </w:r>
      <w:r w:rsidRPr="00C62606">
        <w:rPr>
          <w:rFonts w:cs="Times New Roman"/>
          <w:szCs w:val="28"/>
        </w:rPr>
        <w:t>Субъектов</w:t>
      </w:r>
      <w:r w:rsidRPr="00756F99">
        <w:rPr>
          <w:rFonts w:cs="Times New Roman"/>
          <w:szCs w:val="28"/>
        </w:rPr>
        <w:t>, если обеспечить правомерность обработки персональных данных невозможно;</w:t>
      </w:r>
    </w:p>
    <w:p w14:paraId="502BD614" w14:textId="77777777" w:rsidR="006C5001" w:rsidRPr="00756F99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756F99">
        <w:rPr>
          <w:rFonts w:cs="Times New Roman"/>
          <w:szCs w:val="28"/>
        </w:rPr>
        <w:t xml:space="preserve">требования </w:t>
      </w:r>
      <w:r w:rsidRPr="00C62606">
        <w:rPr>
          <w:rFonts w:cs="Times New Roman"/>
          <w:szCs w:val="28"/>
        </w:rPr>
        <w:t>Субъекта</w:t>
      </w:r>
      <w:r w:rsidRPr="00756F99">
        <w:rPr>
          <w:rFonts w:cs="Times New Roman"/>
          <w:szCs w:val="28"/>
        </w:rPr>
        <w:t xml:space="preserve"> при отсутствии оснований для обработки персональных данных, предусмотренных Законом</w:t>
      </w:r>
      <w:r w:rsidRPr="00C62606">
        <w:rPr>
          <w:rFonts w:cs="Times New Roman"/>
          <w:szCs w:val="28"/>
        </w:rPr>
        <w:t xml:space="preserve"> </w:t>
      </w:r>
      <w:r w:rsidRPr="00756F99">
        <w:rPr>
          <w:rFonts w:cs="Times New Roman"/>
          <w:szCs w:val="28"/>
        </w:rPr>
        <w:t>и иными законодательными актами;</w:t>
      </w:r>
    </w:p>
    <w:p w14:paraId="3CC097B4" w14:textId="77777777" w:rsidR="006C5001" w:rsidRPr="00756F99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756F99">
        <w:rPr>
          <w:rFonts w:cs="Times New Roman"/>
          <w:szCs w:val="28"/>
        </w:rPr>
        <w:t xml:space="preserve">отзыва </w:t>
      </w:r>
      <w:r w:rsidRPr="00C62606">
        <w:rPr>
          <w:rFonts w:cs="Times New Roman"/>
          <w:szCs w:val="28"/>
        </w:rPr>
        <w:t>С</w:t>
      </w:r>
      <w:r w:rsidRPr="00756F99">
        <w:rPr>
          <w:rFonts w:cs="Times New Roman"/>
          <w:szCs w:val="28"/>
        </w:rPr>
        <w:t>убъектом согласия на обработку его персональных данных, если сохранение персональных данных более не требуется для целей обработки персональных данных;</w:t>
      </w:r>
    </w:p>
    <w:p w14:paraId="4388B772" w14:textId="77777777" w:rsidR="006C5001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756F99">
        <w:rPr>
          <w:rFonts w:cs="Times New Roman"/>
          <w:szCs w:val="28"/>
        </w:rPr>
        <w:t>достижения цели обработки персональных данных или утраты необходимости в достижении этих целей;</w:t>
      </w:r>
    </w:p>
    <w:p w14:paraId="6EF26F32" w14:textId="77777777" w:rsidR="006C5001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>
        <w:lastRenderedPageBreak/>
        <w:t>истечения установленного срока хранения персональных данных, если отсутствуют иные законные основания для их дальнейшего хранения;</w:t>
      </w:r>
    </w:p>
    <w:p w14:paraId="65A0C8BF" w14:textId="77777777" w:rsidR="006C5001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756F99">
        <w:rPr>
          <w:rFonts w:cs="Times New Roman"/>
          <w:szCs w:val="28"/>
        </w:rPr>
        <w:t xml:space="preserve">признания недостоверности персональных данных или получения их незаконным путем по требованию уполномоченного органа по защите прав </w:t>
      </w:r>
      <w:r w:rsidRPr="00C62606">
        <w:rPr>
          <w:rFonts w:cs="Times New Roman"/>
          <w:szCs w:val="28"/>
        </w:rPr>
        <w:t>С</w:t>
      </w:r>
      <w:r w:rsidRPr="00756F99">
        <w:rPr>
          <w:rFonts w:cs="Times New Roman"/>
          <w:szCs w:val="28"/>
        </w:rPr>
        <w:t>убъекто</w:t>
      </w:r>
      <w:r w:rsidRPr="00C62606">
        <w:rPr>
          <w:rFonts w:cs="Times New Roman"/>
          <w:szCs w:val="28"/>
        </w:rPr>
        <w:t>в</w:t>
      </w:r>
      <w:r w:rsidRPr="00756F99">
        <w:rPr>
          <w:rFonts w:cs="Times New Roman"/>
          <w:szCs w:val="28"/>
        </w:rPr>
        <w:t>;</w:t>
      </w:r>
    </w:p>
    <w:p w14:paraId="644243B1" w14:textId="77777777" w:rsidR="006C5001" w:rsidRPr="00756F99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носят избыточный характер по отношению к цели обработки;</w:t>
      </w:r>
    </w:p>
    <w:p w14:paraId="5D2BC440" w14:textId="77777777" w:rsidR="006C5001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756F99">
        <w:rPr>
          <w:rFonts w:cs="Times New Roman"/>
          <w:szCs w:val="28"/>
        </w:rPr>
        <w:t>в иных установленных законодательством случаях.</w:t>
      </w:r>
    </w:p>
    <w:p w14:paraId="7314BB1D" w14:textId="77777777" w:rsidR="006C5001" w:rsidRPr="008831C9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 w:rsidRPr="008831C9">
        <w:t>Уничтожению в течение 15 календарных дней с момента наступления одного из оснований, указанных в пункте 6 настоящего Положения, при отсутствии иных законных оснований для хранения, подлежат следующие персональные данные:</w:t>
      </w:r>
    </w:p>
    <w:p w14:paraId="7D5B4F01" w14:textId="77777777" w:rsidR="006C5001" w:rsidRPr="008831C9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8831C9">
        <w:rPr>
          <w:rFonts w:cs="Times New Roman"/>
          <w:szCs w:val="28"/>
        </w:rPr>
        <w:t>обрабатываемые в рамках программ лояльности;</w:t>
      </w:r>
    </w:p>
    <w:p w14:paraId="32F2C2CA" w14:textId="77777777" w:rsidR="006C5001" w:rsidRPr="008831C9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8831C9">
        <w:rPr>
          <w:rFonts w:cs="Times New Roman"/>
          <w:szCs w:val="28"/>
        </w:rPr>
        <w:t>обрабатываемые в рамках маркетинговых исследований;</w:t>
      </w:r>
    </w:p>
    <w:p w14:paraId="262788BD" w14:textId="77777777" w:rsidR="006C5001" w:rsidRPr="008831C9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8831C9">
        <w:rPr>
          <w:rFonts w:cs="Times New Roman"/>
          <w:szCs w:val="28"/>
        </w:rPr>
        <w:t>используемые для SMS/</w:t>
      </w:r>
      <w:proofErr w:type="spellStart"/>
      <w:r w:rsidRPr="008831C9">
        <w:rPr>
          <w:rFonts w:cs="Times New Roman"/>
          <w:szCs w:val="28"/>
        </w:rPr>
        <w:t>Viber</w:t>
      </w:r>
      <w:proofErr w:type="spellEnd"/>
      <w:r w:rsidRPr="008831C9">
        <w:rPr>
          <w:rFonts w:cs="Times New Roman"/>
          <w:szCs w:val="28"/>
        </w:rPr>
        <w:t>/</w:t>
      </w:r>
      <w:proofErr w:type="spellStart"/>
      <w:r w:rsidRPr="008831C9">
        <w:rPr>
          <w:rFonts w:cs="Times New Roman"/>
          <w:szCs w:val="28"/>
        </w:rPr>
        <w:t>Email</w:t>
      </w:r>
      <w:proofErr w:type="spellEnd"/>
      <w:r w:rsidRPr="008831C9">
        <w:rPr>
          <w:rFonts w:cs="Times New Roman"/>
          <w:szCs w:val="28"/>
        </w:rPr>
        <w:t>-рассылок</w:t>
      </w:r>
      <w:r>
        <w:rPr>
          <w:rFonts w:cs="Times New Roman"/>
          <w:szCs w:val="28"/>
        </w:rPr>
        <w:t xml:space="preserve"> рекламного характера</w:t>
      </w:r>
      <w:r w:rsidRPr="008831C9">
        <w:rPr>
          <w:rFonts w:cs="Times New Roman"/>
          <w:szCs w:val="28"/>
        </w:rPr>
        <w:t>;</w:t>
      </w:r>
    </w:p>
    <w:p w14:paraId="55B58DD4" w14:textId="77777777" w:rsidR="006C5001" w:rsidRPr="008831C9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8831C9">
        <w:rPr>
          <w:rFonts w:cs="Times New Roman"/>
          <w:szCs w:val="28"/>
        </w:rPr>
        <w:t>обрабатываемые при создании и использовании личного кабинета;</w:t>
      </w:r>
    </w:p>
    <w:p w14:paraId="310EEFAF" w14:textId="77777777" w:rsidR="006C5001" w:rsidRPr="008831C9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8831C9">
        <w:rPr>
          <w:rFonts w:cs="Times New Roman"/>
          <w:szCs w:val="28"/>
        </w:rPr>
        <w:t>фото</w:t>
      </w:r>
      <w:r>
        <w:rPr>
          <w:rFonts w:cs="Times New Roman"/>
          <w:szCs w:val="28"/>
        </w:rPr>
        <w:t>/видео</w:t>
      </w:r>
      <w:r w:rsidRPr="008831C9">
        <w:rPr>
          <w:rFonts w:cs="Times New Roman"/>
          <w:szCs w:val="28"/>
        </w:rPr>
        <w:t>изображения</w:t>
      </w:r>
      <w:r>
        <w:rPr>
          <w:rFonts w:cs="Times New Roman"/>
          <w:szCs w:val="28"/>
        </w:rPr>
        <w:t xml:space="preserve"> субъекта персональных данных.</w:t>
      </w:r>
    </w:p>
    <w:p w14:paraId="250DD51B" w14:textId="77777777" w:rsidR="006C5001" w:rsidRPr="00294F1B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>
        <w:t>Документы, срок хранения которых установлен в соответствии с перечнем типовых документов, утверждённым Постановлением Министерства юстиции Республики Беларусь от 24 мая 2012 г. № 140, включая документы, содержащие персональные данные, подлежат уничтожению в начале календарного года, следующего за годом истечения установленного срока хранения, при отсутствии иных законных оснований для их хранения.</w:t>
      </w:r>
    </w:p>
    <w:p w14:paraId="1EB5400E" w14:textId="77777777" w:rsidR="006C5001" w:rsidRPr="00C62606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 w:rsidRPr="00C62606">
        <w:t>Уничтожение персональны</w:t>
      </w:r>
      <w:r>
        <w:t>х</w:t>
      </w:r>
      <w:r w:rsidRPr="00C62606">
        <w:t xml:space="preserve"> данны</w:t>
      </w:r>
      <w:r>
        <w:t>х</w:t>
      </w:r>
      <w:r w:rsidRPr="00C62606">
        <w:t xml:space="preserve"> Субъектов, должно соответствовать следующим правилам:</w:t>
      </w:r>
    </w:p>
    <w:p w14:paraId="2A672B5C" w14:textId="77777777" w:rsidR="006C5001" w:rsidRPr="00C62606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C62606">
        <w:rPr>
          <w:rFonts w:cs="Times New Roman"/>
          <w:szCs w:val="28"/>
        </w:rPr>
        <w:t>быть конфиденциальным и исключать возможность последующего восстановления;</w:t>
      </w:r>
    </w:p>
    <w:p w14:paraId="52F72CD5" w14:textId="360CCD3A" w:rsidR="006C5001" w:rsidRPr="00756F99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C62606">
        <w:rPr>
          <w:rFonts w:cs="Times New Roman"/>
          <w:szCs w:val="28"/>
        </w:rPr>
        <w:t>оформляться путем подготовки и подписания «Акт</w:t>
      </w:r>
      <w:r w:rsidRPr="00756F99">
        <w:rPr>
          <w:rFonts w:cs="Times New Roman"/>
          <w:szCs w:val="28"/>
        </w:rPr>
        <w:t xml:space="preserve">а о выделении к уничтожению </w:t>
      </w:r>
      <w:r w:rsidR="00EF5179">
        <w:rPr>
          <w:rFonts w:cs="Times New Roman"/>
          <w:szCs w:val="28"/>
        </w:rPr>
        <w:t>носителей</w:t>
      </w:r>
      <w:r w:rsidRPr="00756F99">
        <w:rPr>
          <w:rFonts w:cs="Times New Roman"/>
          <w:szCs w:val="28"/>
        </w:rPr>
        <w:t>, содержащих персональные данные</w:t>
      </w:r>
      <w:r w:rsidRPr="00C62606">
        <w:rPr>
          <w:rFonts w:cs="Times New Roman"/>
          <w:szCs w:val="28"/>
        </w:rPr>
        <w:t>»</w:t>
      </w:r>
      <w:r w:rsidR="00B678DC">
        <w:rPr>
          <w:rFonts w:cs="Times New Roman"/>
          <w:szCs w:val="28"/>
        </w:rPr>
        <w:t xml:space="preserve"> (далее – Акт о выделении)</w:t>
      </w:r>
      <w:r w:rsidRPr="00756F99">
        <w:rPr>
          <w:rFonts w:cs="Times New Roman"/>
          <w:szCs w:val="28"/>
        </w:rPr>
        <w:t xml:space="preserve"> и </w:t>
      </w:r>
      <w:r w:rsidRPr="00C62606">
        <w:rPr>
          <w:rFonts w:cs="Times New Roman"/>
          <w:szCs w:val="28"/>
        </w:rPr>
        <w:t>«А</w:t>
      </w:r>
      <w:r w:rsidRPr="00756F99">
        <w:rPr>
          <w:rFonts w:cs="Times New Roman"/>
          <w:szCs w:val="28"/>
        </w:rPr>
        <w:t>кт</w:t>
      </w:r>
      <w:r w:rsidRPr="00C62606">
        <w:rPr>
          <w:rFonts w:cs="Times New Roman"/>
          <w:szCs w:val="28"/>
        </w:rPr>
        <w:t>а</w:t>
      </w:r>
      <w:r w:rsidRPr="00756F99">
        <w:rPr>
          <w:rFonts w:cs="Times New Roman"/>
          <w:szCs w:val="28"/>
        </w:rPr>
        <w:t xml:space="preserve"> об уничтожении </w:t>
      </w:r>
      <w:r w:rsidR="00EF5179">
        <w:rPr>
          <w:rFonts w:cs="Times New Roman"/>
          <w:szCs w:val="28"/>
        </w:rPr>
        <w:t>носителей</w:t>
      </w:r>
      <w:r w:rsidRPr="00756F99">
        <w:rPr>
          <w:rFonts w:cs="Times New Roman"/>
          <w:szCs w:val="28"/>
        </w:rPr>
        <w:t>, содержащих персональные данные</w:t>
      </w:r>
      <w:r w:rsidRPr="00C62606">
        <w:rPr>
          <w:rFonts w:cs="Times New Roman"/>
          <w:szCs w:val="28"/>
        </w:rPr>
        <w:t>»</w:t>
      </w:r>
      <w:r w:rsidR="00B678DC">
        <w:rPr>
          <w:rFonts w:cs="Times New Roman"/>
          <w:szCs w:val="28"/>
        </w:rPr>
        <w:t xml:space="preserve"> (далее – Акт об уничтожении)</w:t>
      </w:r>
      <w:r w:rsidRPr="00C62606">
        <w:rPr>
          <w:rFonts w:cs="Times New Roman"/>
          <w:szCs w:val="28"/>
        </w:rPr>
        <w:t>;</w:t>
      </w:r>
    </w:p>
    <w:p w14:paraId="6F7FBAFF" w14:textId="77777777" w:rsidR="006C5001" w:rsidRPr="00C62606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носители</w:t>
      </w:r>
      <w:r w:rsidRPr="00C62606">
        <w:rPr>
          <w:rFonts w:cs="Times New Roman"/>
          <w:szCs w:val="28"/>
        </w:rPr>
        <w:t xml:space="preserve">, содержащие персональные данные Субъектов, уничтожаются «Комиссией по уничтожению персональных данных», утвержденной приказом </w:t>
      </w:r>
      <w:r>
        <w:rPr>
          <w:rFonts w:cs="Times New Roman"/>
          <w:szCs w:val="28"/>
        </w:rPr>
        <w:t>Общества</w:t>
      </w:r>
      <w:r w:rsidRPr="00C62606">
        <w:rPr>
          <w:rFonts w:cs="Times New Roman"/>
          <w:szCs w:val="28"/>
        </w:rPr>
        <w:t xml:space="preserve"> (далее – Комиссия);</w:t>
      </w:r>
    </w:p>
    <w:p w14:paraId="1235BDC1" w14:textId="6FFD800F" w:rsidR="006C5001" w:rsidRPr="00C62606" w:rsidRDefault="006C5001" w:rsidP="006C5001">
      <w:pPr>
        <w:pStyle w:val="1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C62606">
        <w:rPr>
          <w:rFonts w:cs="Times New Roman"/>
          <w:szCs w:val="28"/>
        </w:rPr>
        <w:t xml:space="preserve">уничтожение должно касаться только тех </w:t>
      </w:r>
      <w:r>
        <w:rPr>
          <w:rFonts w:cs="Times New Roman"/>
          <w:szCs w:val="28"/>
        </w:rPr>
        <w:t>носителей</w:t>
      </w:r>
      <w:r w:rsidRPr="00C62606">
        <w:rPr>
          <w:rFonts w:cs="Times New Roman"/>
          <w:szCs w:val="28"/>
        </w:rPr>
        <w:t>, содержащих персональные данные Субъектов, которые подлежат уничтожению в случаях, указанных в пункте 6</w:t>
      </w:r>
      <w:r w:rsidR="00C12A90">
        <w:rPr>
          <w:rFonts w:cs="Times New Roman"/>
          <w:szCs w:val="28"/>
        </w:rPr>
        <w:t xml:space="preserve"> настоящего Положения</w:t>
      </w:r>
      <w:r w:rsidRPr="00C62606">
        <w:rPr>
          <w:rFonts w:cs="Times New Roman"/>
          <w:szCs w:val="28"/>
        </w:rPr>
        <w:t>.</w:t>
      </w:r>
    </w:p>
    <w:p w14:paraId="32BD44FE" w14:textId="77777777" w:rsidR="006C5001" w:rsidRPr="002B2379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>
        <w:t>В случае, если удаление персональных данных, содержащихся в информационных системах (ресурсах), включая отдельные записи, может негативно повлиять на корректность функционирования соответствующего информационного ресурса (системы), такие данные подлежат блокированию администратором ресурса (системы) с целью исключения несанкционированного доступа к ним со стороны иных лиц.</w:t>
      </w:r>
    </w:p>
    <w:p w14:paraId="220CA0BD" w14:textId="77777777" w:rsidR="006C5001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>
        <w:t>Черновые и испорченные документы, независимо от формы их хранения - на бумажных носителях или в электронном виде, подлежат уничтожению в первую неделю каждого календарного квартала.</w:t>
      </w:r>
    </w:p>
    <w:p w14:paraId="597F2BAE" w14:textId="77777777" w:rsidR="006C5001" w:rsidRPr="00353371" w:rsidRDefault="006C5001" w:rsidP="006C5001">
      <w:pPr>
        <w:ind w:left="709"/>
        <w:jc w:val="both"/>
      </w:pPr>
    </w:p>
    <w:p w14:paraId="7EBB94D0" w14:textId="77777777" w:rsidR="006C5001" w:rsidRPr="00C62606" w:rsidRDefault="006C5001" w:rsidP="006C5001">
      <w:pPr>
        <w:jc w:val="center"/>
      </w:pPr>
      <w:r w:rsidRPr="00C62606">
        <w:rPr>
          <w:b/>
          <w:bCs/>
        </w:rPr>
        <w:t>ГЛАВА 3</w:t>
      </w:r>
    </w:p>
    <w:p w14:paraId="7D48F143" w14:textId="77777777" w:rsidR="006C5001" w:rsidRDefault="006C5001" w:rsidP="006C5001">
      <w:pPr>
        <w:jc w:val="center"/>
        <w:rPr>
          <w:b/>
          <w:bCs/>
        </w:rPr>
      </w:pPr>
      <w:r w:rsidRPr="00C62606">
        <w:rPr>
          <w:b/>
          <w:bCs/>
        </w:rPr>
        <w:t>ПОРЯДОК УНИЧТОЖЕНИЯ ДОКУМЕНТОВ, СОДЕРЖАЩИХ ПЕРСОНАЛЬНЫЕ ДАННЫЕ</w:t>
      </w:r>
    </w:p>
    <w:p w14:paraId="725C815C" w14:textId="77777777" w:rsidR="006C5001" w:rsidRDefault="006C5001" w:rsidP="006C5001">
      <w:pPr>
        <w:jc w:val="center"/>
        <w:rPr>
          <w:b/>
          <w:bCs/>
        </w:rPr>
      </w:pPr>
    </w:p>
    <w:p w14:paraId="61DBA786" w14:textId="78ED5394" w:rsidR="006C5001" w:rsidRPr="00B76874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>
        <w:t xml:space="preserve">Работник, осуществляющий обработку персональных данных, обязан самостоятельно контролировать сроки хранения соответствующих носителей, содержащих персональные данные, с которыми он работает в рамках исполнения должностных обязанностей, и по их истечении инициировать процедуру уничтожения </w:t>
      </w:r>
      <w:r w:rsidRPr="0042692E">
        <w:t>-</w:t>
      </w:r>
      <w:r>
        <w:t xml:space="preserve"> включая документы на бумажных носителях, черновики, электронные документы, черновики в электронном виде, а также записи, содержащие персональные данные, в информационных</w:t>
      </w:r>
      <w:r w:rsidR="00EF5179">
        <w:t xml:space="preserve"> ресурсах (</w:t>
      </w:r>
      <w:r>
        <w:t>системах</w:t>
      </w:r>
      <w:r w:rsidR="00EF5179">
        <w:t>)</w:t>
      </w:r>
      <w:r>
        <w:t>.</w:t>
      </w:r>
    </w:p>
    <w:p w14:paraId="3975EE60" w14:textId="2F5EAE40" w:rsidR="00BB1275" w:rsidRDefault="00CB1D89" w:rsidP="00CB1D89">
      <w:pPr>
        <w:numPr>
          <w:ilvl w:val="1"/>
          <w:numId w:val="5"/>
        </w:numPr>
        <w:suppressAutoHyphens/>
        <w:ind w:left="0" w:firstLine="709"/>
        <w:jc w:val="both"/>
      </w:pPr>
      <w:r>
        <w:t xml:space="preserve">В рамках мероприятий по внутреннему контролю за обработкой персональных данных, при выявлении носителей, содержащих персональные данные и подлежащих уничтожению, специалист по внутреннему контролю за обработкой персональных данных устанавливает носители, которые необходимо уничтожить, а также контролирует соблюдение установленного порядка их уничтожения. </w:t>
      </w:r>
    </w:p>
    <w:p w14:paraId="71FE570E" w14:textId="0367206C" w:rsidR="006C5001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 w:rsidRPr="00116159">
        <w:t xml:space="preserve">В отношении всех носителей, содержащих персональные данные и подлежащих уничтожению, составляется </w:t>
      </w:r>
      <w:r w:rsidR="00B678DC">
        <w:t>А</w:t>
      </w:r>
      <w:r w:rsidRPr="00116159">
        <w:t>кт о выделении к уничтожению с указанием типа носителя:</w:t>
      </w:r>
    </w:p>
    <w:p w14:paraId="455EA90D" w14:textId="77777777" w:rsidR="006C5001" w:rsidRPr="00116159" w:rsidRDefault="006C5001" w:rsidP="006C5001">
      <w:pPr>
        <w:numPr>
          <w:ilvl w:val="1"/>
          <w:numId w:val="6"/>
        </w:numPr>
        <w:suppressAutoHyphens/>
        <w:jc w:val="both"/>
      </w:pPr>
      <w:r w:rsidRPr="00116159">
        <w:t>документ на бумажном носителе;</w:t>
      </w:r>
    </w:p>
    <w:p w14:paraId="5B882007" w14:textId="77777777" w:rsidR="006C5001" w:rsidRPr="009403C5" w:rsidRDefault="006C5001" w:rsidP="006C5001">
      <w:pPr>
        <w:numPr>
          <w:ilvl w:val="1"/>
          <w:numId w:val="6"/>
        </w:numPr>
        <w:suppressAutoHyphens/>
        <w:jc w:val="both"/>
      </w:pPr>
      <w:r w:rsidRPr="009403C5">
        <w:t>черновик документа на бумажном носителе;</w:t>
      </w:r>
    </w:p>
    <w:p w14:paraId="10419140" w14:textId="77777777" w:rsidR="006C5001" w:rsidRPr="009403C5" w:rsidRDefault="006C5001" w:rsidP="006C5001">
      <w:pPr>
        <w:numPr>
          <w:ilvl w:val="1"/>
          <w:numId w:val="6"/>
        </w:numPr>
        <w:suppressAutoHyphens/>
        <w:jc w:val="both"/>
      </w:pPr>
      <w:r w:rsidRPr="009403C5">
        <w:t>электронный документ;</w:t>
      </w:r>
    </w:p>
    <w:p w14:paraId="3E6DFC86" w14:textId="77777777" w:rsidR="006C5001" w:rsidRDefault="006C5001" w:rsidP="006C5001">
      <w:pPr>
        <w:numPr>
          <w:ilvl w:val="1"/>
          <w:numId w:val="6"/>
        </w:numPr>
        <w:suppressAutoHyphens/>
        <w:jc w:val="both"/>
      </w:pPr>
      <w:r w:rsidRPr="009403C5">
        <w:t>черновик документа в электронном виде</w:t>
      </w:r>
      <w:r>
        <w:t>;</w:t>
      </w:r>
    </w:p>
    <w:p w14:paraId="1C7D63F8" w14:textId="77777777" w:rsidR="006C5001" w:rsidRPr="0042692E" w:rsidRDefault="006C5001" w:rsidP="006C5001">
      <w:pPr>
        <w:numPr>
          <w:ilvl w:val="1"/>
          <w:numId w:val="6"/>
        </w:numPr>
        <w:suppressAutoHyphens/>
        <w:ind w:left="0" w:firstLine="709"/>
        <w:jc w:val="both"/>
      </w:pPr>
      <w:r w:rsidRPr="0042692E">
        <w:t>запись, содержащая персональные данные, в информационной</w:t>
      </w:r>
      <w:r>
        <w:t xml:space="preserve"> (ресурсе)</w:t>
      </w:r>
      <w:r w:rsidRPr="0042692E">
        <w:t xml:space="preserve"> системе.</w:t>
      </w:r>
    </w:p>
    <w:p w14:paraId="1170D8EB" w14:textId="2126823D" w:rsidR="006C5001" w:rsidRPr="00024B97" w:rsidRDefault="00C25E82" w:rsidP="006C5001">
      <w:pPr>
        <w:numPr>
          <w:ilvl w:val="1"/>
          <w:numId w:val="5"/>
        </w:numPr>
        <w:suppressAutoHyphens/>
        <w:ind w:left="0" w:firstLine="709"/>
        <w:jc w:val="both"/>
      </w:pPr>
      <w:r>
        <w:t>Акт о</w:t>
      </w:r>
      <w:r w:rsidRPr="00C25E82">
        <w:t xml:space="preserve"> выделении </w:t>
      </w:r>
      <w:r w:rsidR="006C5001" w:rsidRPr="009403C5">
        <w:t xml:space="preserve">оформляется должностным лицом, у которого были обнаружены </w:t>
      </w:r>
      <w:r w:rsidR="006C5001">
        <w:t xml:space="preserve">данные персональные данные, </w:t>
      </w:r>
      <w:r w:rsidR="006C5001" w:rsidRPr="009403C5">
        <w:t>подлежащие уничтожению.</w:t>
      </w:r>
    </w:p>
    <w:p w14:paraId="313E6F36" w14:textId="5D5F0FC3" w:rsidR="006C5001" w:rsidRPr="00DD2C93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>
        <w:t>После оформления Акта о выделении, должностное лицо предоставляет его на согласование Комиссии.</w:t>
      </w:r>
    </w:p>
    <w:p w14:paraId="19712F49" w14:textId="74E77A18" w:rsidR="005125C4" w:rsidRDefault="005125C4" w:rsidP="006C5001">
      <w:pPr>
        <w:numPr>
          <w:ilvl w:val="1"/>
          <w:numId w:val="5"/>
        </w:numPr>
        <w:suppressAutoHyphens/>
        <w:ind w:left="0" w:firstLine="709"/>
        <w:jc w:val="both"/>
      </w:pPr>
      <w:r>
        <w:t xml:space="preserve">Комиссия проверяет наличие всех документов и сведений о записях в информационных ресурсах (системах), включённых в </w:t>
      </w:r>
      <w:r w:rsidR="00C12A90">
        <w:t>А</w:t>
      </w:r>
      <w:r>
        <w:t>кт</w:t>
      </w:r>
      <w:r w:rsidR="00C12A90">
        <w:t>е</w:t>
      </w:r>
      <w:r>
        <w:t xml:space="preserve"> </w:t>
      </w:r>
      <w:proofErr w:type="gramStart"/>
      <w:r>
        <w:t>о выделении</w:t>
      </w:r>
      <w:proofErr w:type="gramEnd"/>
      <w:r>
        <w:t xml:space="preserve"> и принимает решение о разрешении либо отказе в их уничтожении.</w:t>
      </w:r>
    </w:p>
    <w:p w14:paraId="5801C38F" w14:textId="10294E48" w:rsidR="00082A62" w:rsidRPr="00AF25D7" w:rsidRDefault="006C5001" w:rsidP="00D24674">
      <w:pPr>
        <w:numPr>
          <w:ilvl w:val="1"/>
          <w:numId w:val="5"/>
        </w:numPr>
        <w:suppressAutoHyphens/>
        <w:ind w:left="0" w:firstLine="709"/>
        <w:jc w:val="both"/>
      </w:pPr>
      <w:r>
        <w:t>Хранение документов, содержащих персональные данные, до их уничтожения должно осуществляться в надлежащем, запечатанном (упакованном) виде, в помещениях, доступ к которым ограничен для посторонних лиц.</w:t>
      </w:r>
    </w:p>
    <w:p w14:paraId="030F95F7" w14:textId="15518A53" w:rsidR="001A2FB7" w:rsidRPr="00D24674" w:rsidRDefault="001A2FB7" w:rsidP="006C5001">
      <w:pPr>
        <w:numPr>
          <w:ilvl w:val="1"/>
          <w:numId w:val="5"/>
        </w:numPr>
        <w:suppressAutoHyphens/>
        <w:ind w:left="0" w:firstLine="709"/>
        <w:jc w:val="both"/>
      </w:pPr>
      <w:r>
        <w:t>После завершения проверки Комиссия принимает решение об уничтожении носителей, содержащих персональные данные, включая бумажные документы, электронные носители и записи в информационных ресурсах (системах).</w:t>
      </w:r>
    </w:p>
    <w:p w14:paraId="720F698C" w14:textId="46F37DCE" w:rsidR="001A2FB7" w:rsidRPr="00D24674" w:rsidRDefault="001A2FB7" w:rsidP="006C5001">
      <w:pPr>
        <w:numPr>
          <w:ilvl w:val="1"/>
          <w:numId w:val="5"/>
        </w:numPr>
        <w:suppressAutoHyphens/>
        <w:ind w:left="0" w:firstLine="709"/>
        <w:jc w:val="both"/>
      </w:pPr>
      <w:r>
        <w:lastRenderedPageBreak/>
        <w:t>По завершении процедуры уничтожения, проведённой в соответствии с пунктом 2</w:t>
      </w:r>
      <w:r w:rsidR="00D91E3B">
        <w:t>6</w:t>
      </w:r>
      <w:r>
        <w:t xml:space="preserve"> настоящего Положения, должностное лицо, выявившее носители, содержащие персональные данные, составляет </w:t>
      </w:r>
      <w:r w:rsidR="00B678DC">
        <w:t>А</w:t>
      </w:r>
      <w:r>
        <w:t xml:space="preserve">кт </w:t>
      </w:r>
      <w:r w:rsidR="00B678DC">
        <w:t>о</w:t>
      </w:r>
      <w:r w:rsidR="00B678DC" w:rsidRPr="00B678DC">
        <w:t>б уничтожении</w:t>
      </w:r>
      <w:r>
        <w:t xml:space="preserve">. Указанный </w:t>
      </w:r>
      <w:r w:rsidR="00B678DC">
        <w:t>А</w:t>
      </w:r>
      <w:r>
        <w:t>кт подписывается всеми членами Комиссии и утверждается руководителем Организации.</w:t>
      </w:r>
    </w:p>
    <w:p w14:paraId="371BF376" w14:textId="150680B5" w:rsidR="006C5001" w:rsidRPr="005D5EDA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>
        <w:t xml:space="preserve">Издание </w:t>
      </w:r>
      <w:r w:rsidR="00D24674">
        <w:t>а</w:t>
      </w:r>
      <w:r>
        <w:t>ктов допускается исключительно в обезличенной форме, исключающей возможность прямой или косвенной идентификации субъектов персональных данных.</w:t>
      </w:r>
    </w:p>
    <w:p w14:paraId="4657D8EC" w14:textId="3B14E010" w:rsidR="006C5001" w:rsidRPr="00F85EB4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>
        <w:t>Акт об уничтожении и Акт о выделении содержащих подлежат регистрации в «Журнал учета актов о выделении и уничтожении персональных данных» (далее — Журнал) соответствующего структурного подразделения. Указанные акты прилагаются к Журналу и хранятся вместе с ним.</w:t>
      </w:r>
    </w:p>
    <w:p w14:paraId="3329B485" w14:textId="77777777" w:rsidR="006C5001" w:rsidRPr="00EA79F4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>
        <w:t xml:space="preserve">Журнал подлежит </w:t>
      </w:r>
      <w:proofErr w:type="spellStart"/>
      <w:r>
        <w:t>прошнуровке</w:t>
      </w:r>
      <w:proofErr w:type="spellEnd"/>
      <w:r>
        <w:t xml:space="preserve"> и скреплению способом, исключающим возможность изъятия или замены листов. На последнем листе журнала указывается общее количество содержащихся в нём листов, которое заверяется подписью специалиста по внутреннему контролю за обработкой персональных данных и печатью, содержащей наименование должности указанного специалиста. </w:t>
      </w:r>
      <w:proofErr w:type="spellStart"/>
      <w:r>
        <w:t>Прошнуровка</w:t>
      </w:r>
      <w:proofErr w:type="spellEnd"/>
      <w:r>
        <w:t xml:space="preserve"> осуществляется таким образом, чтобы шнур проходил через все листы, а его концы фиксировались на оборотной стороне последнего листа с последующим скреплением.</w:t>
      </w:r>
    </w:p>
    <w:p w14:paraId="61FF2389" w14:textId="77777777" w:rsidR="006C5001" w:rsidRPr="00C62606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>
        <w:t>Носители</w:t>
      </w:r>
      <w:r w:rsidRPr="00C62606">
        <w:t>, содержащие персональные данные Субъектов, уничтожаются Комиссией в срок, не превышающий 15 (пятнадцать) календарных дней, начиная с даты возникновения основания, предусмотренного пунктом 6 настоящего Положения.</w:t>
      </w:r>
    </w:p>
    <w:p w14:paraId="14033B14" w14:textId="7D3D7928" w:rsidR="006C5001" w:rsidRPr="00C62606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 w:rsidRPr="00C62606">
        <w:t>В Акте о выделении и Акте об уничтожении исправления не допускаются.</w:t>
      </w:r>
    </w:p>
    <w:p w14:paraId="5AFE2EDA" w14:textId="77777777" w:rsidR="006C5001" w:rsidRPr="00C62606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 w:rsidRPr="00C62606">
        <w:t xml:space="preserve">Уничтожение </w:t>
      </w:r>
      <w:r>
        <w:t>носителей</w:t>
      </w:r>
      <w:r w:rsidRPr="00C62606">
        <w:t>, содержащих персональные данные, осуществляется в следующем порядке:</w:t>
      </w:r>
    </w:p>
    <w:p w14:paraId="64585110" w14:textId="77777777" w:rsidR="006C5001" w:rsidRPr="00B678DC" w:rsidRDefault="006C5001" w:rsidP="006C5001">
      <w:pPr>
        <w:pStyle w:val="1"/>
        <w:numPr>
          <w:ilvl w:val="1"/>
          <w:numId w:val="7"/>
        </w:numPr>
        <w:spacing w:after="0"/>
        <w:ind w:left="0" w:firstLine="709"/>
        <w:jc w:val="both"/>
        <w:rPr>
          <w:rFonts w:cs="Times New Roman"/>
          <w:szCs w:val="28"/>
        </w:rPr>
      </w:pPr>
      <w:r w:rsidRPr="00B678DC">
        <w:t xml:space="preserve">уничтожение персональных данных, содержащихся на бумажных носителях, осуществляется одним из следующих способов: </w:t>
      </w:r>
    </w:p>
    <w:p w14:paraId="2B2AB3EC" w14:textId="77777777" w:rsidR="006C5001" w:rsidRPr="00B678DC" w:rsidRDefault="006C5001" w:rsidP="006C5001">
      <w:pPr>
        <w:pStyle w:val="1"/>
        <w:numPr>
          <w:ilvl w:val="0"/>
          <w:numId w:val="8"/>
        </w:numPr>
        <w:spacing w:after="0"/>
        <w:ind w:left="0" w:firstLine="709"/>
        <w:jc w:val="both"/>
        <w:rPr>
          <w:rFonts w:cs="Times New Roman"/>
          <w:szCs w:val="28"/>
        </w:rPr>
      </w:pPr>
      <w:r w:rsidRPr="00B678DC">
        <w:t xml:space="preserve">измельчение на мелкие части с использованием уничтожителя документов (шредера); </w:t>
      </w:r>
    </w:p>
    <w:p w14:paraId="204527CC" w14:textId="77777777" w:rsidR="006C5001" w:rsidRPr="00B678DC" w:rsidRDefault="006C5001" w:rsidP="006C5001">
      <w:pPr>
        <w:pStyle w:val="1"/>
        <w:numPr>
          <w:ilvl w:val="0"/>
          <w:numId w:val="8"/>
        </w:numPr>
        <w:spacing w:after="0"/>
        <w:ind w:left="0" w:firstLine="709"/>
        <w:jc w:val="both"/>
        <w:rPr>
          <w:rFonts w:cs="Times New Roman"/>
          <w:szCs w:val="28"/>
        </w:rPr>
      </w:pPr>
      <w:r w:rsidRPr="00B678DC">
        <w:t>передача бумажных носителей на переработку (утилизацию) в организации, осуществляющие сбор вторичного сырья (пункты приёма макулатуры);</w:t>
      </w:r>
    </w:p>
    <w:p w14:paraId="18148664" w14:textId="77777777" w:rsidR="006C5001" w:rsidRPr="00B678DC" w:rsidRDefault="006C5001" w:rsidP="006C5001">
      <w:pPr>
        <w:pStyle w:val="1"/>
        <w:numPr>
          <w:ilvl w:val="0"/>
          <w:numId w:val="8"/>
        </w:numPr>
        <w:spacing w:after="0"/>
        <w:ind w:left="0" w:firstLine="709"/>
        <w:jc w:val="both"/>
        <w:rPr>
          <w:rFonts w:cs="Times New Roman"/>
          <w:szCs w:val="28"/>
        </w:rPr>
      </w:pPr>
      <w:r w:rsidRPr="00B678DC">
        <w:t>сожжение в печи.</w:t>
      </w:r>
    </w:p>
    <w:p w14:paraId="66747687" w14:textId="77777777" w:rsidR="006C5001" w:rsidRPr="00B678DC" w:rsidRDefault="006C5001" w:rsidP="006C5001">
      <w:pPr>
        <w:ind w:firstLine="708"/>
        <w:jc w:val="both"/>
      </w:pPr>
      <w:r w:rsidRPr="00B678DC">
        <w:t>Перед уничтожением бумажные носители должны быть упакованы и перевязаны таким образом, чтобы исключить возможность случайного или преднамеренного ознакомления с содержащимися на них персональными данными третьими лицами.</w:t>
      </w:r>
    </w:p>
    <w:p w14:paraId="1CF40ED5" w14:textId="77777777" w:rsidR="006C5001" w:rsidRPr="00B678DC" w:rsidRDefault="006C5001" w:rsidP="006C5001">
      <w:pPr>
        <w:pStyle w:val="1"/>
        <w:numPr>
          <w:ilvl w:val="1"/>
          <w:numId w:val="7"/>
        </w:numPr>
        <w:spacing w:after="0"/>
        <w:ind w:left="0" w:firstLine="709"/>
        <w:jc w:val="both"/>
      </w:pPr>
      <w:r w:rsidRPr="00B678DC">
        <w:t xml:space="preserve">уничтожение персональных данных, содержащихся на машиночитаемых носителях (дисках CD-R, CD-RW, DVD-R, DVD-RW, видеокассетах VHS), осуществляется путем нанесения им неустранимого физического повреждения, что исключает возможность их дальнейшего использования и восстановления данных. Достижение данного результата </w:t>
      </w:r>
      <w:r w:rsidRPr="00B678DC">
        <w:lastRenderedPageBreak/>
        <w:t>осуществляется посредством деформирования носителя и нарушения его целостности;</w:t>
      </w:r>
    </w:p>
    <w:p w14:paraId="59E9C989" w14:textId="77777777" w:rsidR="006C5001" w:rsidRDefault="006C5001" w:rsidP="006C5001">
      <w:pPr>
        <w:pStyle w:val="1"/>
        <w:numPr>
          <w:ilvl w:val="1"/>
          <w:numId w:val="7"/>
        </w:numPr>
        <w:spacing w:after="0"/>
        <w:ind w:left="0" w:firstLine="709"/>
        <w:jc w:val="both"/>
      </w:pPr>
      <w:r w:rsidRPr="00B678DC">
        <w:t xml:space="preserve">уничтожение персональных данных, находящихся в электронном виде, расположенных на жестком диске служебного компьютера, ноутбука, </w:t>
      </w:r>
      <w:r w:rsidRPr="00E65067">
        <w:t>планшета</w:t>
      </w:r>
      <w:r>
        <w:t xml:space="preserve"> или служебного мобильного телефона</w:t>
      </w:r>
      <w:r w:rsidRPr="00E65067">
        <w:t>, осуществляется путем переноса этих документов в системную корзину, подтверждения операции удаления посредством нажатия соответствующей команды и последующей очистки корзины.</w:t>
      </w:r>
    </w:p>
    <w:p w14:paraId="78E56389" w14:textId="77777777" w:rsidR="006C5001" w:rsidRPr="0025559F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 w:rsidRPr="0025559F">
        <w:t>Уничтожение персональных данных, находящихся в информационном ресурсе (системе), осуществляется путём их удаления, если это допускается техническими возможностями соответствующей системы. В случае, если техническая возможность удаления отсутствует, администратор информационного ресурса (системы) обязан принять меры, исключающие возможность дальнейшей обработки персональных данных, включая их блокирование с недопущением доступа и использования со стороны других пользователей.</w:t>
      </w:r>
    </w:p>
    <w:p w14:paraId="132865A6" w14:textId="77777777" w:rsidR="006C5001" w:rsidRPr="0025559F" w:rsidRDefault="006C5001" w:rsidP="006C5001">
      <w:pPr>
        <w:ind w:firstLine="709"/>
        <w:jc w:val="both"/>
      </w:pPr>
      <w:r w:rsidRPr="0025559F">
        <w:t>Автоматическое удаление персональных данных из информационного ресурса (информационной системы) осуществляется при наступлении установленного срока хранения соответствующих документов или записей</w:t>
      </w:r>
      <w:r w:rsidRPr="002154A7">
        <w:t>.</w:t>
      </w:r>
    </w:p>
    <w:p w14:paraId="0FD053EB" w14:textId="77777777" w:rsidR="006C5001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 w:rsidRPr="002154A7">
        <w:t xml:space="preserve">По завершении процедуры автоматического удаления или блокирования персональных данных в информационном ресурсе (информационной системе) осуществляется логирование операций в обезличенной форме, исключающей возможность идентификации субъектов персональных данных. Лог должен фиксировать </w:t>
      </w:r>
      <w:r>
        <w:t xml:space="preserve">общее название документа, </w:t>
      </w:r>
      <w:r w:rsidRPr="002154A7">
        <w:t>факт, время и тип выполненной операции.</w:t>
      </w:r>
    </w:p>
    <w:p w14:paraId="46302434" w14:textId="77777777" w:rsidR="006C5001" w:rsidRPr="006E0E83" w:rsidRDefault="006C5001" w:rsidP="006C5001">
      <w:pPr>
        <w:ind w:firstLine="708"/>
        <w:jc w:val="both"/>
      </w:pPr>
    </w:p>
    <w:p w14:paraId="3FE9C3D2" w14:textId="77777777" w:rsidR="006C5001" w:rsidRPr="00C62606" w:rsidRDefault="006C5001" w:rsidP="006C5001">
      <w:pPr>
        <w:jc w:val="center"/>
      </w:pPr>
      <w:r w:rsidRPr="00C62606">
        <w:rPr>
          <w:b/>
          <w:bCs/>
        </w:rPr>
        <w:t>ГЛАВА 4</w:t>
      </w:r>
    </w:p>
    <w:p w14:paraId="060A1C78" w14:textId="77777777" w:rsidR="006C5001" w:rsidRDefault="006C5001" w:rsidP="006C5001">
      <w:pPr>
        <w:jc w:val="center"/>
        <w:rPr>
          <w:b/>
          <w:bCs/>
        </w:rPr>
      </w:pPr>
      <w:r w:rsidRPr="00C62606">
        <w:rPr>
          <w:b/>
          <w:bCs/>
        </w:rPr>
        <w:t>ПОРЯДОК ОФОРМЛЕНИЯ ДОКУМЕНТОВ ОБ УНИЧТОЖЕНИИ ПЕРСОНАЛЬНЫХ ДАННЫХ</w:t>
      </w:r>
    </w:p>
    <w:p w14:paraId="4CF2DE84" w14:textId="77777777" w:rsidR="006C5001" w:rsidRPr="00C62606" w:rsidRDefault="006C5001" w:rsidP="006C5001">
      <w:pPr>
        <w:jc w:val="center"/>
      </w:pPr>
    </w:p>
    <w:p w14:paraId="1C4F4D44" w14:textId="77777777" w:rsidR="006C5001" w:rsidRPr="00C62606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 w:rsidRPr="00C62606">
        <w:t xml:space="preserve">Акт о выделении к уничтожению </w:t>
      </w:r>
      <w:r>
        <w:t>носителей</w:t>
      </w:r>
      <w:r w:rsidRPr="00C62606">
        <w:t>, содержащих персональных данные, составляется по форме, согласно Приложению №1.</w:t>
      </w:r>
    </w:p>
    <w:p w14:paraId="2953DEFB" w14:textId="77777777" w:rsidR="006C5001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 w:rsidRPr="00C62606">
        <w:t xml:space="preserve">Акт об уничтожении </w:t>
      </w:r>
      <w:r>
        <w:t>носителей</w:t>
      </w:r>
      <w:r w:rsidRPr="00C62606">
        <w:t>, содержащих персональные данные, составляется по форме, согласно Приложению №2.</w:t>
      </w:r>
    </w:p>
    <w:p w14:paraId="119DFC48" w14:textId="1E493E8F" w:rsidR="006C5001" w:rsidRDefault="006C5001" w:rsidP="006C5001">
      <w:pPr>
        <w:numPr>
          <w:ilvl w:val="1"/>
          <w:numId w:val="5"/>
        </w:numPr>
        <w:suppressAutoHyphens/>
        <w:ind w:left="0" w:firstLine="709"/>
        <w:jc w:val="both"/>
      </w:pPr>
      <w:r>
        <w:t>Журнал учета актов о выделении и уничтожении персональных данных ведется по форме, согласно Приложению №3.</w:t>
      </w:r>
    </w:p>
    <w:p w14:paraId="7AF1B4E9" w14:textId="289AD1B8" w:rsidR="00E647ED" w:rsidRDefault="00E647ED" w:rsidP="00E647ED">
      <w:pPr>
        <w:suppressAutoHyphens/>
        <w:jc w:val="both"/>
      </w:pPr>
    </w:p>
    <w:p w14:paraId="566C3DE2" w14:textId="118EF03B" w:rsidR="00E647ED" w:rsidRDefault="00E647ED" w:rsidP="00E647ED">
      <w:pPr>
        <w:suppressAutoHyphens/>
        <w:jc w:val="both"/>
      </w:pPr>
    </w:p>
    <w:p w14:paraId="33A2B4D7" w14:textId="040078CC" w:rsidR="00E647ED" w:rsidRDefault="00E647ED" w:rsidP="00E647ED">
      <w:pPr>
        <w:suppressAutoHyphens/>
        <w:jc w:val="both"/>
      </w:pPr>
    </w:p>
    <w:p w14:paraId="2126D1AC" w14:textId="694689BA" w:rsidR="00E647ED" w:rsidRDefault="00E647ED" w:rsidP="00E647ED">
      <w:pPr>
        <w:suppressAutoHyphens/>
        <w:jc w:val="both"/>
      </w:pPr>
    </w:p>
    <w:p w14:paraId="521E8108" w14:textId="7748EF49" w:rsidR="00E647ED" w:rsidRDefault="00E647ED" w:rsidP="00E647ED">
      <w:pPr>
        <w:suppressAutoHyphens/>
        <w:jc w:val="both"/>
      </w:pPr>
    </w:p>
    <w:p w14:paraId="4410CC7D" w14:textId="1E0CA18C" w:rsidR="00E647ED" w:rsidRDefault="00E647ED" w:rsidP="00E647ED">
      <w:pPr>
        <w:suppressAutoHyphens/>
        <w:jc w:val="both"/>
      </w:pPr>
    </w:p>
    <w:p w14:paraId="659E3320" w14:textId="77777777" w:rsidR="00501844" w:rsidRPr="00C62606" w:rsidRDefault="00501844" w:rsidP="00E647ED">
      <w:pPr>
        <w:suppressAutoHyphens/>
        <w:jc w:val="both"/>
      </w:pPr>
    </w:p>
    <w:p w14:paraId="74E4195D" w14:textId="77777777" w:rsidR="006C5001" w:rsidRPr="00C62C22" w:rsidRDefault="006C5001" w:rsidP="006C5001">
      <w:pPr>
        <w:ind w:right="140" w:firstLine="709"/>
        <w:jc w:val="right"/>
      </w:pPr>
      <w:r w:rsidRPr="00C62C22">
        <w:t>Приложение №1</w:t>
      </w:r>
    </w:p>
    <w:tbl>
      <w:tblPr>
        <w:tblW w:w="2862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17"/>
      </w:tblGrid>
      <w:tr w:rsidR="006C5001" w:rsidRPr="00C62C22" w14:paraId="7167A0B4" w14:textId="77777777" w:rsidTr="00744B09">
        <w:trPr>
          <w:trHeight w:val="382"/>
        </w:trPr>
        <w:tc>
          <w:tcPr>
            <w:tcW w:w="5000" w:type="pct"/>
          </w:tcPr>
          <w:p w14:paraId="34C81607" w14:textId="77777777" w:rsidR="00501844" w:rsidRDefault="00501844" w:rsidP="00744B09">
            <w:pPr>
              <w:pStyle w:val="ConsPlusNonforma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9D941C" w14:textId="011C4678" w:rsidR="006C5001" w:rsidRPr="00C62C22" w:rsidRDefault="006C5001" w:rsidP="00744B09">
            <w:pPr>
              <w:pStyle w:val="ConsPlusNonformat"/>
              <w:rPr>
                <w:rFonts w:ascii="Times New Roman" w:hAnsi="Times New Roman" w:cs="Times New Roman"/>
                <w:sz w:val="28"/>
                <w:szCs w:val="28"/>
              </w:rPr>
            </w:pPr>
            <w:r w:rsidRPr="00C62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АКТ</w:t>
            </w:r>
          </w:p>
          <w:p w14:paraId="0347C66D" w14:textId="77777777" w:rsidR="006C5001" w:rsidRPr="00C62C22" w:rsidRDefault="006C5001" w:rsidP="00744B09">
            <w:pPr>
              <w:pStyle w:val="ConsPlusNonformat"/>
              <w:rPr>
                <w:rFonts w:ascii="Times New Roman" w:hAnsi="Times New Roman" w:cs="Times New Roman"/>
                <w:sz w:val="28"/>
                <w:szCs w:val="28"/>
              </w:rPr>
            </w:pPr>
            <w:r w:rsidRPr="00C62C22">
              <w:rPr>
                <w:rFonts w:ascii="Times New Roman" w:hAnsi="Times New Roman" w:cs="Times New Roman"/>
                <w:sz w:val="28"/>
                <w:szCs w:val="28"/>
              </w:rPr>
              <w:t>___________ N ______________</w:t>
            </w:r>
          </w:p>
          <w:p w14:paraId="7393E550" w14:textId="77777777" w:rsidR="006C5001" w:rsidRPr="00C62C22" w:rsidRDefault="006C5001" w:rsidP="00744B09">
            <w:pPr>
              <w:pStyle w:val="ConsPlusNonforma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D1243B" w14:textId="77777777" w:rsidR="006C5001" w:rsidRPr="00C62C22" w:rsidRDefault="006C5001" w:rsidP="00744B09">
            <w:pPr>
              <w:pStyle w:val="ConsPlusNonformat"/>
              <w:rPr>
                <w:rFonts w:ascii="Times New Roman" w:hAnsi="Times New Roman" w:cs="Times New Roman"/>
                <w:sz w:val="28"/>
                <w:szCs w:val="28"/>
              </w:rPr>
            </w:pPr>
            <w:r w:rsidRPr="00C62C22">
              <w:rPr>
                <w:rFonts w:ascii="Times New Roman" w:hAnsi="Times New Roman" w:cs="Times New Roman"/>
                <w:sz w:val="28"/>
                <w:szCs w:val="28"/>
              </w:rPr>
              <w:t>г. Минск</w:t>
            </w:r>
          </w:p>
        </w:tc>
      </w:tr>
    </w:tbl>
    <w:p w14:paraId="2F8D1F37" w14:textId="77777777" w:rsidR="006C5001" w:rsidRPr="00C62C22" w:rsidRDefault="006C5001" w:rsidP="006C5001">
      <w:pPr>
        <w:ind w:right="6235"/>
        <w:jc w:val="both"/>
      </w:pPr>
    </w:p>
    <w:p w14:paraId="53F34457" w14:textId="77777777" w:rsidR="006C5001" w:rsidRPr="00C62C22" w:rsidRDefault="006C5001" w:rsidP="006C5001">
      <w:pPr>
        <w:ind w:right="6235"/>
        <w:jc w:val="both"/>
      </w:pPr>
      <w:bookmarkStart w:id="6" w:name="_Hlk196488387"/>
      <w:r w:rsidRPr="00C62C22">
        <w:t xml:space="preserve">О выделении к уничтожению </w:t>
      </w:r>
      <w:r>
        <w:t>носителей</w:t>
      </w:r>
      <w:r w:rsidRPr="00C62C22">
        <w:t>, содержащих персональных данные</w:t>
      </w:r>
    </w:p>
    <w:bookmarkEnd w:id="6"/>
    <w:p w14:paraId="3691A2C2" w14:textId="77777777" w:rsidR="006C5001" w:rsidRPr="00C62606" w:rsidRDefault="006C5001" w:rsidP="006C5001">
      <w:pPr>
        <w:ind w:firstLine="709"/>
        <w:jc w:val="center"/>
      </w:pPr>
    </w:p>
    <w:p w14:paraId="0C1DCE90" w14:textId="77777777" w:rsidR="006C5001" w:rsidRPr="003E381C" w:rsidRDefault="006C5001" w:rsidP="006C5001">
      <w:pPr>
        <w:jc w:val="both"/>
      </w:pPr>
      <w:r>
        <w:t>н</w:t>
      </w:r>
      <w:r w:rsidRPr="001815C6">
        <w:t xml:space="preserve">а основании Закона Республики Беларусь от 25 ноября 2011 г. N 323-З </w:t>
      </w:r>
      <w:r>
        <w:t>«</w:t>
      </w:r>
      <w:r w:rsidRPr="001815C6">
        <w:t xml:space="preserve">Об </w:t>
      </w:r>
      <w:r w:rsidRPr="003E381C">
        <w:t xml:space="preserve">архивном деле и делопроизводстве» Министерство юстиции Республики Беларусь и Закона Республики Беларусь от 07 мая 2021 г. N 99-З «О защите персональных данных» нижеуказанные </w:t>
      </w:r>
      <w:r>
        <w:t>носители</w:t>
      </w:r>
      <w:r w:rsidRPr="003E381C">
        <w:t>, содержащие персональные данные, были отобраны для уничтожения:</w:t>
      </w:r>
    </w:p>
    <w:p w14:paraId="6E8A14DF" w14:textId="77777777" w:rsidR="006C5001" w:rsidRPr="003E381C" w:rsidRDefault="006C5001" w:rsidP="006C5001">
      <w:pPr>
        <w:jc w:val="both"/>
      </w:pPr>
    </w:p>
    <w:tbl>
      <w:tblPr>
        <w:tblW w:w="499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9"/>
        <w:gridCol w:w="1320"/>
        <w:gridCol w:w="1280"/>
        <w:gridCol w:w="1413"/>
        <w:gridCol w:w="1411"/>
        <w:gridCol w:w="1128"/>
        <w:gridCol w:w="1274"/>
        <w:gridCol w:w="1124"/>
      </w:tblGrid>
      <w:tr w:rsidR="006C5001" w:rsidRPr="003E381C" w14:paraId="6B8E6B10" w14:textId="77777777" w:rsidTr="00744B09">
        <w:trPr>
          <w:trHeight w:val="367"/>
        </w:trPr>
        <w:tc>
          <w:tcPr>
            <w:tcW w:w="343" w:type="pct"/>
            <w:vAlign w:val="center"/>
          </w:tcPr>
          <w:p w14:paraId="424F8F72" w14:textId="77777777" w:rsidR="006C5001" w:rsidRPr="003E381C" w:rsidRDefault="006C5001" w:rsidP="00744B09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u-RU"/>
              </w:rPr>
            </w:pPr>
            <w:r w:rsidRPr="003E381C">
              <w:rPr>
                <w:rFonts w:ascii="Times New Roman" w:hAnsi="Times New Roman" w:cs="Times New Roman"/>
                <w:color w:val="auto"/>
                <w:sz w:val="20"/>
                <w:szCs w:val="20"/>
                <w:lang w:val="ru-RU"/>
              </w:rPr>
              <w:t>№</w:t>
            </w:r>
          </w:p>
          <w:p w14:paraId="013ED991" w14:textId="77777777" w:rsidR="006C5001" w:rsidRPr="003E381C" w:rsidRDefault="006C5001" w:rsidP="00744B09">
            <w:pPr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п/п</w:t>
            </w:r>
          </w:p>
        </w:tc>
        <w:tc>
          <w:tcPr>
            <w:tcW w:w="687" w:type="pct"/>
            <w:vAlign w:val="center"/>
          </w:tcPr>
          <w:p w14:paraId="632D3849" w14:textId="77777777" w:rsidR="006C5001" w:rsidRPr="003E381C" w:rsidRDefault="006C5001" w:rsidP="00744B09">
            <w:pPr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666" w:type="pct"/>
            <w:vAlign w:val="center"/>
          </w:tcPr>
          <w:p w14:paraId="58D53398" w14:textId="77777777" w:rsidR="006C5001" w:rsidRPr="003E381C" w:rsidRDefault="006C5001" w:rsidP="00744B09">
            <w:pPr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Документ или группа документов</w:t>
            </w:r>
          </w:p>
        </w:tc>
        <w:tc>
          <w:tcPr>
            <w:tcW w:w="735" w:type="pct"/>
            <w:vAlign w:val="center"/>
          </w:tcPr>
          <w:p w14:paraId="062922D1" w14:textId="77777777" w:rsidR="006C5001" w:rsidRPr="003E381C" w:rsidRDefault="006C5001" w:rsidP="00744B09">
            <w:pPr>
              <w:jc w:val="center"/>
              <w:rPr>
                <w:sz w:val="20"/>
                <w:szCs w:val="20"/>
                <w:lang w:eastAsia="en-US"/>
              </w:rPr>
            </w:pPr>
            <w:r w:rsidRPr="003E381C">
              <w:rPr>
                <w:sz w:val="20"/>
                <w:szCs w:val="20"/>
                <w:lang w:eastAsia="en-US"/>
              </w:rPr>
              <w:t xml:space="preserve">Дата </w:t>
            </w:r>
          </w:p>
          <w:p w14:paraId="7329622C" w14:textId="77777777" w:rsidR="006C5001" w:rsidRPr="003E381C" w:rsidRDefault="006C5001" w:rsidP="00744B09">
            <w:pPr>
              <w:jc w:val="center"/>
              <w:rPr>
                <w:sz w:val="20"/>
                <w:szCs w:val="20"/>
                <w:lang w:eastAsia="en-US"/>
              </w:rPr>
            </w:pPr>
            <w:r w:rsidRPr="003E381C">
              <w:rPr>
                <w:sz w:val="20"/>
                <w:szCs w:val="20"/>
                <w:lang w:eastAsia="en-US"/>
              </w:rPr>
              <w:t>(крайние даты с - по)</w:t>
            </w:r>
          </w:p>
        </w:tc>
        <w:tc>
          <w:tcPr>
            <w:tcW w:w="734" w:type="pct"/>
            <w:vAlign w:val="center"/>
          </w:tcPr>
          <w:p w14:paraId="15A81F4F" w14:textId="77777777" w:rsidR="006C5001" w:rsidRPr="003E381C" w:rsidRDefault="006C5001" w:rsidP="00744B09">
            <w:pPr>
              <w:jc w:val="center"/>
              <w:rPr>
                <w:sz w:val="20"/>
                <w:szCs w:val="20"/>
                <w:lang w:eastAsia="en-US"/>
              </w:rPr>
            </w:pPr>
            <w:r w:rsidRPr="003E381C">
              <w:rPr>
                <w:sz w:val="20"/>
                <w:szCs w:val="20"/>
                <w:lang w:eastAsia="en-US"/>
              </w:rPr>
              <w:t>Тип носителя информации</w:t>
            </w:r>
          </w:p>
        </w:tc>
        <w:tc>
          <w:tcPr>
            <w:tcW w:w="587" w:type="pct"/>
            <w:vAlign w:val="center"/>
          </w:tcPr>
          <w:p w14:paraId="6DC5CDC6" w14:textId="77777777" w:rsidR="006C5001" w:rsidRPr="003E381C" w:rsidRDefault="006C5001" w:rsidP="00744B09">
            <w:pPr>
              <w:jc w:val="center"/>
              <w:rPr>
                <w:sz w:val="20"/>
                <w:szCs w:val="20"/>
                <w:lang w:eastAsia="en-US"/>
              </w:rPr>
            </w:pPr>
            <w:r w:rsidRPr="003E381C">
              <w:rPr>
                <w:sz w:val="20"/>
                <w:szCs w:val="20"/>
                <w:lang w:eastAsia="en-US"/>
              </w:rPr>
              <w:t>Информационный ресурс (система)</w:t>
            </w:r>
          </w:p>
          <w:p w14:paraId="587407FC" w14:textId="77777777" w:rsidR="006C5001" w:rsidRPr="003E381C" w:rsidRDefault="006C5001" w:rsidP="00744B09">
            <w:pPr>
              <w:jc w:val="center"/>
              <w:rPr>
                <w:sz w:val="20"/>
                <w:szCs w:val="20"/>
                <w:lang w:eastAsia="en-US"/>
              </w:rPr>
            </w:pPr>
            <w:r w:rsidRPr="003E381C">
              <w:rPr>
                <w:sz w:val="20"/>
                <w:szCs w:val="20"/>
                <w:lang w:eastAsia="en-US"/>
              </w:rPr>
              <w:t>(если таковой имеется)</w:t>
            </w:r>
          </w:p>
        </w:tc>
        <w:tc>
          <w:tcPr>
            <w:tcW w:w="663" w:type="pct"/>
            <w:vAlign w:val="center"/>
          </w:tcPr>
          <w:p w14:paraId="76632D7A" w14:textId="77777777" w:rsidR="006C5001" w:rsidRPr="003E381C" w:rsidRDefault="006C5001" w:rsidP="00744B09">
            <w:pPr>
              <w:jc w:val="center"/>
              <w:rPr>
                <w:sz w:val="20"/>
                <w:szCs w:val="20"/>
                <w:lang w:eastAsia="en-US"/>
              </w:rPr>
            </w:pPr>
            <w:r w:rsidRPr="003E381C">
              <w:rPr>
                <w:sz w:val="20"/>
                <w:szCs w:val="20"/>
                <w:lang w:eastAsia="en-US"/>
              </w:rPr>
              <w:t>Количество документов</w:t>
            </w:r>
            <w:r>
              <w:rPr>
                <w:sz w:val="20"/>
                <w:szCs w:val="20"/>
                <w:lang w:eastAsia="en-US"/>
              </w:rPr>
              <w:t xml:space="preserve"> (строк)</w:t>
            </w:r>
            <w:r w:rsidRPr="003E381C">
              <w:rPr>
                <w:sz w:val="20"/>
                <w:szCs w:val="20"/>
                <w:lang w:eastAsia="en-US"/>
              </w:rPr>
              <w:t xml:space="preserve"> или </w:t>
            </w:r>
          </w:p>
          <w:p w14:paraId="55D4A6D7" w14:textId="77777777" w:rsidR="006C5001" w:rsidRPr="003E381C" w:rsidRDefault="006C5001" w:rsidP="00744B09">
            <w:pPr>
              <w:jc w:val="center"/>
              <w:rPr>
                <w:sz w:val="20"/>
                <w:szCs w:val="20"/>
                <w:lang w:eastAsia="en-US"/>
              </w:rPr>
            </w:pPr>
            <w:r w:rsidRPr="003E381C">
              <w:rPr>
                <w:sz w:val="20"/>
                <w:szCs w:val="20"/>
                <w:lang w:eastAsia="en-US"/>
              </w:rPr>
              <w:t>размер в Мб</w:t>
            </w:r>
          </w:p>
        </w:tc>
        <w:tc>
          <w:tcPr>
            <w:tcW w:w="585" w:type="pct"/>
            <w:vAlign w:val="center"/>
          </w:tcPr>
          <w:p w14:paraId="5A117A51" w14:textId="77777777" w:rsidR="006C5001" w:rsidRPr="003E381C" w:rsidRDefault="006C5001" w:rsidP="00744B09">
            <w:pPr>
              <w:jc w:val="center"/>
              <w:rPr>
                <w:sz w:val="20"/>
                <w:szCs w:val="20"/>
                <w:lang w:eastAsia="en-US"/>
              </w:rPr>
            </w:pPr>
            <w:r w:rsidRPr="003E381C">
              <w:rPr>
                <w:sz w:val="20"/>
                <w:szCs w:val="20"/>
                <w:lang w:eastAsia="en-US"/>
              </w:rPr>
              <w:t xml:space="preserve">Причина выделения к уничтожению  </w:t>
            </w:r>
          </w:p>
        </w:tc>
      </w:tr>
      <w:tr w:rsidR="006C5001" w:rsidRPr="003E381C" w14:paraId="73306A2D" w14:textId="77777777" w:rsidTr="00744B09">
        <w:trPr>
          <w:trHeight w:val="412"/>
        </w:trPr>
        <w:tc>
          <w:tcPr>
            <w:tcW w:w="343" w:type="pct"/>
            <w:vAlign w:val="center"/>
          </w:tcPr>
          <w:p w14:paraId="51AE2565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1</w:t>
            </w:r>
          </w:p>
        </w:tc>
        <w:tc>
          <w:tcPr>
            <w:tcW w:w="687" w:type="pct"/>
            <w:vAlign w:val="center"/>
          </w:tcPr>
          <w:p w14:paraId="20DD72C7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2</w:t>
            </w:r>
          </w:p>
        </w:tc>
        <w:tc>
          <w:tcPr>
            <w:tcW w:w="666" w:type="pct"/>
            <w:vAlign w:val="center"/>
          </w:tcPr>
          <w:p w14:paraId="6A890306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3</w:t>
            </w:r>
          </w:p>
        </w:tc>
        <w:tc>
          <w:tcPr>
            <w:tcW w:w="735" w:type="pct"/>
            <w:vAlign w:val="center"/>
          </w:tcPr>
          <w:p w14:paraId="2545E901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4</w:t>
            </w:r>
          </w:p>
        </w:tc>
        <w:tc>
          <w:tcPr>
            <w:tcW w:w="734" w:type="pct"/>
            <w:vAlign w:val="center"/>
          </w:tcPr>
          <w:p w14:paraId="06088D74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5</w:t>
            </w:r>
          </w:p>
        </w:tc>
        <w:tc>
          <w:tcPr>
            <w:tcW w:w="587" w:type="pct"/>
            <w:vAlign w:val="center"/>
          </w:tcPr>
          <w:p w14:paraId="11275690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6</w:t>
            </w:r>
          </w:p>
        </w:tc>
        <w:tc>
          <w:tcPr>
            <w:tcW w:w="663" w:type="pct"/>
            <w:vAlign w:val="center"/>
          </w:tcPr>
          <w:p w14:paraId="2D30875D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85" w:type="pct"/>
            <w:vAlign w:val="center"/>
          </w:tcPr>
          <w:p w14:paraId="39C5C557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6C5001" w:rsidRPr="003E381C" w14:paraId="38185DD3" w14:textId="77777777" w:rsidTr="00744B09">
        <w:trPr>
          <w:trHeight w:val="412"/>
        </w:trPr>
        <w:tc>
          <w:tcPr>
            <w:tcW w:w="343" w:type="pct"/>
            <w:vAlign w:val="center"/>
          </w:tcPr>
          <w:p w14:paraId="23663CCE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</w:p>
        </w:tc>
        <w:tc>
          <w:tcPr>
            <w:tcW w:w="687" w:type="pct"/>
            <w:vAlign w:val="center"/>
          </w:tcPr>
          <w:p w14:paraId="24377970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F3A85EA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</w:p>
        </w:tc>
        <w:tc>
          <w:tcPr>
            <w:tcW w:w="735" w:type="pct"/>
            <w:vAlign w:val="center"/>
          </w:tcPr>
          <w:p w14:paraId="0330661C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pct"/>
            <w:vAlign w:val="center"/>
          </w:tcPr>
          <w:p w14:paraId="72C9FCA3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49EDE976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</w:p>
        </w:tc>
        <w:tc>
          <w:tcPr>
            <w:tcW w:w="663" w:type="pct"/>
            <w:vAlign w:val="center"/>
          </w:tcPr>
          <w:p w14:paraId="4722222B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</w:p>
        </w:tc>
        <w:tc>
          <w:tcPr>
            <w:tcW w:w="585" w:type="pct"/>
            <w:vAlign w:val="center"/>
          </w:tcPr>
          <w:p w14:paraId="03859E59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</w:p>
        </w:tc>
      </w:tr>
      <w:tr w:rsidR="006C5001" w:rsidRPr="003E381C" w14:paraId="24CB8C8B" w14:textId="77777777" w:rsidTr="00744B09">
        <w:trPr>
          <w:trHeight w:val="367"/>
        </w:trPr>
        <w:tc>
          <w:tcPr>
            <w:tcW w:w="343" w:type="pct"/>
            <w:vAlign w:val="center"/>
          </w:tcPr>
          <w:p w14:paraId="19D448E9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…</w:t>
            </w:r>
          </w:p>
        </w:tc>
        <w:tc>
          <w:tcPr>
            <w:tcW w:w="687" w:type="pct"/>
            <w:vAlign w:val="center"/>
          </w:tcPr>
          <w:p w14:paraId="7FFDE3A3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66" w:type="pct"/>
            <w:vAlign w:val="center"/>
          </w:tcPr>
          <w:p w14:paraId="4A12F1FB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…</w:t>
            </w:r>
          </w:p>
        </w:tc>
        <w:tc>
          <w:tcPr>
            <w:tcW w:w="735" w:type="pct"/>
            <w:vAlign w:val="center"/>
          </w:tcPr>
          <w:p w14:paraId="53D9F722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…</w:t>
            </w:r>
          </w:p>
        </w:tc>
        <w:tc>
          <w:tcPr>
            <w:tcW w:w="734" w:type="pct"/>
            <w:vAlign w:val="center"/>
          </w:tcPr>
          <w:p w14:paraId="6BEAC218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587" w:type="pct"/>
            <w:vAlign w:val="center"/>
          </w:tcPr>
          <w:p w14:paraId="2824FE64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…</w:t>
            </w:r>
          </w:p>
        </w:tc>
        <w:tc>
          <w:tcPr>
            <w:tcW w:w="663" w:type="pct"/>
            <w:vAlign w:val="center"/>
          </w:tcPr>
          <w:p w14:paraId="2E401CEB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…</w:t>
            </w:r>
          </w:p>
        </w:tc>
        <w:tc>
          <w:tcPr>
            <w:tcW w:w="585" w:type="pct"/>
            <w:vAlign w:val="center"/>
          </w:tcPr>
          <w:p w14:paraId="6CA22DFF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…</w:t>
            </w:r>
          </w:p>
        </w:tc>
      </w:tr>
    </w:tbl>
    <w:p w14:paraId="2FDB828B" w14:textId="77777777" w:rsidR="006C5001" w:rsidRPr="003E381C" w:rsidRDefault="006C5001" w:rsidP="006C5001">
      <w:pPr>
        <w:jc w:val="both"/>
      </w:pPr>
    </w:p>
    <w:p w14:paraId="132BE45E" w14:textId="77777777" w:rsidR="006C5001" w:rsidRPr="003E381C" w:rsidRDefault="006C5001" w:rsidP="006C5001">
      <w:pPr>
        <w:jc w:val="both"/>
      </w:pPr>
    </w:p>
    <w:p w14:paraId="273CFFAC" w14:textId="77777777" w:rsidR="00501844" w:rsidRDefault="006C5001" w:rsidP="00501844">
      <w:pPr>
        <w:pStyle w:val="p-consnonformat"/>
        <w:shd w:val="clear" w:color="auto" w:fill="FFFFFF"/>
        <w:spacing w:before="0" w:beforeAutospacing="0" w:after="0" w:afterAutospacing="0" w:line="240" w:lineRule="atLeast"/>
        <w:jc w:val="both"/>
        <w:rPr>
          <w:rStyle w:val="h-consnonformat"/>
          <w:sz w:val="28"/>
          <w:szCs w:val="28"/>
        </w:rPr>
      </w:pPr>
      <w:r w:rsidRPr="003E381C">
        <w:rPr>
          <w:rStyle w:val="h-consnonformat"/>
          <w:sz w:val="28"/>
          <w:szCs w:val="28"/>
        </w:rPr>
        <w:t xml:space="preserve">Наименование должности </w:t>
      </w:r>
      <w:r w:rsidR="00501844">
        <w:rPr>
          <w:rStyle w:val="h-consnonformat"/>
          <w:sz w:val="28"/>
          <w:szCs w:val="28"/>
        </w:rPr>
        <w:t>должностного лица</w:t>
      </w:r>
      <w:r w:rsidRPr="003E381C">
        <w:rPr>
          <w:rStyle w:val="h-consnonformat"/>
          <w:sz w:val="28"/>
          <w:szCs w:val="28"/>
        </w:rPr>
        <w:t>,</w:t>
      </w:r>
    </w:p>
    <w:p w14:paraId="7F6B8A30" w14:textId="3ACF235A" w:rsidR="006C5001" w:rsidRPr="00501844" w:rsidRDefault="006C5001" w:rsidP="00501844">
      <w:pPr>
        <w:pStyle w:val="p-consnonformat"/>
        <w:shd w:val="clear" w:color="auto" w:fill="FFFFFF"/>
        <w:spacing w:before="0" w:beforeAutospacing="0" w:after="0" w:afterAutospacing="0" w:line="240" w:lineRule="atLeast"/>
        <w:jc w:val="both"/>
        <w:rPr>
          <w:rStyle w:val="h-consnonformat"/>
          <w:sz w:val="28"/>
          <w:szCs w:val="28"/>
        </w:rPr>
      </w:pPr>
      <w:r w:rsidRPr="003E381C">
        <w:rPr>
          <w:rStyle w:val="h-consnonformat"/>
          <w:sz w:val="28"/>
          <w:szCs w:val="28"/>
        </w:rPr>
        <w:t xml:space="preserve">проводившего отбор документов             </w:t>
      </w:r>
      <w:r w:rsidR="00501844">
        <w:rPr>
          <w:rStyle w:val="h-consnonformat"/>
          <w:sz w:val="28"/>
          <w:szCs w:val="28"/>
        </w:rPr>
        <w:tab/>
      </w:r>
      <w:r w:rsidR="00501844">
        <w:rPr>
          <w:rStyle w:val="h-consnonformat"/>
          <w:sz w:val="28"/>
          <w:szCs w:val="28"/>
        </w:rPr>
        <w:tab/>
      </w:r>
      <w:r w:rsidRPr="003E381C">
        <w:rPr>
          <w:rStyle w:val="h-consnonformat"/>
          <w:sz w:val="28"/>
          <w:szCs w:val="28"/>
        </w:rPr>
        <w:t xml:space="preserve"> Подпись            Расшифровка </w:t>
      </w:r>
    </w:p>
    <w:p w14:paraId="5BA15A88" w14:textId="77777777" w:rsidR="006C5001" w:rsidRDefault="006C5001" w:rsidP="006C5001">
      <w:pPr>
        <w:ind w:right="140" w:firstLine="709"/>
        <w:jc w:val="right"/>
      </w:pPr>
    </w:p>
    <w:p w14:paraId="581B006D" w14:textId="77777777" w:rsidR="006C5001" w:rsidRDefault="006C5001" w:rsidP="006C5001">
      <w:pPr>
        <w:ind w:right="140" w:firstLine="709"/>
        <w:jc w:val="right"/>
      </w:pPr>
    </w:p>
    <w:p w14:paraId="1EEC3A74" w14:textId="77777777" w:rsidR="006C5001" w:rsidRDefault="006C5001" w:rsidP="006C5001">
      <w:pPr>
        <w:ind w:right="140" w:firstLine="709"/>
        <w:jc w:val="right"/>
        <w:sectPr w:rsidR="006C5001" w:rsidSect="00C50201">
          <w:headerReference w:type="default" r:id="rId8"/>
          <w:headerReference w:type="first" r:id="rId9"/>
          <w:pgSz w:w="11906" w:h="16838"/>
          <w:pgMar w:top="1134" w:right="567" w:bottom="1134" w:left="1701" w:header="550" w:footer="720" w:gutter="0"/>
          <w:cols w:space="720"/>
          <w:titlePg/>
          <w:docGrid w:linePitch="360"/>
        </w:sectPr>
      </w:pPr>
    </w:p>
    <w:p w14:paraId="678B3A59" w14:textId="77777777" w:rsidR="006C5001" w:rsidRPr="00C62606" w:rsidRDefault="006C5001" w:rsidP="006C5001">
      <w:pPr>
        <w:ind w:right="140" w:firstLine="709"/>
        <w:jc w:val="right"/>
      </w:pPr>
      <w:bookmarkStart w:id="7" w:name="_Hlk205909738"/>
      <w:r w:rsidRPr="00C62606">
        <w:lastRenderedPageBreak/>
        <w:t>Приложение №2</w:t>
      </w:r>
    </w:p>
    <w:p w14:paraId="660571EB" w14:textId="77777777" w:rsidR="00E647ED" w:rsidRDefault="00E647ED" w:rsidP="006C500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1"/>
        <w:gridCol w:w="3834"/>
      </w:tblGrid>
      <w:tr w:rsidR="00E647ED" w14:paraId="255B43FB" w14:textId="77777777" w:rsidTr="00E647ED">
        <w:trPr>
          <w:trHeight w:val="382"/>
        </w:trPr>
        <w:tc>
          <w:tcPr>
            <w:tcW w:w="2951" w:type="pct"/>
          </w:tcPr>
          <w:p w14:paraId="2D1ABFA3" w14:textId="77777777" w:rsidR="00E647ED" w:rsidRPr="002B5B2E" w:rsidRDefault="00E647ED" w:rsidP="00744B09">
            <w:pPr>
              <w:spacing w:after="60"/>
              <w:jc w:val="both"/>
            </w:pPr>
            <w:r>
              <w:t> </w:t>
            </w:r>
          </w:p>
        </w:tc>
        <w:tc>
          <w:tcPr>
            <w:tcW w:w="2049" w:type="pct"/>
          </w:tcPr>
          <w:p w14:paraId="7494D341" w14:textId="77777777" w:rsidR="00E647ED" w:rsidRDefault="00E647ED" w:rsidP="00744B09">
            <w:pPr>
              <w:spacing w:after="60"/>
              <w:jc w:val="both"/>
            </w:pPr>
            <w:r>
              <w:t>УТВЕРЖДАЮ</w:t>
            </w:r>
          </w:p>
          <w:p w14:paraId="7085F4C0" w14:textId="77777777" w:rsidR="00E647ED" w:rsidRDefault="00E647ED" w:rsidP="00744B09">
            <w:pPr>
              <w:spacing w:after="60"/>
              <w:jc w:val="both"/>
            </w:pPr>
            <w:r>
              <w:t>Директор</w:t>
            </w:r>
          </w:p>
          <w:p w14:paraId="76368A0E" w14:textId="4BE79F4D" w:rsidR="00E647ED" w:rsidRPr="0055750A" w:rsidRDefault="00E647ED" w:rsidP="00744B09">
            <w:pPr>
              <w:spacing w:after="60"/>
              <w:jc w:val="both"/>
            </w:pPr>
            <w:r w:rsidRPr="0055750A">
              <w:rPr>
                <w:i/>
                <w:iCs/>
              </w:rPr>
              <w:t>________</w:t>
            </w:r>
            <w:r>
              <w:rPr>
                <w:i/>
                <w:iCs/>
              </w:rPr>
              <w:t>__</w:t>
            </w:r>
            <w:r w:rsidRPr="0055750A">
              <w:rPr>
                <w:i/>
                <w:iCs/>
              </w:rPr>
              <w:t>___</w:t>
            </w:r>
            <w:r>
              <w:t xml:space="preserve"> Т.М. Кольцова</w:t>
            </w:r>
          </w:p>
        </w:tc>
      </w:tr>
      <w:tr w:rsidR="00E647ED" w14:paraId="6C81C4C0" w14:textId="77777777" w:rsidTr="00E647ED">
        <w:trPr>
          <w:trHeight w:val="382"/>
        </w:trPr>
        <w:tc>
          <w:tcPr>
            <w:tcW w:w="2951" w:type="pct"/>
          </w:tcPr>
          <w:p w14:paraId="0EE6FBB7" w14:textId="77777777" w:rsidR="00E647ED" w:rsidRDefault="00E647ED" w:rsidP="00744B09">
            <w:pPr>
              <w:spacing w:after="60"/>
              <w:jc w:val="both"/>
            </w:pPr>
            <w:r>
              <w:t> </w:t>
            </w:r>
          </w:p>
        </w:tc>
        <w:tc>
          <w:tcPr>
            <w:tcW w:w="2049" w:type="pct"/>
          </w:tcPr>
          <w:p w14:paraId="4E534B6F" w14:textId="74D9100B" w:rsidR="00E647ED" w:rsidRDefault="00E647ED" w:rsidP="00744B09">
            <w:pPr>
              <w:spacing w:after="60"/>
              <w:jc w:val="both"/>
            </w:pPr>
            <w:r>
              <w:rPr>
                <w:i/>
                <w:iCs/>
              </w:rPr>
              <w:t>________________20___</w:t>
            </w:r>
          </w:p>
        </w:tc>
      </w:tr>
    </w:tbl>
    <w:p w14:paraId="634A49BD" w14:textId="4A01748A" w:rsidR="006C5001" w:rsidRPr="00C62C22" w:rsidRDefault="006C5001" w:rsidP="006C500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62C22">
        <w:rPr>
          <w:rFonts w:ascii="Times New Roman" w:hAnsi="Times New Roman" w:cs="Times New Roman"/>
          <w:sz w:val="28"/>
          <w:szCs w:val="28"/>
        </w:rPr>
        <w:t>АКТ</w:t>
      </w:r>
    </w:p>
    <w:p w14:paraId="33FBB698" w14:textId="77777777" w:rsidR="006C5001" w:rsidRPr="00C62C22" w:rsidRDefault="006C5001" w:rsidP="006C500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62C22">
        <w:rPr>
          <w:rFonts w:ascii="Times New Roman" w:hAnsi="Times New Roman" w:cs="Times New Roman"/>
          <w:sz w:val="28"/>
          <w:szCs w:val="28"/>
        </w:rPr>
        <w:t>___________ N ______________</w:t>
      </w:r>
    </w:p>
    <w:p w14:paraId="5A98C460" w14:textId="77777777" w:rsidR="006C5001" w:rsidRPr="00C62C22" w:rsidRDefault="006C5001" w:rsidP="006C500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14:paraId="31B28AF1" w14:textId="77777777" w:rsidR="006C5001" w:rsidRPr="00C62C22" w:rsidRDefault="006C5001" w:rsidP="006C5001">
      <w:pPr>
        <w:spacing w:after="60" w:line="240" w:lineRule="exact"/>
        <w:jc w:val="both"/>
      </w:pPr>
      <w:r w:rsidRPr="00C62C22">
        <w:t>г. Минск</w:t>
      </w:r>
    </w:p>
    <w:p w14:paraId="298900E4" w14:textId="77777777" w:rsidR="006C5001" w:rsidRPr="00C62C22" w:rsidRDefault="006C5001" w:rsidP="006C5001">
      <w:pPr>
        <w:spacing w:after="60" w:line="240" w:lineRule="exact"/>
        <w:ind w:firstLine="566"/>
        <w:jc w:val="both"/>
      </w:pPr>
    </w:p>
    <w:p w14:paraId="07F3ED4B" w14:textId="77777777" w:rsidR="006C5001" w:rsidRPr="00B17D40" w:rsidRDefault="006C5001" w:rsidP="006C5001">
      <w:pPr>
        <w:ind w:right="6235"/>
        <w:jc w:val="both"/>
      </w:pPr>
      <w:bookmarkStart w:id="8" w:name="_Hlk196488677"/>
      <w:r w:rsidRPr="00B17D40">
        <w:t xml:space="preserve">Об уничтожении </w:t>
      </w:r>
      <w:r>
        <w:t>носителей</w:t>
      </w:r>
      <w:r w:rsidRPr="00B17D40">
        <w:t>, содержащих персональные данные</w:t>
      </w:r>
    </w:p>
    <w:bookmarkEnd w:id="8"/>
    <w:p w14:paraId="33E30E25" w14:textId="77777777" w:rsidR="006C5001" w:rsidRPr="00C62606" w:rsidRDefault="006C5001" w:rsidP="006C5001">
      <w:pPr>
        <w:spacing w:after="60" w:line="240" w:lineRule="exact"/>
        <w:ind w:firstLine="566"/>
        <w:jc w:val="both"/>
      </w:pPr>
    </w:p>
    <w:tbl>
      <w:tblPr>
        <w:tblW w:w="10122" w:type="dxa"/>
        <w:tblLook w:val="04A0" w:firstRow="1" w:lastRow="0" w:firstColumn="1" w:lastColumn="0" w:noHBand="0" w:noVBand="1"/>
      </w:tblPr>
      <w:tblGrid>
        <w:gridCol w:w="2365"/>
        <w:gridCol w:w="3589"/>
        <w:gridCol w:w="267"/>
        <w:gridCol w:w="3634"/>
        <w:gridCol w:w="267"/>
      </w:tblGrid>
      <w:tr w:rsidR="006C5001" w:rsidRPr="00C62606" w14:paraId="484A5094" w14:textId="77777777" w:rsidTr="00744B09">
        <w:trPr>
          <w:trHeight w:val="594"/>
        </w:trPr>
        <w:tc>
          <w:tcPr>
            <w:tcW w:w="2365" w:type="dxa"/>
            <w:shd w:val="clear" w:color="auto" w:fill="auto"/>
          </w:tcPr>
          <w:p w14:paraId="28A26840" w14:textId="77777777" w:rsidR="006C5001" w:rsidRPr="00C62606" w:rsidRDefault="006C5001" w:rsidP="00501844">
            <w:pPr>
              <w:spacing w:after="60" w:line="240" w:lineRule="exact"/>
              <w:ind w:left="-104"/>
            </w:pPr>
            <w:r w:rsidRPr="00C62606">
              <w:t xml:space="preserve">Комиссия в составе: </w:t>
            </w:r>
          </w:p>
        </w:tc>
        <w:tc>
          <w:tcPr>
            <w:tcW w:w="3856" w:type="dxa"/>
            <w:gridSpan w:val="2"/>
            <w:shd w:val="clear" w:color="auto" w:fill="auto"/>
          </w:tcPr>
          <w:p w14:paraId="79862BAC" w14:textId="77777777" w:rsidR="006C5001" w:rsidRPr="00C62606" w:rsidRDefault="006C5001" w:rsidP="00744B09">
            <w:pPr>
              <w:spacing w:after="60" w:line="240" w:lineRule="exact"/>
              <w:jc w:val="both"/>
            </w:pPr>
          </w:p>
        </w:tc>
        <w:tc>
          <w:tcPr>
            <w:tcW w:w="3901" w:type="dxa"/>
            <w:gridSpan w:val="2"/>
            <w:shd w:val="clear" w:color="auto" w:fill="auto"/>
          </w:tcPr>
          <w:p w14:paraId="2B46702E" w14:textId="77777777" w:rsidR="006C5001" w:rsidRPr="00C62606" w:rsidRDefault="006C5001" w:rsidP="00744B09">
            <w:pPr>
              <w:spacing w:after="60" w:line="240" w:lineRule="exact"/>
              <w:jc w:val="both"/>
            </w:pPr>
          </w:p>
        </w:tc>
      </w:tr>
      <w:tr w:rsidR="006C5001" w:rsidRPr="00C62606" w14:paraId="0C62C737" w14:textId="77777777" w:rsidTr="00A97F8F">
        <w:trPr>
          <w:gridAfter w:val="1"/>
          <w:wAfter w:w="267" w:type="dxa"/>
          <w:trHeight w:val="330"/>
        </w:trPr>
        <w:tc>
          <w:tcPr>
            <w:tcW w:w="2365" w:type="dxa"/>
            <w:shd w:val="clear" w:color="auto" w:fill="auto"/>
          </w:tcPr>
          <w:p w14:paraId="66021C9F" w14:textId="77777777" w:rsidR="006C5001" w:rsidRPr="00C62606" w:rsidRDefault="006C5001" w:rsidP="00501844">
            <w:pPr>
              <w:spacing w:after="60" w:line="240" w:lineRule="exact"/>
              <w:ind w:left="-104"/>
              <w:jc w:val="both"/>
            </w:pPr>
            <w:r w:rsidRPr="00C62606">
              <w:t xml:space="preserve">Председателя:  </w:t>
            </w:r>
          </w:p>
        </w:tc>
        <w:tc>
          <w:tcPr>
            <w:tcW w:w="3589" w:type="dxa"/>
            <w:shd w:val="clear" w:color="auto" w:fill="auto"/>
          </w:tcPr>
          <w:p w14:paraId="7A10FE50" w14:textId="07FB5746" w:rsidR="006C5001" w:rsidRPr="00C62606" w:rsidRDefault="006C5001" w:rsidP="00744B09">
            <w:pPr>
              <w:spacing w:after="60" w:line="240" w:lineRule="exact"/>
              <w:jc w:val="both"/>
            </w:pPr>
            <w:r w:rsidRPr="00C62606">
              <w:t>________________________</w:t>
            </w:r>
          </w:p>
        </w:tc>
        <w:tc>
          <w:tcPr>
            <w:tcW w:w="3901" w:type="dxa"/>
            <w:gridSpan w:val="2"/>
            <w:shd w:val="clear" w:color="auto" w:fill="auto"/>
          </w:tcPr>
          <w:p w14:paraId="78F93B3F" w14:textId="77777777" w:rsidR="006C5001" w:rsidRPr="00C62606" w:rsidRDefault="006C5001" w:rsidP="00744B09">
            <w:pPr>
              <w:spacing w:after="60" w:line="240" w:lineRule="exact"/>
              <w:jc w:val="both"/>
            </w:pPr>
            <w:r w:rsidRPr="00C62606">
              <w:t>_________________________</w:t>
            </w:r>
          </w:p>
        </w:tc>
      </w:tr>
      <w:tr w:rsidR="006C5001" w:rsidRPr="00C62606" w14:paraId="264B842C" w14:textId="77777777" w:rsidTr="00A97F8F">
        <w:trPr>
          <w:gridAfter w:val="1"/>
          <w:wAfter w:w="267" w:type="dxa"/>
          <w:trHeight w:val="330"/>
        </w:trPr>
        <w:tc>
          <w:tcPr>
            <w:tcW w:w="2365" w:type="dxa"/>
            <w:shd w:val="clear" w:color="auto" w:fill="auto"/>
          </w:tcPr>
          <w:p w14:paraId="44814F0A" w14:textId="77777777" w:rsidR="006C5001" w:rsidRPr="00C62606" w:rsidRDefault="006C5001" w:rsidP="00501844">
            <w:pPr>
              <w:spacing w:after="60" w:line="240" w:lineRule="exact"/>
              <w:ind w:left="-104"/>
              <w:jc w:val="both"/>
            </w:pPr>
            <w:r>
              <w:t>секретаря</w:t>
            </w:r>
          </w:p>
        </w:tc>
        <w:tc>
          <w:tcPr>
            <w:tcW w:w="3589" w:type="dxa"/>
            <w:shd w:val="clear" w:color="auto" w:fill="auto"/>
          </w:tcPr>
          <w:p w14:paraId="2FC2061B" w14:textId="21A46591" w:rsidR="006C5001" w:rsidRPr="00C62606" w:rsidRDefault="006C5001" w:rsidP="00744B09">
            <w:pPr>
              <w:spacing w:after="60" w:line="240" w:lineRule="exact"/>
              <w:jc w:val="both"/>
            </w:pPr>
            <w:r>
              <w:t>________________________</w:t>
            </w:r>
          </w:p>
        </w:tc>
        <w:tc>
          <w:tcPr>
            <w:tcW w:w="3901" w:type="dxa"/>
            <w:gridSpan w:val="2"/>
            <w:shd w:val="clear" w:color="auto" w:fill="auto"/>
          </w:tcPr>
          <w:p w14:paraId="4170FA9F" w14:textId="77777777" w:rsidR="006C5001" w:rsidRPr="00C62606" w:rsidRDefault="006C5001" w:rsidP="00744B09">
            <w:pPr>
              <w:spacing w:after="60" w:line="240" w:lineRule="exact"/>
              <w:jc w:val="both"/>
            </w:pPr>
            <w:r>
              <w:t>_________________________</w:t>
            </w:r>
          </w:p>
        </w:tc>
      </w:tr>
      <w:tr w:rsidR="006C5001" w:rsidRPr="00C62606" w14:paraId="08E1C2F0" w14:textId="77777777" w:rsidTr="00A97F8F">
        <w:trPr>
          <w:gridAfter w:val="1"/>
          <w:wAfter w:w="267" w:type="dxa"/>
          <w:trHeight w:val="385"/>
        </w:trPr>
        <w:tc>
          <w:tcPr>
            <w:tcW w:w="2365" w:type="dxa"/>
            <w:shd w:val="clear" w:color="auto" w:fill="auto"/>
          </w:tcPr>
          <w:p w14:paraId="3A1A60BB" w14:textId="77777777" w:rsidR="006C5001" w:rsidRPr="00C62606" w:rsidRDefault="006C5001" w:rsidP="00501844">
            <w:pPr>
              <w:spacing w:after="60" w:line="240" w:lineRule="exact"/>
              <w:ind w:left="-104"/>
              <w:jc w:val="both"/>
            </w:pPr>
            <w:r w:rsidRPr="00C62606">
              <w:t>членов комиссии:</w:t>
            </w:r>
          </w:p>
        </w:tc>
        <w:tc>
          <w:tcPr>
            <w:tcW w:w="3589" w:type="dxa"/>
            <w:shd w:val="clear" w:color="auto" w:fill="auto"/>
          </w:tcPr>
          <w:p w14:paraId="20FDAA1F" w14:textId="37BABF43" w:rsidR="006C5001" w:rsidRPr="00C62606" w:rsidRDefault="006C5001" w:rsidP="00744B09">
            <w:pPr>
              <w:spacing w:after="60" w:line="240" w:lineRule="exact"/>
              <w:jc w:val="both"/>
            </w:pPr>
            <w:r w:rsidRPr="00C62606">
              <w:t>________________________</w:t>
            </w:r>
          </w:p>
        </w:tc>
        <w:tc>
          <w:tcPr>
            <w:tcW w:w="3901" w:type="dxa"/>
            <w:gridSpan w:val="2"/>
            <w:shd w:val="clear" w:color="auto" w:fill="auto"/>
          </w:tcPr>
          <w:p w14:paraId="3E7425FA" w14:textId="77777777" w:rsidR="006C5001" w:rsidRPr="00C62606" w:rsidRDefault="006C5001" w:rsidP="00744B09">
            <w:pPr>
              <w:spacing w:after="60" w:line="240" w:lineRule="exact"/>
              <w:jc w:val="both"/>
            </w:pPr>
            <w:r w:rsidRPr="00C62606">
              <w:t>_________________________</w:t>
            </w:r>
          </w:p>
        </w:tc>
      </w:tr>
      <w:tr w:rsidR="006C5001" w:rsidRPr="00C62606" w14:paraId="07DCB5F2" w14:textId="77777777" w:rsidTr="00A97F8F">
        <w:trPr>
          <w:gridAfter w:val="1"/>
          <w:wAfter w:w="267" w:type="dxa"/>
          <w:trHeight w:val="330"/>
        </w:trPr>
        <w:tc>
          <w:tcPr>
            <w:tcW w:w="2365" w:type="dxa"/>
            <w:shd w:val="clear" w:color="auto" w:fill="auto"/>
          </w:tcPr>
          <w:p w14:paraId="58001FDE" w14:textId="77777777" w:rsidR="006C5001" w:rsidRPr="00C62606" w:rsidRDefault="006C5001" w:rsidP="00501844">
            <w:pPr>
              <w:spacing w:after="60" w:line="240" w:lineRule="exact"/>
              <w:ind w:left="-104"/>
              <w:jc w:val="both"/>
            </w:pPr>
          </w:p>
        </w:tc>
        <w:tc>
          <w:tcPr>
            <w:tcW w:w="3589" w:type="dxa"/>
            <w:shd w:val="clear" w:color="auto" w:fill="auto"/>
          </w:tcPr>
          <w:p w14:paraId="17D367B6" w14:textId="783334A6" w:rsidR="006C5001" w:rsidRPr="00C62606" w:rsidRDefault="006C5001" w:rsidP="00744B09">
            <w:pPr>
              <w:spacing w:after="60" w:line="240" w:lineRule="exact"/>
              <w:jc w:val="both"/>
            </w:pPr>
            <w:r w:rsidRPr="00C62606">
              <w:t>________________________</w:t>
            </w:r>
          </w:p>
        </w:tc>
        <w:tc>
          <w:tcPr>
            <w:tcW w:w="3901" w:type="dxa"/>
            <w:gridSpan w:val="2"/>
            <w:shd w:val="clear" w:color="auto" w:fill="auto"/>
          </w:tcPr>
          <w:p w14:paraId="243E5F5A" w14:textId="77777777" w:rsidR="006C5001" w:rsidRPr="00C62606" w:rsidRDefault="006C5001" w:rsidP="00744B09">
            <w:pPr>
              <w:spacing w:after="60" w:line="240" w:lineRule="exact"/>
              <w:jc w:val="both"/>
            </w:pPr>
            <w:r w:rsidRPr="00C62606">
              <w:t>_________________________</w:t>
            </w:r>
          </w:p>
        </w:tc>
      </w:tr>
      <w:tr w:rsidR="006C5001" w:rsidRPr="00C62606" w14:paraId="68586A58" w14:textId="77777777" w:rsidTr="00A97F8F">
        <w:trPr>
          <w:gridAfter w:val="1"/>
          <w:wAfter w:w="267" w:type="dxa"/>
          <w:trHeight w:val="330"/>
        </w:trPr>
        <w:tc>
          <w:tcPr>
            <w:tcW w:w="2365" w:type="dxa"/>
            <w:shd w:val="clear" w:color="auto" w:fill="auto"/>
          </w:tcPr>
          <w:p w14:paraId="393CCBDF" w14:textId="77777777" w:rsidR="006C5001" w:rsidRPr="00C62606" w:rsidRDefault="006C5001" w:rsidP="00501844">
            <w:pPr>
              <w:spacing w:after="60" w:line="240" w:lineRule="exact"/>
              <w:ind w:left="-104"/>
              <w:jc w:val="both"/>
            </w:pPr>
          </w:p>
        </w:tc>
        <w:tc>
          <w:tcPr>
            <w:tcW w:w="3589" w:type="dxa"/>
            <w:shd w:val="clear" w:color="auto" w:fill="auto"/>
          </w:tcPr>
          <w:p w14:paraId="6C66045F" w14:textId="10B1E14A" w:rsidR="006C5001" w:rsidRPr="00C62606" w:rsidRDefault="006C5001" w:rsidP="00744B09">
            <w:pPr>
              <w:spacing w:after="60" w:line="240" w:lineRule="exact"/>
              <w:jc w:val="both"/>
            </w:pPr>
            <w:r w:rsidRPr="00C62606">
              <w:t>________________________</w:t>
            </w:r>
          </w:p>
        </w:tc>
        <w:tc>
          <w:tcPr>
            <w:tcW w:w="3901" w:type="dxa"/>
            <w:gridSpan w:val="2"/>
            <w:shd w:val="clear" w:color="auto" w:fill="auto"/>
          </w:tcPr>
          <w:p w14:paraId="20C2B2F7" w14:textId="77777777" w:rsidR="006C5001" w:rsidRPr="00C62606" w:rsidRDefault="006C5001" w:rsidP="00744B09">
            <w:pPr>
              <w:spacing w:after="60" w:line="240" w:lineRule="exact"/>
              <w:jc w:val="both"/>
            </w:pPr>
            <w:r w:rsidRPr="00C62606">
              <w:t>_________________________</w:t>
            </w:r>
          </w:p>
        </w:tc>
      </w:tr>
      <w:tr w:rsidR="00E06236" w:rsidRPr="00C62606" w14:paraId="709EB3C9" w14:textId="77777777" w:rsidTr="00A97F8F">
        <w:trPr>
          <w:gridAfter w:val="1"/>
          <w:wAfter w:w="267" w:type="dxa"/>
          <w:trHeight w:val="330"/>
        </w:trPr>
        <w:tc>
          <w:tcPr>
            <w:tcW w:w="2365" w:type="dxa"/>
            <w:shd w:val="clear" w:color="auto" w:fill="auto"/>
          </w:tcPr>
          <w:p w14:paraId="09F0A211" w14:textId="77777777" w:rsidR="00E06236" w:rsidRPr="00C62606" w:rsidRDefault="00E06236" w:rsidP="00E06236">
            <w:pPr>
              <w:spacing w:after="60" w:line="240" w:lineRule="exact"/>
              <w:ind w:left="-104"/>
              <w:jc w:val="both"/>
            </w:pPr>
          </w:p>
        </w:tc>
        <w:tc>
          <w:tcPr>
            <w:tcW w:w="3589" w:type="dxa"/>
            <w:shd w:val="clear" w:color="auto" w:fill="auto"/>
          </w:tcPr>
          <w:p w14:paraId="6F862CFB" w14:textId="1881EEC5" w:rsidR="00E06236" w:rsidRPr="00C62606" w:rsidRDefault="00E06236" w:rsidP="00E06236">
            <w:pPr>
              <w:spacing w:after="60" w:line="240" w:lineRule="exact"/>
              <w:jc w:val="both"/>
            </w:pPr>
            <w:r w:rsidRPr="00C62606">
              <w:t>________________________</w:t>
            </w:r>
          </w:p>
        </w:tc>
        <w:tc>
          <w:tcPr>
            <w:tcW w:w="3901" w:type="dxa"/>
            <w:gridSpan w:val="2"/>
            <w:shd w:val="clear" w:color="auto" w:fill="auto"/>
          </w:tcPr>
          <w:p w14:paraId="09788BFA" w14:textId="4BB1B6D6" w:rsidR="00E06236" w:rsidRPr="00C62606" w:rsidRDefault="00E06236" w:rsidP="00E06236">
            <w:pPr>
              <w:spacing w:after="60" w:line="240" w:lineRule="exact"/>
              <w:jc w:val="both"/>
            </w:pPr>
            <w:r w:rsidRPr="00C62606">
              <w:t>_________________________</w:t>
            </w:r>
          </w:p>
        </w:tc>
      </w:tr>
    </w:tbl>
    <w:p w14:paraId="22F4B026" w14:textId="39F5F8CB" w:rsidR="006C5001" w:rsidRDefault="006C5001" w:rsidP="00501844">
      <w:pPr>
        <w:ind w:right="-284"/>
        <w:jc w:val="both"/>
      </w:pPr>
      <w:r>
        <w:t xml:space="preserve">Комиссия, </w:t>
      </w:r>
      <w:r w:rsidRPr="00B17D40">
        <w:t xml:space="preserve">созданная на основании </w:t>
      </w:r>
      <w:r>
        <w:t>П</w:t>
      </w:r>
      <w:r w:rsidRPr="00B17D40">
        <w:t>риказа</w:t>
      </w:r>
      <w:r>
        <w:t xml:space="preserve"> Директора ООО «</w:t>
      </w:r>
      <w:proofErr w:type="spellStart"/>
      <w:r>
        <w:t>Астомстрой</w:t>
      </w:r>
      <w:proofErr w:type="spellEnd"/>
      <w:r>
        <w:t xml:space="preserve">» </w:t>
      </w:r>
      <w:r w:rsidRPr="000B775A">
        <w:t>№</w:t>
      </w:r>
      <w:r w:rsidR="000B775A" w:rsidRPr="000B775A">
        <w:t>235</w:t>
      </w:r>
      <w:r w:rsidRPr="000B775A">
        <w:t xml:space="preserve"> от </w:t>
      </w:r>
      <w:r w:rsidR="000B775A" w:rsidRPr="000B775A">
        <w:t>28</w:t>
      </w:r>
      <w:r w:rsidRPr="000B775A">
        <w:t xml:space="preserve">.08.2025 года, составила </w:t>
      </w:r>
      <w:r w:rsidRPr="00B17D40">
        <w:t xml:space="preserve">акт уничтожения </w:t>
      </w:r>
      <w:r>
        <w:t>носителей, содержащих</w:t>
      </w:r>
      <w:r w:rsidRPr="00B17D40">
        <w:t xml:space="preserve"> персональны</w:t>
      </w:r>
      <w:r>
        <w:t>е</w:t>
      </w:r>
      <w:r w:rsidRPr="00B17D40">
        <w:t xml:space="preserve"> данны</w:t>
      </w:r>
      <w:r>
        <w:t>е</w:t>
      </w:r>
      <w:r w:rsidRPr="00B17D40">
        <w:t xml:space="preserve"> в следующем объеме:</w:t>
      </w:r>
    </w:p>
    <w:tbl>
      <w:tblPr>
        <w:tblW w:w="9639" w:type="dxa"/>
        <w:tblInd w:w="10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1417"/>
        <w:gridCol w:w="1135"/>
        <w:gridCol w:w="1133"/>
        <w:gridCol w:w="1276"/>
        <w:gridCol w:w="1134"/>
        <w:gridCol w:w="1701"/>
        <w:gridCol w:w="992"/>
      </w:tblGrid>
      <w:tr w:rsidR="006C5001" w:rsidRPr="003E381C" w14:paraId="79691D1C" w14:textId="77777777" w:rsidTr="00744B09">
        <w:trPr>
          <w:trHeight w:val="36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67726" w14:textId="77777777" w:rsidR="006C5001" w:rsidRPr="003E381C" w:rsidRDefault="006C5001" w:rsidP="00744B09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u-RU"/>
              </w:rPr>
            </w:pPr>
            <w:r w:rsidRPr="003E381C">
              <w:rPr>
                <w:rFonts w:ascii="Times New Roman" w:hAnsi="Times New Roman" w:cs="Times New Roman"/>
                <w:color w:val="auto"/>
                <w:sz w:val="20"/>
                <w:szCs w:val="20"/>
                <w:lang w:val="ru-RU"/>
              </w:rPr>
              <w:t>№</w:t>
            </w:r>
          </w:p>
          <w:p w14:paraId="18E5C260" w14:textId="77777777" w:rsidR="006C5001" w:rsidRPr="003E381C" w:rsidRDefault="006C5001" w:rsidP="00744B09">
            <w:pPr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п/п.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EA0FC" w14:textId="77777777" w:rsidR="006C5001" w:rsidRPr="003E381C" w:rsidRDefault="006C5001" w:rsidP="00744B09">
            <w:pPr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2C1A8" w14:textId="77777777" w:rsidR="006C5001" w:rsidRPr="003E381C" w:rsidRDefault="006C5001" w:rsidP="00744B09">
            <w:pPr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Документ или группа документов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C2945" w14:textId="77777777" w:rsidR="006C5001" w:rsidRPr="003E381C" w:rsidRDefault="006C5001" w:rsidP="00744B09">
            <w:pPr>
              <w:jc w:val="center"/>
              <w:rPr>
                <w:sz w:val="20"/>
                <w:szCs w:val="20"/>
                <w:lang w:eastAsia="en-US"/>
              </w:rPr>
            </w:pPr>
            <w:r w:rsidRPr="003E381C">
              <w:rPr>
                <w:sz w:val="20"/>
                <w:szCs w:val="20"/>
                <w:lang w:eastAsia="en-US"/>
              </w:rPr>
              <w:t xml:space="preserve">Дата </w:t>
            </w:r>
          </w:p>
          <w:p w14:paraId="0C27EA60" w14:textId="77777777" w:rsidR="006C5001" w:rsidRPr="003E381C" w:rsidRDefault="006C5001" w:rsidP="00744B09">
            <w:pPr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  <w:lang w:eastAsia="en-US"/>
              </w:rPr>
              <w:t>(крайние даты с - по)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2217" w14:textId="77777777" w:rsidR="006C5001" w:rsidRPr="003E381C" w:rsidRDefault="006C5001" w:rsidP="00744B09">
            <w:pPr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Тип носителя информации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3B58F" w14:textId="77777777" w:rsidR="006C5001" w:rsidRPr="003E381C" w:rsidRDefault="006C5001" w:rsidP="00744B09">
            <w:pPr>
              <w:jc w:val="center"/>
              <w:rPr>
                <w:sz w:val="20"/>
                <w:szCs w:val="20"/>
                <w:lang w:eastAsia="en-US"/>
              </w:rPr>
            </w:pPr>
            <w:r w:rsidRPr="003E381C">
              <w:rPr>
                <w:sz w:val="20"/>
                <w:szCs w:val="20"/>
                <w:lang w:eastAsia="en-US"/>
              </w:rPr>
              <w:t>Информационный ресурс (система)</w:t>
            </w:r>
          </w:p>
          <w:p w14:paraId="5618E353" w14:textId="77777777" w:rsidR="006C5001" w:rsidRPr="003E381C" w:rsidRDefault="006C5001" w:rsidP="00744B09">
            <w:pPr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  <w:lang w:eastAsia="en-US"/>
              </w:rPr>
              <w:t>(если таковой имеется)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BFB8" w14:textId="77777777" w:rsidR="006C5001" w:rsidRPr="003E381C" w:rsidRDefault="006C5001" w:rsidP="00744B09">
            <w:pPr>
              <w:jc w:val="center"/>
              <w:rPr>
                <w:sz w:val="20"/>
                <w:szCs w:val="20"/>
                <w:lang w:eastAsia="en-US"/>
              </w:rPr>
            </w:pPr>
            <w:r w:rsidRPr="003E381C">
              <w:rPr>
                <w:sz w:val="20"/>
                <w:szCs w:val="20"/>
                <w:lang w:eastAsia="en-US"/>
              </w:rPr>
              <w:t>Количество документов</w:t>
            </w:r>
            <w:r>
              <w:rPr>
                <w:sz w:val="20"/>
                <w:szCs w:val="20"/>
                <w:lang w:eastAsia="en-US"/>
              </w:rPr>
              <w:t xml:space="preserve"> (строк)</w:t>
            </w:r>
            <w:r w:rsidRPr="003E381C">
              <w:rPr>
                <w:sz w:val="20"/>
                <w:szCs w:val="20"/>
                <w:lang w:eastAsia="en-US"/>
              </w:rPr>
              <w:t xml:space="preserve"> или </w:t>
            </w:r>
          </w:p>
          <w:p w14:paraId="0A28C426" w14:textId="77777777" w:rsidR="006C5001" w:rsidRPr="003E381C" w:rsidRDefault="006C5001" w:rsidP="00744B09">
            <w:pPr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  <w:lang w:eastAsia="en-US"/>
              </w:rPr>
              <w:t>размер в Мб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9229" w14:textId="77777777" w:rsidR="006C5001" w:rsidRPr="003E381C" w:rsidRDefault="006C5001" w:rsidP="00744B09">
            <w:pPr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 xml:space="preserve">Производимая операция </w:t>
            </w:r>
          </w:p>
        </w:tc>
      </w:tr>
      <w:tr w:rsidR="006C5001" w:rsidRPr="003E381C" w14:paraId="4C53D3A1" w14:textId="77777777" w:rsidTr="00744B09">
        <w:trPr>
          <w:trHeight w:val="36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C2CB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B6E6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C3E2A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9BC54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AD203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7B5C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429BB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18BFB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8</w:t>
            </w:r>
          </w:p>
        </w:tc>
      </w:tr>
      <w:tr w:rsidR="006C5001" w:rsidRPr="003E381C" w14:paraId="6EDB6764" w14:textId="77777777" w:rsidTr="00744B09">
        <w:trPr>
          <w:trHeight w:val="36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AB136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49C5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3ECA7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A6D3B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D2A81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67F0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42A31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388FE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</w:p>
        </w:tc>
      </w:tr>
      <w:tr w:rsidR="006C5001" w:rsidRPr="003E381C" w14:paraId="3ED9178D" w14:textId="77777777" w:rsidTr="00744B09">
        <w:trPr>
          <w:trHeight w:val="36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A4F7A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E7BD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…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3792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…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3E6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6974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31C7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6056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80D5" w14:textId="77777777" w:rsidR="006C5001" w:rsidRPr="003E381C" w:rsidRDefault="006C5001" w:rsidP="00744B09">
            <w:pPr>
              <w:spacing w:before="45" w:after="45"/>
              <w:jc w:val="center"/>
              <w:rPr>
                <w:sz w:val="20"/>
                <w:szCs w:val="20"/>
              </w:rPr>
            </w:pPr>
            <w:r w:rsidRPr="003E381C">
              <w:rPr>
                <w:sz w:val="20"/>
                <w:szCs w:val="20"/>
              </w:rPr>
              <w:t>…</w:t>
            </w:r>
          </w:p>
        </w:tc>
      </w:tr>
    </w:tbl>
    <w:p w14:paraId="296945D7" w14:textId="77777777" w:rsidR="006C5001" w:rsidRPr="003E381C" w:rsidRDefault="006C5001" w:rsidP="006C5001">
      <w:pPr>
        <w:spacing w:after="60" w:line="240" w:lineRule="exact"/>
        <w:ind w:firstLine="566"/>
        <w:jc w:val="both"/>
      </w:pPr>
      <w:r w:rsidRPr="003E381C"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63"/>
        <w:gridCol w:w="3296"/>
        <w:gridCol w:w="3296"/>
      </w:tblGrid>
      <w:tr w:rsidR="006C5001" w:rsidRPr="003E381C" w14:paraId="41940679" w14:textId="77777777" w:rsidTr="00501844">
        <w:tc>
          <w:tcPr>
            <w:tcW w:w="2763" w:type="dxa"/>
            <w:shd w:val="clear" w:color="auto" w:fill="auto"/>
          </w:tcPr>
          <w:p w14:paraId="46A92185" w14:textId="77777777" w:rsidR="006C5001" w:rsidRPr="003E381C" w:rsidRDefault="006C5001" w:rsidP="00744B09">
            <w:pPr>
              <w:spacing w:after="60" w:line="240" w:lineRule="exact"/>
              <w:jc w:val="both"/>
            </w:pPr>
            <w:r w:rsidRPr="003E381C">
              <w:t>Председатель комиссии</w:t>
            </w:r>
          </w:p>
        </w:tc>
        <w:tc>
          <w:tcPr>
            <w:tcW w:w="3296" w:type="dxa"/>
            <w:shd w:val="clear" w:color="auto" w:fill="auto"/>
          </w:tcPr>
          <w:p w14:paraId="6177D20B" w14:textId="77777777" w:rsidR="006C5001" w:rsidRPr="003E381C" w:rsidRDefault="006C5001" w:rsidP="00744B09">
            <w:pPr>
              <w:spacing w:after="60" w:line="240" w:lineRule="exact"/>
              <w:jc w:val="both"/>
            </w:pPr>
          </w:p>
        </w:tc>
        <w:tc>
          <w:tcPr>
            <w:tcW w:w="3296" w:type="dxa"/>
            <w:shd w:val="clear" w:color="auto" w:fill="auto"/>
          </w:tcPr>
          <w:p w14:paraId="4CC1CAF5" w14:textId="77777777" w:rsidR="006C5001" w:rsidRPr="003E381C" w:rsidRDefault="006C5001" w:rsidP="00744B09">
            <w:pPr>
              <w:spacing w:after="60" w:line="240" w:lineRule="exact"/>
              <w:jc w:val="both"/>
            </w:pPr>
          </w:p>
        </w:tc>
      </w:tr>
      <w:tr w:rsidR="006C5001" w:rsidRPr="003E381C" w14:paraId="006EE3B9" w14:textId="77777777" w:rsidTr="00501844">
        <w:tc>
          <w:tcPr>
            <w:tcW w:w="2763" w:type="dxa"/>
            <w:shd w:val="clear" w:color="auto" w:fill="auto"/>
          </w:tcPr>
          <w:p w14:paraId="66C93841" w14:textId="77777777" w:rsidR="006C5001" w:rsidRPr="003E381C" w:rsidRDefault="006C5001" w:rsidP="00744B09">
            <w:pPr>
              <w:spacing w:after="60" w:line="240" w:lineRule="exact"/>
              <w:jc w:val="both"/>
            </w:pPr>
            <w:r w:rsidRPr="003E381C">
              <w:t>__________________</w:t>
            </w:r>
          </w:p>
        </w:tc>
        <w:tc>
          <w:tcPr>
            <w:tcW w:w="3296" w:type="dxa"/>
            <w:shd w:val="clear" w:color="auto" w:fill="auto"/>
          </w:tcPr>
          <w:p w14:paraId="50800FD2" w14:textId="77777777" w:rsidR="006C5001" w:rsidRPr="003E381C" w:rsidRDefault="006C5001" w:rsidP="00744B09">
            <w:pPr>
              <w:spacing w:after="60" w:line="240" w:lineRule="exact"/>
              <w:jc w:val="both"/>
            </w:pPr>
            <w:r w:rsidRPr="003E381C">
              <w:t>______________________</w:t>
            </w:r>
          </w:p>
        </w:tc>
        <w:tc>
          <w:tcPr>
            <w:tcW w:w="3296" w:type="dxa"/>
            <w:shd w:val="clear" w:color="auto" w:fill="auto"/>
          </w:tcPr>
          <w:p w14:paraId="5BEBCEF1" w14:textId="77777777" w:rsidR="006C5001" w:rsidRPr="003E381C" w:rsidRDefault="006C5001" w:rsidP="00744B09">
            <w:pPr>
              <w:spacing w:after="60" w:line="240" w:lineRule="exact"/>
              <w:jc w:val="both"/>
            </w:pPr>
            <w:r w:rsidRPr="003E381C">
              <w:t>______________________</w:t>
            </w:r>
          </w:p>
        </w:tc>
      </w:tr>
      <w:tr w:rsidR="006C5001" w:rsidRPr="003E381C" w14:paraId="06DFB984" w14:textId="77777777" w:rsidTr="00501844">
        <w:tc>
          <w:tcPr>
            <w:tcW w:w="2763" w:type="dxa"/>
            <w:shd w:val="clear" w:color="auto" w:fill="auto"/>
          </w:tcPr>
          <w:p w14:paraId="3922E076" w14:textId="77777777" w:rsidR="006C5001" w:rsidRPr="003E381C" w:rsidRDefault="006C5001" w:rsidP="00744B09">
            <w:pPr>
              <w:spacing w:after="60" w:line="240" w:lineRule="exact"/>
              <w:jc w:val="both"/>
            </w:pPr>
            <w:r>
              <w:t>секретарь</w:t>
            </w:r>
          </w:p>
        </w:tc>
        <w:tc>
          <w:tcPr>
            <w:tcW w:w="3296" w:type="dxa"/>
            <w:shd w:val="clear" w:color="auto" w:fill="auto"/>
          </w:tcPr>
          <w:p w14:paraId="0A09E7D0" w14:textId="77777777" w:rsidR="006C5001" w:rsidRPr="003E381C" w:rsidRDefault="006C5001" w:rsidP="00744B09">
            <w:pPr>
              <w:spacing w:after="60" w:line="240" w:lineRule="exact"/>
              <w:jc w:val="both"/>
            </w:pPr>
          </w:p>
        </w:tc>
        <w:tc>
          <w:tcPr>
            <w:tcW w:w="3296" w:type="dxa"/>
            <w:shd w:val="clear" w:color="auto" w:fill="auto"/>
          </w:tcPr>
          <w:p w14:paraId="390EC671" w14:textId="77777777" w:rsidR="006C5001" w:rsidRPr="003E381C" w:rsidRDefault="006C5001" w:rsidP="00744B09">
            <w:pPr>
              <w:spacing w:after="60" w:line="240" w:lineRule="exact"/>
              <w:jc w:val="both"/>
            </w:pPr>
          </w:p>
        </w:tc>
      </w:tr>
      <w:tr w:rsidR="006C5001" w:rsidRPr="003E381C" w14:paraId="560BCCC1" w14:textId="77777777" w:rsidTr="00501844">
        <w:tc>
          <w:tcPr>
            <w:tcW w:w="2763" w:type="dxa"/>
            <w:shd w:val="clear" w:color="auto" w:fill="auto"/>
          </w:tcPr>
          <w:p w14:paraId="4FDCB5F9" w14:textId="77777777" w:rsidR="006C5001" w:rsidRPr="003E381C" w:rsidRDefault="006C5001" w:rsidP="00744B09">
            <w:pPr>
              <w:spacing w:after="60" w:line="240" w:lineRule="exact"/>
              <w:jc w:val="both"/>
            </w:pPr>
            <w:r>
              <w:t>__________________</w:t>
            </w:r>
          </w:p>
        </w:tc>
        <w:tc>
          <w:tcPr>
            <w:tcW w:w="3296" w:type="dxa"/>
            <w:shd w:val="clear" w:color="auto" w:fill="auto"/>
          </w:tcPr>
          <w:p w14:paraId="613DF410" w14:textId="77777777" w:rsidR="006C5001" w:rsidRPr="003E381C" w:rsidRDefault="006C5001" w:rsidP="00744B09">
            <w:pPr>
              <w:spacing w:after="60" w:line="240" w:lineRule="exact"/>
              <w:jc w:val="both"/>
            </w:pPr>
            <w:r>
              <w:t>______________________</w:t>
            </w:r>
          </w:p>
        </w:tc>
        <w:tc>
          <w:tcPr>
            <w:tcW w:w="3296" w:type="dxa"/>
            <w:shd w:val="clear" w:color="auto" w:fill="auto"/>
          </w:tcPr>
          <w:p w14:paraId="20C8E527" w14:textId="77777777" w:rsidR="006C5001" w:rsidRPr="003E381C" w:rsidRDefault="006C5001" w:rsidP="00744B09">
            <w:pPr>
              <w:spacing w:after="60" w:line="240" w:lineRule="exact"/>
              <w:jc w:val="both"/>
            </w:pPr>
            <w:r>
              <w:t>______________________</w:t>
            </w:r>
          </w:p>
        </w:tc>
      </w:tr>
      <w:tr w:rsidR="006C5001" w:rsidRPr="003E381C" w14:paraId="090494BE" w14:textId="77777777" w:rsidTr="00501844">
        <w:tc>
          <w:tcPr>
            <w:tcW w:w="2763" w:type="dxa"/>
            <w:shd w:val="clear" w:color="auto" w:fill="auto"/>
          </w:tcPr>
          <w:p w14:paraId="1DBADBD0" w14:textId="77777777" w:rsidR="006C5001" w:rsidRPr="003E381C" w:rsidRDefault="006C5001" w:rsidP="00744B09">
            <w:pPr>
              <w:spacing w:after="60" w:line="240" w:lineRule="exact"/>
              <w:jc w:val="both"/>
            </w:pPr>
          </w:p>
        </w:tc>
        <w:tc>
          <w:tcPr>
            <w:tcW w:w="3296" w:type="dxa"/>
            <w:shd w:val="clear" w:color="auto" w:fill="auto"/>
          </w:tcPr>
          <w:p w14:paraId="248F69EB" w14:textId="77777777" w:rsidR="006C5001" w:rsidRPr="003E381C" w:rsidRDefault="006C5001" w:rsidP="00744B09">
            <w:pPr>
              <w:spacing w:after="60" w:line="240" w:lineRule="exact"/>
              <w:jc w:val="both"/>
            </w:pPr>
          </w:p>
        </w:tc>
        <w:tc>
          <w:tcPr>
            <w:tcW w:w="3296" w:type="dxa"/>
            <w:shd w:val="clear" w:color="auto" w:fill="auto"/>
          </w:tcPr>
          <w:p w14:paraId="2CDF2E6B" w14:textId="77777777" w:rsidR="006C5001" w:rsidRPr="003E381C" w:rsidRDefault="006C5001" w:rsidP="00744B09">
            <w:pPr>
              <w:spacing w:after="60" w:line="240" w:lineRule="exact"/>
              <w:jc w:val="both"/>
            </w:pPr>
          </w:p>
        </w:tc>
      </w:tr>
      <w:tr w:rsidR="006C5001" w:rsidRPr="003E381C" w14:paraId="78F99ECC" w14:textId="77777777" w:rsidTr="00501844">
        <w:tc>
          <w:tcPr>
            <w:tcW w:w="2763" w:type="dxa"/>
            <w:shd w:val="clear" w:color="auto" w:fill="auto"/>
          </w:tcPr>
          <w:p w14:paraId="0FCAF6A6" w14:textId="77777777" w:rsidR="006C5001" w:rsidRPr="003E381C" w:rsidRDefault="006C5001" w:rsidP="00744B09">
            <w:pPr>
              <w:spacing w:after="60" w:line="240" w:lineRule="exact"/>
              <w:jc w:val="both"/>
            </w:pPr>
            <w:r>
              <w:t>ч</w:t>
            </w:r>
            <w:r w:rsidRPr="003E381C">
              <w:t>лены комиссии:</w:t>
            </w:r>
          </w:p>
        </w:tc>
        <w:tc>
          <w:tcPr>
            <w:tcW w:w="3296" w:type="dxa"/>
            <w:shd w:val="clear" w:color="auto" w:fill="auto"/>
          </w:tcPr>
          <w:p w14:paraId="7864E590" w14:textId="77777777" w:rsidR="006C5001" w:rsidRPr="003E381C" w:rsidRDefault="006C5001" w:rsidP="00744B09">
            <w:pPr>
              <w:spacing w:after="60" w:line="240" w:lineRule="exact"/>
              <w:jc w:val="both"/>
            </w:pPr>
          </w:p>
        </w:tc>
        <w:tc>
          <w:tcPr>
            <w:tcW w:w="3296" w:type="dxa"/>
            <w:shd w:val="clear" w:color="auto" w:fill="auto"/>
          </w:tcPr>
          <w:p w14:paraId="51C7CC68" w14:textId="77777777" w:rsidR="006C5001" w:rsidRPr="003E381C" w:rsidRDefault="006C5001" w:rsidP="00744B09">
            <w:pPr>
              <w:spacing w:after="60" w:line="240" w:lineRule="exact"/>
              <w:jc w:val="both"/>
            </w:pPr>
          </w:p>
        </w:tc>
      </w:tr>
      <w:tr w:rsidR="006C5001" w:rsidRPr="003E381C" w14:paraId="740076BF" w14:textId="77777777" w:rsidTr="00501844">
        <w:tc>
          <w:tcPr>
            <w:tcW w:w="2763" w:type="dxa"/>
            <w:shd w:val="clear" w:color="auto" w:fill="auto"/>
          </w:tcPr>
          <w:p w14:paraId="1B4E0354" w14:textId="77777777" w:rsidR="006C5001" w:rsidRPr="003E381C" w:rsidRDefault="006C5001" w:rsidP="00744B09">
            <w:pPr>
              <w:spacing w:after="60" w:line="240" w:lineRule="exact"/>
              <w:jc w:val="both"/>
            </w:pPr>
            <w:r w:rsidRPr="003E381C">
              <w:t>__________________</w:t>
            </w:r>
          </w:p>
        </w:tc>
        <w:tc>
          <w:tcPr>
            <w:tcW w:w="3296" w:type="dxa"/>
            <w:shd w:val="clear" w:color="auto" w:fill="auto"/>
          </w:tcPr>
          <w:p w14:paraId="1AE273E0" w14:textId="77777777" w:rsidR="006C5001" w:rsidRPr="003E381C" w:rsidRDefault="006C5001" w:rsidP="00744B09">
            <w:pPr>
              <w:spacing w:after="60" w:line="240" w:lineRule="exact"/>
              <w:jc w:val="both"/>
            </w:pPr>
            <w:r w:rsidRPr="003E381C">
              <w:t>______________________</w:t>
            </w:r>
          </w:p>
        </w:tc>
        <w:tc>
          <w:tcPr>
            <w:tcW w:w="3296" w:type="dxa"/>
            <w:shd w:val="clear" w:color="auto" w:fill="auto"/>
          </w:tcPr>
          <w:p w14:paraId="7C84215A" w14:textId="77777777" w:rsidR="006C5001" w:rsidRPr="003E381C" w:rsidRDefault="006C5001" w:rsidP="00744B09">
            <w:pPr>
              <w:spacing w:after="60" w:line="240" w:lineRule="exact"/>
              <w:jc w:val="both"/>
            </w:pPr>
            <w:r w:rsidRPr="003E381C">
              <w:t>______________________</w:t>
            </w:r>
          </w:p>
        </w:tc>
      </w:tr>
      <w:tr w:rsidR="006C5001" w:rsidRPr="003E381C" w14:paraId="20B2C212" w14:textId="77777777" w:rsidTr="00501844">
        <w:tc>
          <w:tcPr>
            <w:tcW w:w="2763" w:type="dxa"/>
            <w:shd w:val="clear" w:color="auto" w:fill="auto"/>
          </w:tcPr>
          <w:p w14:paraId="50D883BC" w14:textId="77777777" w:rsidR="006C5001" w:rsidRPr="003E381C" w:rsidRDefault="006C5001" w:rsidP="00744B09">
            <w:pPr>
              <w:spacing w:after="60" w:line="240" w:lineRule="exact"/>
              <w:jc w:val="both"/>
            </w:pPr>
            <w:r w:rsidRPr="003E381C">
              <w:t>__________________</w:t>
            </w:r>
          </w:p>
        </w:tc>
        <w:tc>
          <w:tcPr>
            <w:tcW w:w="3296" w:type="dxa"/>
            <w:shd w:val="clear" w:color="auto" w:fill="auto"/>
          </w:tcPr>
          <w:p w14:paraId="1D429100" w14:textId="77777777" w:rsidR="006C5001" w:rsidRPr="003E381C" w:rsidRDefault="006C5001" w:rsidP="00744B09">
            <w:pPr>
              <w:spacing w:after="60" w:line="240" w:lineRule="exact"/>
              <w:jc w:val="both"/>
            </w:pPr>
            <w:r w:rsidRPr="003E381C">
              <w:t>______________________</w:t>
            </w:r>
          </w:p>
        </w:tc>
        <w:tc>
          <w:tcPr>
            <w:tcW w:w="3296" w:type="dxa"/>
            <w:shd w:val="clear" w:color="auto" w:fill="auto"/>
          </w:tcPr>
          <w:p w14:paraId="1DC16E57" w14:textId="77777777" w:rsidR="006C5001" w:rsidRPr="003E381C" w:rsidRDefault="006C5001" w:rsidP="00744B09">
            <w:pPr>
              <w:spacing w:after="60" w:line="240" w:lineRule="exact"/>
              <w:jc w:val="both"/>
            </w:pPr>
            <w:r w:rsidRPr="003E381C">
              <w:t>______________________</w:t>
            </w:r>
          </w:p>
        </w:tc>
      </w:tr>
      <w:tr w:rsidR="006C5001" w:rsidRPr="003E381C" w14:paraId="4B0E37A4" w14:textId="77777777" w:rsidTr="00501844">
        <w:tc>
          <w:tcPr>
            <w:tcW w:w="2763" w:type="dxa"/>
            <w:shd w:val="clear" w:color="auto" w:fill="auto"/>
          </w:tcPr>
          <w:p w14:paraId="04CBE471" w14:textId="77777777" w:rsidR="006C5001" w:rsidRPr="003E381C" w:rsidRDefault="006C5001" w:rsidP="00744B09">
            <w:pPr>
              <w:spacing w:after="60" w:line="240" w:lineRule="exact"/>
              <w:jc w:val="both"/>
            </w:pPr>
            <w:r w:rsidRPr="003E381C">
              <w:t>__________________</w:t>
            </w:r>
          </w:p>
        </w:tc>
        <w:tc>
          <w:tcPr>
            <w:tcW w:w="3296" w:type="dxa"/>
            <w:shd w:val="clear" w:color="auto" w:fill="auto"/>
          </w:tcPr>
          <w:p w14:paraId="1D07637F" w14:textId="77777777" w:rsidR="006C5001" w:rsidRPr="003E381C" w:rsidRDefault="006C5001" w:rsidP="00744B09">
            <w:pPr>
              <w:spacing w:after="60" w:line="240" w:lineRule="exact"/>
              <w:jc w:val="both"/>
            </w:pPr>
            <w:r w:rsidRPr="003E381C">
              <w:t>______________________</w:t>
            </w:r>
          </w:p>
        </w:tc>
        <w:tc>
          <w:tcPr>
            <w:tcW w:w="3296" w:type="dxa"/>
            <w:shd w:val="clear" w:color="auto" w:fill="auto"/>
          </w:tcPr>
          <w:p w14:paraId="3F80CB90" w14:textId="77777777" w:rsidR="006C5001" w:rsidRPr="003E381C" w:rsidRDefault="006C5001" w:rsidP="00744B09">
            <w:pPr>
              <w:spacing w:after="60" w:line="240" w:lineRule="exact"/>
              <w:jc w:val="both"/>
            </w:pPr>
            <w:r w:rsidRPr="003E381C">
              <w:t>______________________</w:t>
            </w:r>
          </w:p>
        </w:tc>
      </w:tr>
      <w:bookmarkEnd w:id="7"/>
      <w:tr w:rsidR="00501844" w:rsidRPr="003E381C" w14:paraId="5149FA1A" w14:textId="77777777" w:rsidTr="00501844">
        <w:tc>
          <w:tcPr>
            <w:tcW w:w="2763" w:type="dxa"/>
            <w:shd w:val="clear" w:color="auto" w:fill="auto"/>
          </w:tcPr>
          <w:p w14:paraId="02FBABE6" w14:textId="77777777" w:rsidR="00501844" w:rsidRPr="003E381C" w:rsidRDefault="00501844" w:rsidP="00744B09">
            <w:pPr>
              <w:spacing w:after="60" w:line="240" w:lineRule="exact"/>
              <w:jc w:val="both"/>
            </w:pPr>
            <w:r w:rsidRPr="003E381C">
              <w:t>__________________</w:t>
            </w:r>
          </w:p>
        </w:tc>
        <w:tc>
          <w:tcPr>
            <w:tcW w:w="3296" w:type="dxa"/>
            <w:shd w:val="clear" w:color="auto" w:fill="auto"/>
          </w:tcPr>
          <w:p w14:paraId="0BFE4CCE" w14:textId="77777777" w:rsidR="00501844" w:rsidRPr="003E381C" w:rsidRDefault="00501844" w:rsidP="00744B09">
            <w:pPr>
              <w:spacing w:after="60" w:line="240" w:lineRule="exact"/>
              <w:jc w:val="both"/>
            </w:pPr>
            <w:r w:rsidRPr="003E381C">
              <w:t>______________________</w:t>
            </w:r>
          </w:p>
        </w:tc>
        <w:tc>
          <w:tcPr>
            <w:tcW w:w="3296" w:type="dxa"/>
            <w:shd w:val="clear" w:color="auto" w:fill="auto"/>
          </w:tcPr>
          <w:p w14:paraId="35D541CC" w14:textId="77777777" w:rsidR="00501844" w:rsidRPr="003E381C" w:rsidRDefault="00501844" w:rsidP="00744B09">
            <w:pPr>
              <w:spacing w:after="60" w:line="240" w:lineRule="exact"/>
              <w:jc w:val="both"/>
            </w:pPr>
            <w:r w:rsidRPr="003E381C">
              <w:t>______________________</w:t>
            </w:r>
          </w:p>
        </w:tc>
      </w:tr>
    </w:tbl>
    <w:p w14:paraId="1B6A8425" w14:textId="228D68D4" w:rsidR="006C5001" w:rsidRDefault="006C5001" w:rsidP="006C5001">
      <w:pPr>
        <w:ind w:left="7371" w:right="140"/>
        <w:rPr>
          <w:sz w:val="24"/>
          <w:szCs w:val="24"/>
        </w:rPr>
      </w:pPr>
    </w:p>
    <w:p w14:paraId="25FB40CB" w14:textId="77777777" w:rsidR="00A60E77" w:rsidRDefault="00A60E77" w:rsidP="006C5001">
      <w:pPr>
        <w:ind w:left="7371" w:right="140"/>
        <w:rPr>
          <w:sz w:val="24"/>
          <w:szCs w:val="24"/>
        </w:rPr>
      </w:pPr>
    </w:p>
    <w:p w14:paraId="605C46C6" w14:textId="77777777" w:rsidR="006C5001" w:rsidRPr="00E844B4" w:rsidRDefault="006C5001" w:rsidP="006C5001">
      <w:pPr>
        <w:ind w:left="6946" w:right="140"/>
        <w:jc w:val="right"/>
      </w:pPr>
      <w:r w:rsidRPr="00E844B4">
        <w:t>Приложение №3</w:t>
      </w:r>
    </w:p>
    <w:p w14:paraId="4F13F0C5" w14:textId="77777777" w:rsidR="006C5001" w:rsidRDefault="006C5001" w:rsidP="006C5001">
      <w:pPr>
        <w:ind w:right="140"/>
        <w:jc w:val="right"/>
        <w:rPr>
          <w:sz w:val="24"/>
          <w:szCs w:val="24"/>
        </w:rPr>
      </w:pPr>
    </w:p>
    <w:p w14:paraId="4B08A369" w14:textId="77777777" w:rsidR="006C5001" w:rsidRDefault="006C5001" w:rsidP="006C5001">
      <w:pPr>
        <w:ind w:right="140"/>
        <w:jc w:val="center"/>
      </w:pPr>
      <w:r>
        <w:t>Журнал учета актов о выделении и уничтожении персональных данных</w:t>
      </w:r>
    </w:p>
    <w:p w14:paraId="2571D7ED" w14:textId="77777777" w:rsidR="006C5001" w:rsidRDefault="006C5001" w:rsidP="006C5001">
      <w:pPr>
        <w:ind w:right="140"/>
      </w:pPr>
    </w:p>
    <w:tbl>
      <w:tblPr>
        <w:tblW w:w="1063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1211"/>
        <w:gridCol w:w="1134"/>
        <w:gridCol w:w="1701"/>
        <w:gridCol w:w="2268"/>
        <w:gridCol w:w="1843"/>
        <w:gridCol w:w="1842"/>
      </w:tblGrid>
      <w:tr w:rsidR="003E4263" w:rsidRPr="00D33BE4" w14:paraId="6823B0AA" w14:textId="77777777" w:rsidTr="003E4263">
        <w:tc>
          <w:tcPr>
            <w:tcW w:w="633" w:type="dxa"/>
            <w:shd w:val="clear" w:color="auto" w:fill="auto"/>
          </w:tcPr>
          <w:p w14:paraId="1B755E57" w14:textId="77777777" w:rsidR="006C5001" w:rsidRPr="00D33BE4" w:rsidRDefault="006C5001" w:rsidP="00744B09">
            <w:pPr>
              <w:ind w:right="140"/>
              <w:jc w:val="center"/>
            </w:pPr>
            <w:r w:rsidRPr="00D33BE4">
              <w:t>№</w:t>
            </w:r>
          </w:p>
        </w:tc>
        <w:tc>
          <w:tcPr>
            <w:tcW w:w="1211" w:type="dxa"/>
            <w:shd w:val="clear" w:color="auto" w:fill="auto"/>
          </w:tcPr>
          <w:p w14:paraId="00B0EEC6" w14:textId="77777777" w:rsidR="006C5001" w:rsidRPr="00D33BE4" w:rsidRDefault="006C5001" w:rsidP="00744B09">
            <w:pPr>
              <w:ind w:right="140"/>
              <w:jc w:val="center"/>
            </w:pPr>
            <w:r w:rsidRPr="00D33BE4">
              <w:t>Дата акта</w:t>
            </w:r>
          </w:p>
        </w:tc>
        <w:tc>
          <w:tcPr>
            <w:tcW w:w="1134" w:type="dxa"/>
            <w:shd w:val="clear" w:color="auto" w:fill="auto"/>
          </w:tcPr>
          <w:p w14:paraId="1EC4DA21" w14:textId="77777777" w:rsidR="006C5001" w:rsidRPr="00D33BE4" w:rsidRDefault="006C5001" w:rsidP="00744B09">
            <w:pPr>
              <w:ind w:right="140"/>
              <w:jc w:val="center"/>
            </w:pPr>
            <w:r w:rsidRPr="00D33BE4">
              <w:t>Номер акта</w:t>
            </w:r>
          </w:p>
        </w:tc>
        <w:tc>
          <w:tcPr>
            <w:tcW w:w="1701" w:type="dxa"/>
            <w:shd w:val="clear" w:color="auto" w:fill="auto"/>
          </w:tcPr>
          <w:p w14:paraId="00F0E050" w14:textId="77777777" w:rsidR="006C5001" w:rsidRPr="00D33BE4" w:rsidRDefault="006C5001" w:rsidP="00744B09">
            <w:pPr>
              <w:ind w:right="140"/>
              <w:jc w:val="center"/>
            </w:pPr>
            <w:r w:rsidRPr="00D33BE4">
              <w:t>Название акта</w:t>
            </w:r>
          </w:p>
        </w:tc>
        <w:tc>
          <w:tcPr>
            <w:tcW w:w="2268" w:type="dxa"/>
          </w:tcPr>
          <w:p w14:paraId="33D9FE25" w14:textId="77777777" w:rsidR="006C5001" w:rsidRPr="00D33BE4" w:rsidRDefault="006C5001" w:rsidP="00744B09">
            <w:pPr>
              <w:ind w:right="140"/>
              <w:jc w:val="center"/>
            </w:pPr>
            <w:r w:rsidRPr="002154A7">
              <w:t>Структурное подразделение</w:t>
            </w:r>
          </w:p>
        </w:tc>
        <w:tc>
          <w:tcPr>
            <w:tcW w:w="1843" w:type="dxa"/>
            <w:shd w:val="clear" w:color="auto" w:fill="auto"/>
          </w:tcPr>
          <w:p w14:paraId="4CF79F8E" w14:textId="77777777" w:rsidR="006C5001" w:rsidRPr="00D33BE4" w:rsidRDefault="006C5001" w:rsidP="00744B09">
            <w:pPr>
              <w:ind w:right="140"/>
              <w:jc w:val="center"/>
            </w:pPr>
            <w:r w:rsidRPr="00D33BE4">
              <w:t>Подпись должностного лица</w:t>
            </w:r>
          </w:p>
        </w:tc>
        <w:tc>
          <w:tcPr>
            <w:tcW w:w="1842" w:type="dxa"/>
            <w:shd w:val="clear" w:color="auto" w:fill="auto"/>
          </w:tcPr>
          <w:p w14:paraId="52B0EA91" w14:textId="77777777" w:rsidR="006C5001" w:rsidRPr="00D33BE4" w:rsidRDefault="006C5001" w:rsidP="00744B09">
            <w:pPr>
              <w:ind w:right="140"/>
              <w:jc w:val="center"/>
            </w:pPr>
            <w:r w:rsidRPr="00D33BE4">
              <w:t>ФИО должностного лица</w:t>
            </w:r>
          </w:p>
        </w:tc>
      </w:tr>
      <w:tr w:rsidR="003E4263" w:rsidRPr="00D33BE4" w14:paraId="683E5EB7" w14:textId="77777777" w:rsidTr="003E4263">
        <w:tc>
          <w:tcPr>
            <w:tcW w:w="633" w:type="dxa"/>
            <w:shd w:val="clear" w:color="auto" w:fill="auto"/>
          </w:tcPr>
          <w:p w14:paraId="3C3D4A7E" w14:textId="77777777" w:rsidR="006C5001" w:rsidRPr="00D33BE4" w:rsidRDefault="006C5001" w:rsidP="00744B09">
            <w:pPr>
              <w:ind w:right="140"/>
              <w:jc w:val="center"/>
            </w:pPr>
            <w:r w:rsidRPr="00D33BE4">
              <w:t>1</w:t>
            </w:r>
          </w:p>
        </w:tc>
        <w:tc>
          <w:tcPr>
            <w:tcW w:w="1211" w:type="dxa"/>
            <w:shd w:val="clear" w:color="auto" w:fill="auto"/>
          </w:tcPr>
          <w:p w14:paraId="165F8A5C" w14:textId="77777777" w:rsidR="006C5001" w:rsidRPr="00D33BE4" w:rsidRDefault="006C5001" w:rsidP="00744B09">
            <w:pPr>
              <w:ind w:right="140"/>
              <w:jc w:val="center"/>
            </w:pPr>
            <w:r w:rsidRPr="00D33BE4">
              <w:t>2</w:t>
            </w:r>
          </w:p>
        </w:tc>
        <w:tc>
          <w:tcPr>
            <w:tcW w:w="1134" w:type="dxa"/>
            <w:shd w:val="clear" w:color="auto" w:fill="auto"/>
          </w:tcPr>
          <w:p w14:paraId="6A4BA2F1" w14:textId="77777777" w:rsidR="006C5001" w:rsidRPr="00D33BE4" w:rsidRDefault="006C5001" w:rsidP="00744B09">
            <w:pPr>
              <w:ind w:right="140"/>
              <w:jc w:val="center"/>
            </w:pPr>
            <w:r w:rsidRPr="00D33BE4">
              <w:t>3</w:t>
            </w:r>
          </w:p>
        </w:tc>
        <w:tc>
          <w:tcPr>
            <w:tcW w:w="1701" w:type="dxa"/>
            <w:shd w:val="clear" w:color="auto" w:fill="auto"/>
          </w:tcPr>
          <w:p w14:paraId="72B6E83D" w14:textId="77777777" w:rsidR="006C5001" w:rsidRPr="00D33BE4" w:rsidRDefault="006C5001" w:rsidP="00744B09">
            <w:pPr>
              <w:ind w:right="140"/>
              <w:jc w:val="center"/>
            </w:pPr>
            <w:r w:rsidRPr="00D33BE4">
              <w:t>4</w:t>
            </w:r>
          </w:p>
        </w:tc>
        <w:tc>
          <w:tcPr>
            <w:tcW w:w="2268" w:type="dxa"/>
          </w:tcPr>
          <w:p w14:paraId="6DF8738E" w14:textId="77777777" w:rsidR="006C5001" w:rsidRPr="00D33BE4" w:rsidRDefault="006C5001" w:rsidP="00744B09">
            <w:pPr>
              <w:ind w:right="140"/>
              <w:jc w:val="center"/>
            </w:pPr>
            <w:r>
              <w:t>5</w:t>
            </w:r>
          </w:p>
        </w:tc>
        <w:tc>
          <w:tcPr>
            <w:tcW w:w="1843" w:type="dxa"/>
            <w:shd w:val="clear" w:color="auto" w:fill="auto"/>
          </w:tcPr>
          <w:p w14:paraId="6F75F11D" w14:textId="77777777" w:rsidR="006C5001" w:rsidRPr="00D33BE4" w:rsidRDefault="006C5001" w:rsidP="00744B09">
            <w:pPr>
              <w:ind w:right="140"/>
              <w:jc w:val="center"/>
            </w:pPr>
            <w:r>
              <w:t>6</w:t>
            </w:r>
          </w:p>
        </w:tc>
        <w:tc>
          <w:tcPr>
            <w:tcW w:w="1842" w:type="dxa"/>
            <w:shd w:val="clear" w:color="auto" w:fill="auto"/>
          </w:tcPr>
          <w:p w14:paraId="1AAFE058" w14:textId="77777777" w:rsidR="006C5001" w:rsidRPr="00D33BE4" w:rsidRDefault="006C5001" w:rsidP="00744B09">
            <w:pPr>
              <w:ind w:right="140"/>
              <w:jc w:val="center"/>
            </w:pPr>
            <w:r>
              <w:t>7</w:t>
            </w:r>
          </w:p>
        </w:tc>
      </w:tr>
      <w:tr w:rsidR="003E4263" w:rsidRPr="00D33BE4" w14:paraId="6AD41D87" w14:textId="77777777" w:rsidTr="003E4263">
        <w:tc>
          <w:tcPr>
            <w:tcW w:w="633" w:type="dxa"/>
            <w:shd w:val="clear" w:color="auto" w:fill="auto"/>
          </w:tcPr>
          <w:p w14:paraId="3BC48F03" w14:textId="77777777" w:rsidR="006C5001" w:rsidRPr="00D33BE4" w:rsidRDefault="006C5001" w:rsidP="00744B09">
            <w:pPr>
              <w:ind w:right="140"/>
              <w:jc w:val="center"/>
            </w:pPr>
          </w:p>
        </w:tc>
        <w:tc>
          <w:tcPr>
            <w:tcW w:w="1211" w:type="dxa"/>
            <w:shd w:val="clear" w:color="auto" w:fill="auto"/>
          </w:tcPr>
          <w:p w14:paraId="7EAF3B94" w14:textId="77777777" w:rsidR="006C5001" w:rsidRPr="00D33BE4" w:rsidRDefault="006C5001" w:rsidP="00744B09">
            <w:pPr>
              <w:ind w:right="140"/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238DA6A3" w14:textId="77777777" w:rsidR="006C5001" w:rsidRPr="00D33BE4" w:rsidRDefault="006C5001" w:rsidP="00744B09">
            <w:pPr>
              <w:ind w:right="140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0C3E7716" w14:textId="77777777" w:rsidR="006C5001" w:rsidRPr="00D33BE4" w:rsidRDefault="006C5001" w:rsidP="00744B09">
            <w:pPr>
              <w:ind w:right="140"/>
              <w:jc w:val="center"/>
            </w:pPr>
          </w:p>
        </w:tc>
        <w:tc>
          <w:tcPr>
            <w:tcW w:w="2268" w:type="dxa"/>
          </w:tcPr>
          <w:p w14:paraId="536B3F7D" w14:textId="77777777" w:rsidR="006C5001" w:rsidRPr="00D33BE4" w:rsidRDefault="006C5001" w:rsidP="00744B09">
            <w:pPr>
              <w:ind w:right="140"/>
              <w:jc w:val="center"/>
            </w:pPr>
          </w:p>
        </w:tc>
        <w:tc>
          <w:tcPr>
            <w:tcW w:w="1843" w:type="dxa"/>
            <w:shd w:val="clear" w:color="auto" w:fill="auto"/>
          </w:tcPr>
          <w:p w14:paraId="546F769A" w14:textId="77777777" w:rsidR="006C5001" w:rsidRPr="00D33BE4" w:rsidRDefault="006C5001" w:rsidP="00744B09">
            <w:pPr>
              <w:ind w:right="140"/>
              <w:jc w:val="center"/>
            </w:pPr>
          </w:p>
        </w:tc>
        <w:tc>
          <w:tcPr>
            <w:tcW w:w="1842" w:type="dxa"/>
            <w:shd w:val="clear" w:color="auto" w:fill="auto"/>
          </w:tcPr>
          <w:p w14:paraId="5325C3C4" w14:textId="77777777" w:rsidR="006C5001" w:rsidRPr="00D33BE4" w:rsidRDefault="006C5001" w:rsidP="00744B09">
            <w:pPr>
              <w:ind w:right="140"/>
              <w:jc w:val="center"/>
            </w:pPr>
          </w:p>
        </w:tc>
      </w:tr>
      <w:tr w:rsidR="003E4263" w:rsidRPr="00D33BE4" w14:paraId="1881E600" w14:textId="77777777" w:rsidTr="003E4263">
        <w:tc>
          <w:tcPr>
            <w:tcW w:w="633" w:type="dxa"/>
            <w:shd w:val="clear" w:color="auto" w:fill="auto"/>
            <w:vAlign w:val="center"/>
          </w:tcPr>
          <w:p w14:paraId="667DB063" w14:textId="77777777" w:rsidR="006C5001" w:rsidRPr="00D33BE4" w:rsidRDefault="006C5001" w:rsidP="00744B09">
            <w:pPr>
              <w:ind w:right="140"/>
              <w:jc w:val="center"/>
            </w:pPr>
            <w:r w:rsidRPr="00D33BE4">
              <w:t>…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7EE4B8FA" w14:textId="77777777" w:rsidR="006C5001" w:rsidRPr="00D33BE4" w:rsidRDefault="006C5001" w:rsidP="00744B09">
            <w:pPr>
              <w:ind w:right="140"/>
              <w:jc w:val="center"/>
            </w:pPr>
            <w:r w:rsidRPr="00D33BE4">
              <w:t>…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99480E" w14:textId="77777777" w:rsidR="006C5001" w:rsidRPr="00D33BE4" w:rsidRDefault="006C5001" w:rsidP="00744B09">
            <w:pPr>
              <w:ind w:right="140"/>
              <w:jc w:val="center"/>
            </w:pPr>
            <w:r w:rsidRPr="00D33BE4">
              <w:t>…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6E1707" w14:textId="77777777" w:rsidR="006C5001" w:rsidRPr="00D33BE4" w:rsidRDefault="006C5001" w:rsidP="00744B09">
            <w:pPr>
              <w:ind w:right="140"/>
              <w:jc w:val="center"/>
            </w:pPr>
            <w:r w:rsidRPr="00D33BE4">
              <w:t>…</w:t>
            </w:r>
          </w:p>
        </w:tc>
        <w:tc>
          <w:tcPr>
            <w:tcW w:w="2268" w:type="dxa"/>
          </w:tcPr>
          <w:p w14:paraId="20764E7F" w14:textId="77777777" w:rsidR="006C5001" w:rsidRPr="00D33BE4" w:rsidRDefault="006C5001" w:rsidP="00744B09">
            <w:pPr>
              <w:ind w:right="140"/>
              <w:jc w:val="center"/>
            </w:pPr>
            <w:r>
              <w:t>…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AE27A3" w14:textId="77777777" w:rsidR="006C5001" w:rsidRPr="00D33BE4" w:rsidRDefault="006C5001" w:rsidP="00744B09">
            <w:pPr>
              <w:ind w:right="140"/>
              <w:jc w:val="center"/>
            </w:pPr>
            <w:r w:rsidRPr="00D33BE4">
              <w:t>…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5339FB0" w14:textId="77777777" w:rsidR="006C5001" w:rsidRPr="00D33BE4" w:rsidRDefault="006C5001" w:rsidP="00744B09">
            <w:pPr>
              <w:ind w:right="140"/>
              <w:jc w:val="center"/>
            </w:pPr>
            <w:r w:rsidRPr="00D33BE4">
              <w:t>…</w:t>
            </w:r>
          </w:p>
        </w:tc>
      </w:tr>
    </w:tbl>
    <w:p w14:paraId="4A615748" w14:textId="77777777" w:rsidR="006C5001" w:rsidRDefault="006C5001" w:rsidP="006C5001">
      <w:pPr>
        <w:ind w:right="140"/>
        <w:rPr>
          <w:sz w:val="24"/>
          <w:szCs w:val="24"/>
        </w:rPr>
      </w:pPr>
    </w:p>
    <w:p w14:paraId="135E315D" w14:textId="77777777" w:rsidR="006C5001" w:rsidRDefault="006C5001" w:rsidP="006C5001">
      <w:pPr>
        <w:ind w:right="140"/>
        <w:rPr>
          <w:sz w:val="24"/>
          <w:szCs w:val="24"/>
        </w:rPr>
      </w:pPr>
    </w:p>
    <w:p w14:paraId="1F9865D9" w14:textId="77777777" w:rsidR="006C5001" w:rsidRDefault="006C5001" w:rsidP="006C5001">
      <w:pPr>
        <w:ind w:right="140"/>
        <w:rPr>
          <w:sz w:val="24"/>
          <w:szCs w:val="24"/>
        </w:rPr>
      </w:pPr>
    </w:p>
    <w:bookmarkEnd w:id="5"/>
    <w:p w14:paraId="3F47FA0A" w14:textId="77777777" w:rsidR="006C5001" w:rsidRDefault="006C5001" w:rsidP="008A5DFF">
      <w:pPr>
        <w:tabs>
          <w:tab w:val="left" w:pos="6804"/>
        </w:tabs>
      </w:pPr>
    </w:p>
    <w:sectPr w:rsidR="006C5001" w:rsidSect="00FD156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C2FE2" w14:textId="77777777" w:rsidR="00B226D7" w:rsidRDefault="00B226D7">
      <w:r>
        <w:separator/>
      </w:r>
    </w:p>
  </w:endnote>
  <w:endnote w:type="continuationSeparator" w:id="0">
    <w:p w14:paraId="4232DB42" w14:textId="77777777" w:rsidR="00B226D7" w:rsidRDefault="00B22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874">
    <w:altName w:val="Times New Roman"/>
    <w:charset w:val="CC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05AE" w14:textId="77777777" w:rsidR="00B226D7" w:rsidRDefault="00B226D7">
      <w:r>
        <w:separator/>
      </w:r>
    </w:p>
  </w:footnote>
  <w:footnote w:type="continuationSeparator" w:id="0">
    <w:p w14:paraId="70E826A4" w14:textId="77777777" w:rsidR="00B226D7" w:rsidRDefault="00B22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FDFD" w14:textId="77777777" w:rsidR="00CA3EED" w:rsidRDefault="00501844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538B9" w14:textId="77777777" w:rsidR="00CA3EED" w:rsidRDefault="00B226D7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1500" w:hanging="360"/>
      </w:pPr>
      <w:rPr>
        <w:rFonts w:ascii="Symbol" w:hAnsi="Symbol" w:cs="Symbol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0" w:hanging="360"/>
      </w:pPr>
      <w:rPr>
        <w:rFonts w:ascii="Symbol" w:hAnsi="Symbol" w:cs="Symbol"/>
        <w:color w:val="000000"/>
        <w:sz w:val="26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0" w:hanging="360"/>
      </w:pPr>
      <w:rPr>
        <w:rFonts w:ascii="Symbol" w:hAnsi="Symbol" w:cs="Symbol"/>
        <w:color w:val="000000"/>
        <w:sz w:val="26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0" w:hanging="360"/>
      </w:pPr>
      <w:rPr>
        <w:rFonts w:ascii="Wingdings" w:hAnsi="Wingdings" w:cs="Wingdings"/>
      </w:rPr>
    </w:lvl>
  </w:abstractNum>
  <w:abstractNum w:abstractNumId="1" w15:restartNumberingAfterBreak="0">
    <w:nsid w:val="08736519"/>
    <w:multiLevelType w:val="multilevel"/>
    <w:tmpl w:val="6E78820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16E7DE2"/>
    <w:multiLevelType w:val="multilevel"/>
    <w:tmpl w:val="36EECC9A"/>
    <w:lvl w:ilvl="0">
      <w:start w:val="1"/>
      <w:numFmt w:val="bullet"/>
      <w:lvlText w:val=""/>
      <w:lvlJc w:val="left"/>
      <w:pPr>
        <w:tabs>
          <w:tab w:val="num" w:pos="0"/>
        </w:tabs>
        <w:ind w:left="1500" w:hanging="360"/>
      </w:pPr>
      <w:rPr>
        <w:rFonts w:ascii="Symbol" w:hAnsi="Symbol" w:hint="default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0" w:hanging="360"/>
      </w:pPr>
      <w:rPr>
        <w:rFonts w:ascii="Symbol" w:hAnsi="Symbol" w:cs="Symbol"/>
        <w:color w:val="000000"/>
        <w:sz w:val="26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0" w:hanging="360"/>
      </w:pPr>
      <w:rPr>
        <w:rFonts w:ascii="Symbol" w:hAnsi="Symbol" w:cs="Symbol"/>
        <w:color w:val="000000"/>
        <w:sz w:val="26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0" w:hanging="360"/>
      </w:pPr>
      <w:rPr>
        <w:rFonts w:ascii="Wingdings" w:hAnsi="Wingdings" w:cs="Wingdings"/>
      </w:rPr>
    </w:lvl>
  </w:abstractNum>
  <w:abstractNum w:abstractNumId="3" w15:restartNumberingAfterBreak="0">
    <w:nsid w:val="32FD5484"/>
    <w:multiLevelType w:val="hybridMultilevel"/>
    <w:tmpl w:val="22709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F74978"/>
    <w:multiLevelType w:val="hybridMultilevel"/>
    <w:tmpl w:val="D7020D1C"/>
    <w:lvl w:ilvl="0" w:tplc="39749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9C32E92"/>
    <w:multiLevelType w:val="multilevel"/>
    <w:tmpl w:val="69D8D9DC"/>
    <w:lvl w:ilvl="0">
      <w:start w:val="20"/>
      <w:numFmt w:val="decimal"/>
      <w:lvlText w:val="%1"/>
      <w:lvlJc w:val="left"/>
      <w:pPr>
        <w:ind w:left="490" w:hanging="490"/>
      </w:pPr>
      <w:rPr>
        <w:rFonts w:cs="font874" w:hint="default"/>
      </w:rPr>
    </w:lvl>
    <w:lvl w:ilvl="1">
      <w:start w:val="1"/>
      <w:numFmt w:val="decimal"/>
      <w:lvlText w:val="26.%2"/>
      <w:lvlJc w:val="left"/>
      <w:pPr>
        <w:ind w:left="1199" w:hanging="490"/>
      </w:pPr>
      <w:rPr>
        <w:rFonts w:cs="font874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font874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font874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font874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font874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font874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font874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font874" w:hint="default"/>
      </w:rPr>
    </w:lvl>
  </w:abstractNum>
  <w:abstractNum w:abstractNumId="6" w15:restartNumberingAfterBreak="0">
    <w:nsid w:val="6E17380E"/>
    <w:multiLevelType w:val="hybridMultilevel"/>
    <w:tmpl w:val="F2CAF7B8"/>
    <w:lvl w:ilvl="0" w:tplc="C6ECE13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72F74731"/>
    <w:multiLevelType w:val="multilevel"/>
    <w:tmpl w:val="6B24C68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DF"/>
    <w:rsid w:val="00033B81"/>
    <w:rsid w:val="000553B8"/>
    <w:rsid w:val="000554FA"/>
    <w:rsid w:val="0006605D"/>
    <w:rsid w:val="00082A62"/>
    <w:rsid w:val="000B5681"/>
    <w:rsid w:val="000B775A"/>
    <w:rsid w:val="000C4869"/>
    <w:rsid w:val="0017201E"/>
    <w:rsid w:val="001A2FB7"/>
    <w:rsid w:val="00220DA4"/>
    <w:rsid w:val="00260006"/>
    <w:rsid w:val="00284952"/>
    <w:rsid w:val="002B0E12"/>
    <w:rsid w:val="002B1CDF"/>
    <w:rsid w:val="002B567E"/>
    <w:rsid w:val="00340D44"/>
    <w:rsid w:val="00354D94"/>
    <w:rsid w:val="00366743"/>
    <w:rsid w:val="003E4263"/>
    <w:rsid w:val="003E4761"/>
    <w:rsid w:val="00400253"/>
    <w:rsid w:val="00423345"/>
    <w:rsid w:val="004375FB"/>
    <w:rsid w:val="00473E3B"/>
    <w:rsid w:val="004B235A"/>
    <w:rsid w:val="00501844"/>
    <w:rsid w:val="005102F0"/>
    <w:rsid w:val="005125C4"/>
    <w:rsid w:val="0055750A"/>
    <w:rsid w:val="005A0EC2"/>
    <w:rsid w:val="005C32C4"/>
    <w:rsid w:val="005D1D85"/>
    <w:rsid w:val="005E159C"/>
    <w:rsid w:val="00615F7E"/>
    <w:rsid w:val="006B751F"/>
    <w:rsid w:val="006C5001"/>
    <w:rsid w:val="006D6DA1"/>
    <w:rsid w:val="00790C4F"/>
    <w:rsid w:val="007933A2"/>
    <w:rsid w:val="007A2F87"/>
    <w:rsid w:val="008A5DFF"/>
    <w:rsid w:val="008D230F"/>
    <w:rsid w:val="008D7C35"/>
    <w:rsid w:val="009672A9"/>
    <w:rsid w:val="00A34EDF"/>
    <w:rsid w:val="00A60E77"/>
    <w:rsid w:val="00A97F8F"/>
    <w:rsid w:val="00AB6BB2"/>
    <w:rsid w:val="00AC6837"/>
    <w:rsid w:val="00B226D7"/>
    <w:rsid w:val="00B23496"/>
    <w:rsid w:val="00B678DC"/>
    <w:rsid w:val="00B76825"/>
    <w:rsid w:val="00B838E7"/>
    <w:rsid w:val="00B911B0"/>
    <w:rsid w:val="00BB1275"/>
    <w:rsid w:val="00C12A90"/>
    <w:rsid w:val="00C17084"/>
    <w:rsid w:val="00C25E82"/>
    <w:rsid w:val="00C348D0"/>
    <w:rsid w:val="00C62B88"/>
    <w:rsid w:val="00C6427D"/>
    <w:rsid w:val="00CA3087"/>
    <w:rsid w:val="00CB1D89"/>
    <w:rsid w:val="00CC5E80"/>
    <w:rsid w:val="00D24674"/>
    <w:rsid w:val="00D371BB"/>
    <w:rsid w:val="00D91E3B"/>
    <w:rsid w:val="00D968E1"/>
    <w:rsid w:val="00DC7249"/>
    <w:rsid w:val="00E06236"/>
    <w:rsid w:val="00E647ED"/>
    <w:rsid w:val="00E73CDF"/>
    <w:rsid w:val="00EB0E0F"/>
    <w:rsid w:val="00EF5179"/>
    <w:rsid w:val="00F608C7"/>
    <w:rsid w:val="00F66485"/>
    <w:rsid w:val="00F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66EE3"/>
  <w15:docId w15:val="{07E88673-BF98-4B25-AA9F-467796E5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CD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C348D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B1CDF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2B1CD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A0EC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A2F87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A2F8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8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Strong"/>
    <w:basedOn w:val="a0"/>
    <w:uiPriority w:val="22"/>
    <w:qFormat/>
    <w:rsid w:val="00C348D0"/>
    <w:rPr>
      <w:b/>
      <w:bCs/>
    </w:rPr>
  </w:style>
  <w:style w:type="table" w:styleId="a9">
    <w:name w:val="Table Grid"/>
    <w:basedOn w:val="a1"/>
    <w:uiPriority w:val="39"/>
    <w:rsid w:val="00D371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C5001"/>
    <w:pPr>
      <w:suppressAutoHyphens/>
      <w:spacing w:after="160"/>
      <w:ind w:left="720"/>
      <w:contextualSpacing/>
    </w:pPr>
    <w:rPr>
      <w:rFonts w:eastAsia="Calibri" w:cs="font874"/>
      <w:szCs w:val="22"/>
      <w:lang w:eastAsia="zh-CN"/>
    </w:rPr>
  </w:style>
  <w:style w:type="paragraph" w:styleId="aa">
    <w:name w:val="header"/>
    <w:basedOn w:val="a"/>
    <w:link w:val="ab"/>
    <w:rsid w:val="006C5001"/>
    <w:pPr>
      <w:suppressLineNumbers/>
      <w:tabs>
        <w:tab w:val="center" w:pos="4677"/>
        <w:tab w:val="right" w:pos="9354"/>
      </w:tabs>
      <w:suppressAutoHyphens/>
      <w:spacing w:after="160"/>
    </w:pPr>
    <w:rPr>
      <w:rFonts w:eastAsia="Calibri" w:cs="font874"/>
      <w:szCs w:val="22"/>
      <w:lang w:eastAsia="zh-CN"/>
    </w:rPr>
  </w:style>
  <w:style w:type="character" w:customStyle="1" w:styleId="ab">
    <w:name w:val="Верхний колонтитул Знак"/>
    <w:basedOn w:val="a0"/>
    <w:link w:val="aa"/>
    <w:rsid w:val="006C5001"/>
    <w:rPr>
      <w:rFonts w:ascii="Times New Roman" w:eastAsia="Calibri" w:hAnsi="Times New Roman" w:cs="font874"/>
      <w:sz w:val="28"/>
      <w:lang w:eastAsia="zh-CN"/>
    </w:rPr>
  </w:style>
  <w:style w:type="paragraph" w:customStyle="1" w:styleId="ac">
    <w:name w:val="[основной абзац]"/>
    <w:basedOn w:val="a"/>
    <w:uiPriority w:val="99"/>
    <w:rsid w:val="006C5001"/>
    <w:pPr>
      <w:autoSpaceDE w:val="0"/>
      <w:autoSpaceDN w:val="0"/>
      <w:adjustRightInd w:val="0"/>
      <w:spacing w:line="288" w:lineRule="auto"/>
    </w:pPr>
    <w:rPr>
      <w:rFonts w:ascii="Minion Pro" w:eastAsia="Calibri" w:hAnsi="Minion Pro" w:cs="Minion Pro"/>
      <w:color w:val="000000"/>
      <w:sz w:val="48"/>
      <w:szCs w:val="48"/>
      <w:lang w:val="en-GB" w:eastAsia="en-US"/>
    </w:rPr>
  </w:style>
  <w:style w:type="paragraph" w:customStyle="1" w:styleId="ConsPlusNonformat">
    <w:name w:val="ConsPlusNonformat"/>
    <w:uiPriority w:val="99"/>
    <w:rsid w:val="006C500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-consnonformat">
    <w:name w:val="p-consnonformat"/>
    <w:basedOn w:val="a"/>
    <w:rsid w:val="006C5001"/>
    <w:pPr>
      <w:spacing w:before="100" w:beforeAutospacing="1" w:after="100" w:afterAutospacing="1"/>
    </w:pPr>
    <w:rPr>
      <w:sz w:val="24"/>
      <w:szCs w:val="24"/>
    </w:rPr>
  </w:style>
  <w:style w:type="character" w:customStyle="1" w:styleId="h-consnonformat">
    <w:name w:val="h-consnonformat"/>
    <w:basedOn w:val="a0"/>
    <w:rsid w:val="006C5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2646</Words>
  <Characters>15087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юзер</dc:creator>
  <cp:lastModifiedBy>Ревеко Кирилл Сергеевич</cp:lastModifiedBy>
  <cp:revision>13</cp:revision>
  <cp:lastPrinted>2022-09-07T13:02:00Z</cp:lastPrinted>
  <dcterms:created xsi:type="dcterms:W3CDTF">2025-08-10T09:45:00Z</dcterms:created>
  <dcterms:modified xsi:type="dcterms:W3CDTF">2025-09-08T07:33:00Z</dcterms:modified>
</cp:coreProperties>
</file>