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EABB" w14:textId="77777777" w:rsidR="00D72B8E" w:rsidRPr="00222204" w:rsidRDefault="003A68FD">
      <w:bookmarkStart w:id="0" w:name="61"/>
      <w:bookmarkEnd w:id="0"/>
      <w:r w:rsidRPr="00222204">
        <w:rPr>
          <w:noProof/>
        </w:rPr>
        <w:drawing>
          <wp:inline distT="0" distB="0" distL="0" distR="0" wp14:anchorId="0F753234" wp14:editId="1E13A9DE">
            <wp:extent cx="5940425" cy="1604546"/>
            <wp:effectExtent l="0" t="0" r="3175" b="0"/>
            <wp:docPr id="1" name="Рисунок 2" descr="K:\Азарёнок\Диз\Астомстрой\blank Astomstroy Prior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K:\Азарёнок\Диз\Астомстрой\blank Astomstroy Prior20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604546"/>
                    </a:xfrm>
                    <a:prstGeom prst="rect">
                      <a:avLst/>
                    </a:prstGeom>
                    <a:noFill/>
                    <a:ln>
                      <a:noFill/>
                    </a:ln>
                  </pic:spPr>
                </pic:pic>
              </a:graphicData>
            </a:graphic>
          </wp:inline>
        </w:drawing>
      </w:r>
    </w:p>
    <w:p w14:paraId="124FF15C" w14:textId="77777777" w:rsidR="00DA0CC3" w:rsidRPr="00222204" w:rsidRDefault="00DA0CC3" w:rsidP="000C6EAA">
      <w:pPr>
        <w:pStyle w:val="3"/>
        <w:spacing w:before="0" w:beforeAutospacing="0" w:after="0" w:afterAutospacing="0"/>
        <w:rPr>
          <w:rStyle w:val="a3"/>
          <w:b/>
          <w:bCs/>
          <w:sz w:val="28"/>
          <w:szCs w:val="28"/>
        </w:rPr>
      </w:pPr>
      <w:r w:rsidRPr="00222204">
        <w:rPr>
          <w:rStyle w:val="a3"/>
          <w:b/>
          <w:bCs/>
          <w:sz w:val="28"/>
          <w:szCs w:val="28"/>
        </w:rPr>
        <w:t>Приказ №_</w:t>
      </w:r>
      <w:proofErr w:type="gramStart"/>
      <w:r w:rsidRPr="00222204">
        <w:rPr>
          <w:rStyle w:val="a3"/>
          <w:b/>
          <w:bCs/>
          <w:sz w:val="28"/>
          <w:szCs w:val="28"/>
        </w:rPr>
        <w:t>_  от</w:t>
      </w:r>
      <w:proofErr w:type="gramEnd"/>
      <w:r w:rsidRPr="00222204">
        <w:rPr>
          <w:rStyle w:val="a3"/>
          <w:b/>
          <w:bCs/>
          <w:sz w:val="28"/>
          <w:szCs w:val="28"/>
        </w:rPr>
        <w:t xml:space="preserve"> ________</w:t>
      </w:r>
    </w:p>
    <w:p w14:paraId="1FEB1FC7" w14:textId="77777777" w:rsidR="00DA0CC3" w:rsidRPr="00222204" w:rsidRDefault="00DA0CC3" w:rsidP="000C6EAA">
      <w:pPr>
        <w:pStyle w:val="3"/>
        <w:spacing w:before="0" w:beforeAutospacing="0" w:after="0" w:afterAutospacing="0"/>
        <w:rPr>
          <w:rStyle w:val="a3"/>
          <w:b/>
          <w:bCs/>
          <w:sz w:val="28"/>
          <w:szCs w:val="28"/>
        </w:rPr>
      </w:pPr>
    </w:p>
    <w:p w14:paraId="1498E889" w14:textId="30F9FCC2" w:rsidR="000C6EAA" w:rsidRPr="00222204" w:rsidRDefault="00567E68" w:rsidP="000C6EAA">
      <w:pPr>
        <w:pStyle w:val="3"/>
        <w:spacing w:before="0" w:beforeAutospacing="0" w:after="0" w:afterAutospacing="0"/>
        <w:rPr>
          <w:sz w:val="28"/>
          <w:szCs w:val="28"/>
        </w:rPr>
      </w:pPr>
      <w:r w:rsidRPr="00222204">
        <w:rPr>
          <w:sz w:val="28"/>
          <w:szCs w:val="28"/>
        </w:rPr>
        <w:t>О введении политики видеонаблюдения и аудиозаписи</w:t>
      </w:r>
    </w:p>
    <w:p w14:paraId="01625C85" w14:textId="77777777" w:rsidR="00567E68" w:rsidRPr="00222204" w:rsidRDefault="00567E68" w:rsidP="000C6EAA">
      <w:pPr>
        <w:pStyle w:val="3"/>
        <w:spacing w:before="0" w:beforeAutospacing="0" w:after="0" w:afterAutospacing="0"/>
        <w:rPr>
          <w:sz w:val="28"/>
          <w:szCs w:val="28"/>
        </w:rPr>
      </w:pPr>
    </w:p>
    <w:p w14:paraId="491D984D" w14:textId="670ABC0A" w:rsidR="006063C3" w:rsidRPr="00222204" w:rsidRDefault="006063C3" w:rsidP="000C6EAA">
      <w:pPr>
        <w:widowControl w:val="0"/>
        <w:autoSpaceDE w:val="0"/>
        <w:autoSpaceDN w:val="0"/>
        <w:adjustRightInd w:val="0"/>
        <w:spacing w:after="0" w:line="240" w:lineRule="auto"/>
        <w:ind w:firstLine="720"/>
        <w:jc w:val="both"/>
        <w:rPr>
          <w:color w:val="000000"/>
        </w:rPr>
      </w:pPr>
      <w:r w:rsidRPr="00222204">
        <w:rPr>
          <w:color w:val="000000"/>
        </w:rPr>
        <w:t>В целях исполнения Закона Республики Беларусь №99-З «О защите персональных данных»</w:t>
      </w:r>
      <w:r w:rsidRPr="00222204">
        <w:t>,</w:t>
      </w:r>
    </w:p>
    <w:p w14:paraId="0F689539" w14:textId="49D1270D" w:rsidR="006063C3" w:rsidRPr="00222204" w:rsidRDefault="006063C3" w:rsidP="000C6EAA">
      <w:pPr>
        <w:pStyle w:val="a4"/>
        <w:spacing w:before="0" w:beforeAutospacing="0" w:after="0" w:afterAutospacing="0"/>
        <w:ind w:firstLine="720"/>
        <w:jc w:val="both"/>
        <w:rPr>
          <w:rStyle w:val="a3"/>
          <w:b w:val="0"/>
          <w:sz w:val="28"/>
          <w:szCs w:val="28"/>
        </w:rPr>
      </w:pPr>
      <w:r w:rsidRPr="00222204">
        <w:rPr>
          <w:rStyle w:val="a3"/>
          <w:b w:val="0"/>
          <w:sz w:val="28"/>
          <w:szCs w:val="28"/>
        </w:rPr>
        <w:t>ПРИКАЗЫВАЮ:</w:t>
      </w:r>
    </w:p>
    <w:p w14:paraId="089C2352" w14:textId="29AE8658"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Признать утратившей силу ранее действующую Политику видеонаблюдения и аудиозаписи, утверждённую 16.09.2024 года.</w:t>
      </w:r>
    </w:p>
    <w:p w14:paraId="6903BEAD" w14:textId="6DF14FB4"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Утвердить новую Политику видеонаблюдения и аудиозаписи в организации (далее — Политика) согласно приложению к настоящему приказу.</w:t>
      </w:r>
    </w:p>
    <w:p w14:paraId="4FB6F466" w14:textId="18CAD2BB"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Обеспечить свободный доступ работников и посетителей к Политике, включая размещение документа на информационных стендах в виде QR-кода, а также на официальном сайте организации.</w:t>
      </w:r>
    </w:p>
    <w:p w14:paraId="38CAC911" w14:textId="6E7731F2"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 xml:space="preserve">Руководителям структурных подразделений, в случае внесения изменений в структуру видеонаблюдения или аудиозаписи, обеспечить информирование специалиста по внутреннему контролю за обработкой персональных данных </w:t>
      </w:r>
      <w:r w:rsidR="00634A02" w:rsidRPr="00222204">
        <w:rPr>
          <w:sz w:val="28"/>
          <w:szCs w:val="28"/>
        </w:rPr>
        <w:t>за</w:t>
      </w:r>
      <w:r w:rsidRPr="00222204">
        <w:rPr>
          <w:sz w:val="28"/>
          <w:szCs w:val="28"/>
        </w:rPr>
        <w:t xml:space="preserve"> 5 рабочих дней </w:t>
      </w:r>
      <w:r w:rsidR="00634A02" w:rsidRPr="00222204">
        <w:rPr>
          <w:sz w:val="28"/>
          <w:szCs w:val="28"/>
        </w:rPr>
        <w:t>до</w:t>
      </w:r>
      <w:r w:rsidRPr="00222204">
        <w:rPr>
          <w:sz w:val="28"/>
          <w:szCs w:val="28"/>
        </w:rPr>
        <w:t xml:space="preserve"> момента утверждения соответствующих изменений.</w:t>
      </w:r>
    </w:p>
    <w:p w14:paraId="56906D1D" w14:textId="268F049F"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Настоящий приказ вступает в силу с даты его подписания и обязателен для исполнения всеми структурными подразделениями организации.</w:t>
      </w:r>
    </w:p>
    <w:p w14:paraId="7DB6C680" w14:textId="64429081" w:rsidR="00460A2E" w:rsidRPr="00222204" w:rsidRDefault="00460A2E" w:rsidP="00460A2E">
      <w:pPr>
        <w:pStyle w:val="a4"/>
        <w:numPr>
          <w:ilvl w:val="0"/>
          <w:numId w:val="5"/>
        </w:numPr>
        <w:spacing w:before="0" w:beforeAutospacing="0" w:after="0" w:afterAutospacing="0"/>
        <w:ind w:left="0" w:firstLine="709"/>
        <w:jc w:val="both"/>
        <w:rPr>
          <w:sz w:val="28"/>
          <w:szCs w:val="28"/>
        </w:rPr>
      </w:pPr>
      <w:r w:rsidRPr="00222204">
        <w:rPr>
          <w:sz w:val="28"/>
          <w:szCs w:val="28"/>
        </w:rPr>
        <w:t>Контроль за исполнением настоящего приказа возложить на специалиста по внутреннему контролю за обработкой персональных данных.</w:t>
      </w:r>
    </w:p>
    <w:p w14:paraId="5036B43C" w14:textId="77777777" w:rsidR="003711F8" w:rsidRPr="00222204" w:rsidRDefault="003711F8" w:rsidP="000C6EAA">
      <w:pPr>
        <w:pStyle w:val="a4"/>
        <w:spacing w:before="0" w:beforeAutospacing="0" w:after="0" w:afterAutospacing="0"/>
        <w:ind w:firstLine="720"/>
        <w:jc w:val="both"/>
        <w:rPr>
          <w:sz w:val="28"/>
          <w:szCs w:val="28"/>
        </w:rPr>
      </w:pPr>
    </w:p>
    <w:p w14:paraId="0253E0C3" w14:textId="77777777" w:rsidR="00222204" w:rsidRDefault="00222204" w:rsidP="00222204">
      <w:pPr>
        <w:pStyle w:val="4"/>
        <w:shd w:val="clear" w:color="auto" w:fill="auto"/>
        <w:spacing w:after="0" w:line="240" w:lineRule="auto"/>
        <w:jc w:val="both"/>
        <w:rPr>
          <w:sz w:val="28"/>
          <w:szCs w:val="28"/>
        </w:rPr>
      </w:pPr>
    </w:p>
    <w:p w14:paraId="20C4196E" w14:textId="66E25B73" w:rsidR="00222204" w:rsidRDefault="00DA0CC3" w:rsidP="00222204">
      <w:pPr>
        <w:pStyle w:val="4"/>
        <w:shd w:val="clear" w:color="auto" w:fill="auto"/>
        <w:spacing w:after="0" w:line="240" w:lineRule="auto"/>
        <w:jc w:val="both"/>
        <w:rPr>
          <w:sz w:val="28"/>
          <w:szCs w:val="28"/>
        </w:rPr>
      </w:pPr>
      <w:r w:rsidRPr="00222204">
        <w:rPr>
          <w:sz w:val="28"/>
          <w:szCs w:val="28"/>
        </w:rPr>
        <w:t>Директор</w:t>
      </w:r>
      <w:r w:rsidRP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r w:rsidR="00222204">
        <w:rPr>
          <w:sz w:val="28"/>
          <w:szCs w:val="28"/>
        </w:rPr>
        <w:tab/>
      </w:r>
      <w:proofErr w:type="spellStart"/>
      <w:r w:rsidR="00222204">
        <w:rPr>
          <w:sz w:val="28"/>
          <w:szCs w:val="28"/>
        </w:rPr>
        <w:t>Т.М.Кольцова</w:t>
      </w:r>
      <w:proofErr w:type="spellEnd"/>
    </w:p>
    <w:p w14:paraId="5DAD4407" w14:textId="1E10469D" w:rsidR="00DA0CC3" w:rsidRPr="00222204" w:rsidRDefault="00DA0CC3" w:rsidP="00222204">
      <w:pPr>
        <w:pStyle w:val="a4"/>
        <w:spacing w:before="0" w:beforeAutospacing="0" w:after="0" w:afterAutospacing="0"/>
        <w:jc w:val="both"/>
        <w:rPr>
          <w:sz w:val="28"/>
          <w:szCs w:val="28"/>
        </w:rPr>
      </w:pPr>
    </w:p>
    <w:p w14:paraId="5B179F67" w14:textId="77777777" w:rsidR="00DA0CC3" w:rsidRPr="00222204" w:rsidRDefault="00DA0CC3" w:rsidP="000C6EAA">
      <w:pPr>
        <w:pStyle w:val="a4"/>
        <w:spacing w:before="0" w:beforeAutospacing="0" w:after="0" w:afterAutospacing="0"/>
        <w:ind w:firstLine="720"/>
        <w:jc w:val="both"/>
        <w:rPr>
          <w:sz w:val="28"/>
          <w:szCs w:val="28"/>
        </w:rPr>
      </w:pPr>
    </w:p>
    <w:p w14:paraId="3DF8F361" w14:textId="77777777" w:rsidR="001C68B5" w:rsidRPr="00222204" w:rsidRDefault="001C68B5" w:rsidP="001C68B5">
      <w:pPr>
        <w:widowControl w:val="0"/>
        <w:autoSpaceDE w:val="0"/>
        <w:autoSpaceDN w:val="0"/>
        <w:adjustRightInd w:val="0"/>
        <w:spacing w:after="0" w:line="240" w:lineRule="auto"/>
        <w:jc w:val="right"/>
      </w:pPr>
    </w:p>
    <w:p w14:paraId="43706B82" w14:textId="77777777" w:rsidR="001C68B5" w:rsidRPr="00222204" w:rsidRDefault="001C68B5" w:rsidP="001C68B5">
      <w:pPr>
        <w:widowControl w:val="0"/>
        <w:autoSpaceDE w:val="0"/>
        <w:autoSpaceDN w:val="0"/>
        <w:adjustRightInd w:val="0"/>
        <w:spacing w:after="0" w:line="240" w:lineRule="auto"/>
        <w:jc w:val="right"/>
      </w:pPr>
    </w:p>
    <w:p w14:paraId="0BF9A778" w14:textId="77777777" w:rsidR="001C68B5" w:rsidRPr="00222204" w:rsidRDefault="001C68B5" w:rsidP="001C68B5">
      <w:pPr>
        <w:widowControl w:val="0"/>
        <w:autoSpaceDE w:val="0"/>
        <w:autoSpaceDN w:val="0"/>
        <w:adjustRightInd w:val="0"/>
        <w:spacing w:after="0" w:line="240" w:lineRule="auto"/>
        <w:jc w:val="right"/>
      </w:pPr>
    </w:p>
    <w:p w14:paraId="53EB714C" w14:textId="77777777" w:rsidR="001C68B5" w:rsidRPr="00222204" w:rsidRDefault="001C68B5" w:rsidP="001C68B5">
      <w:pPr>
        <w:widowControl w:val="0"/>
        <w:autoSpaceDE w:val="0"/>
        <w:autoSpaceDN w:val="0"/>
        <w:adjustRightInd w:val="0"/>
        <w:spacing w:after="0" w:line="240" w:lineRule="auto"/>
        <w:jc w:val="right"/>
      </w:pPr>
    </w:p>
    <w:p w14:paraId="10B8F5A9" w14:textId="77777777" w:rsidR="001C68B5" w:rsidRPr="00222204" w:rsidRDefault="001C68B5" w:rsidP="001C68B5">
      <w:pPr>
        <w:widowControl w:val="0"/>
        <w:autoSpaceDE w:val="0"/>
        <w:autoSpaceDN w:val="0"/>
        <w:adjustRightInd w:val="0"/>
        <w:spacing w:after="0" w:line="240" w:lineRule="auto"/>
        <w:jc w:val="right"/>
      </w:pPr>
    </w:p>
    <w:p w14:paraId="16D07E1E" w14:textId="77777777" w:rsidR="001C68B5" w:rsidRPr="00222204" w:rsidRDefault="001C68B5" w:rsidP="001C68B5">
      <w:pPr>
        <w:widowControl w:val="0"/>
        <w:autoSpaceDE w:val="0"/>
        <w:autoSpaceDN w:val="0"/>
        <w:adjustRightInd w:val="0"/>
        <w:spacing w:after="0" w:line="240" w:lineRule="auto"/>
        <w:jc w:val="right"/>
      </w:pPr>
    </w:p>
    <w:p w14:paraId="56B8C9F6" w14:textId="77777777" w:rsidR="001C68B5" w:rsidRPr="00222204" w:rsidRDefault="001C68B5" w:rsidP="001C68B5">
      <w:pPr>
        <w:widowControl w:val="0"/>
        <w:autoSpaceDE w:val="0"/>
        <w:autoSpaceDN w:val="0"/>
        <w:adjustRightInd w:val="0"/>
        <w:spacing w:after="0" w:line="240" w:lineRule="auto"/>
        <w:jc w:val="right"/>
      </w:pPr>
    </w:p>
    <w:p w14:paraId="56DD5988" w14:textId="77777777" w:rsidR="001C68B5" w:rsidRPr="00222204" w:rsidRDefault="001C68B5" w:rsidP="001C68B5">
      <w:pPr>
        <w:widowControl w:val="0"/>
        <w:autoSpaceDE w:val="0"/>
        <w:autoSpaceDN w:val="0"/>
        <w:adjustRightInd w:val="0"/>
        <w:spacing w:after="0" w:line="240" w:lineRule="auto"/>
        <w:jc w:val="right"/>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0"/>
        <w:gridCol w:w="1390"/>
        <w:gridCol w:w="4281"/>
      </w:tblGrid>
      <w:tr w:rsidR="00222204" w:rsidRPr="00222204" w14:paraId="21A0C159" w14:textId="77777777" w:rsidTr="00DD5DBD">
        <w:tc>
          <w:tcPr>
            <w:tcW w:w="3680" w:type="dxa"/>
          </w:tcPr>
          <w:p w14:paraId="7233B42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r w:rsidRPr="00222204">
              <w:rPr>
                <w:rFonts w:ascii="Times New Roman" w:hAnsi="Times New Roman" w:cs="Times New Roman"/>
                <w:sz w:val="28"/>
                <w:szCs w:val="28"/>
              </w:rPr>
              <w:lastRenderedPageBreak/>
              <w:t>C приказом ознакомлены:</w:t>
            </w:r>
          </w:p>
        </w:tc>
        <w:tc>
          <w:tcPr>
            <w:tcW w:w="1390" w:type="dxa"/>
          </w:tcPr>
          <w:p w14:paraId="44929894"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46F434F7" w14:textId="77777777" w:rsidR="00222204" w:rsidRPr="00222204" w:rsidRDefault="00222204" w:rsidP="00DD5DBD">
            <w:pPr>
              <w:pStyle w:val="a9"/>
              <w:tabs>
                <w:tab w:val="left" w:pos="6804"/>
              </w:tabs>
              <w:spacing w:after="0"/>
              <w:ind w:left="0" w:firstLine="1452"/>
              <w:rPr>
                <w:rFonts w:ascii="Times New Roman" w:hAnsi="Times New Roman" w:cs="Times New Roman"/>
                <w:color w:val="FF0000"/>
                <w:sz w:val="28"/>
                <w:szCs w:val="28"/>
              </w:rPr>
            </w:pPr>
            <w:proofErr w:type="spellStart"/>
            <w:r w:rsidRPr="00222204">
              <w:rPr>
                <w:rFonts w:ascii="Times New Roman" w:hAnsi="Times New Roman" w:cs="Times New Roman"/>
                <w:sz w:val="28"/>
                <w:szCs w:val="28"/>
              </w:rPr>
              <w:t>О.А.Лозовская</w:t>
            </w:r>
            <w:proofErr w:type="spellEnd"/>
          </w:p>
        </w:tc>
      </w:tr>
      <w:tr w:rsidR="00222204" w:rsidRPr="00222204" w14:paraId="59D18EC9" w14:textId="77777777" w:rsidTr="00DD5DBD">
        <w:tc>
          <w:tcPr>
            <w:tcW w:w="3680" w:type="dxa"/>
          </w:tcPr>
          <w:p w14:paraId="2F26301A" w14:textId="77777777" w:rsidR="00222204" w:rsidRPr="00222204" w:rsidRDefault="00222204" w:rsidP="00DD5DBD">
            <w:pPr>
              <w:pStyle w:val="a9"/>
              <w:tabs>
                <w:tab w:val="left" w:pos="6804"/>
              </w:tabs>
              <w:spacing w:after="0"/>
              <w:ind w:left="0"/>
              <w:rPr>
                <w:rFonts w:ascii="Times New Roman" w:hAnsi="Times New Roman" w:cs="Times New Roman"/>
                <w:sz w:val="28"/>
                <w:szCs w:val="28"/>
                <w:lang w:val="en-US"/>
              </w:rPr>
            </w:pPr>
          </w:p>
        </w:tc>
        <w:tc>
          <w:tcPr>
            <w:tcW w:w="1390" w:type="dxa"/>
          </w:tcPr>
          <w:p w14:paraId="671014D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6EFC22D7"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6822FFD9" w14:textId="77777777" w:rsidTr="00DD5DBD">
        <w:tc>
          <w:tcPr>
            <w:tcW w:w="3680" w:type="dxa"/>
          </w:tcPr>
          <w:p w14:paraId="575F987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09684F0B"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01AD159E"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М.В.Сущёнок</w:t>
            </w:r>
            <w:proofErr w:type="spellEnd"/>
          </w:p>
        </w:tc>
      </w:tr>
      <w:tr w:rsidR="00222204" w:rsidRPr="00222204" w14:paraId="72243C0A" w14:textId="77777777" w:rsidTr="00DD5DBD">
        <w:tc>
          <w:tcPr>
            <w:tcW w:w="3680" w:type="dxa"/>
          </w:tcPr>
          <w:p w14:paraId="21BE238B"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166651B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6E5947CB"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362FBF24" w14:textId="77777777" w:rsidTr="00DD5DBD">
        <w:tc>
          <w:tcPr>
            <w:tcW w:w="3680" w:type="dxa"/>
          </w:tcPr>
          <w:p w14:paraId="7320513A"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39D9192E"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58A7BDF8"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Т.Л.Романовская</w:t>
            </w:r>
            <w:proofErr w:type="spellEnd"/>
          </w:p>
        </w:tc>
      </w:tr>
      <w:tr w:rsidR="00222204" w:rsidRPr="00222204" w14:paraId="53E1158F" w14:textId="77777777" w:rsidTr="00DD5DBD">
        <w:tc>
          <w:tcPr>
            <w:tcW w:w="3680" w:type="dxa"/>
          </w:tcPr>
          <w:p w14:paraId="60C49F11"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72174AF4"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02A3758B"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31472369" w14:textId="77777777" w:rsidTr="00DD5DBD">
        <w:tc>
          <w:tcPr>
            <w:tcW w:w="3680" w:type="dxa"/>
          </w:tcPr>
          <w:p w14:paraId="7D04F467"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4221020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07570AD4"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Н.А.Колтович</w:t>
            </w:r>
            <w:proofErr w:type="spellEnd"/>
            <w:r w:rsidRPr="00222204">
              <w:rPr>
                <w:rFonts w:ascii="Times New Roman" w:hAnsi="Times New Roman" w:cs="Times New Roman"/>
                <w:sz w:val="28"/>
                <w:szCs w:val="28"/>
              </w:rPr>
              <w:t xml:space="preserve"> </w:t>
            </w:r>
          </w:p>
        </w:tc>
      </w:tr>
      <w:tr w:rsidR="00222204" w:rsidRPr="00222204" w14:paraId="6A8DBE7A" w14:textId="77777777" w:rsidTr="00DD5DBD">
        <w:tc>
          <w:tcPr>
            <w:tcW w:w="3680" w:type="dxa"/>
          </w:tcPr>
          <w:p w14:paraId="1126360F"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01F498CC"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1F967831"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299DBDDC" w14:textId="77777777" w:rsidTr="00DD5DBD">
        <w:tc>
          <w:tcPr>
            <w:tcW w:w="3680" w:type="dxa"/>
          </w:tcPr>
          <w:p w14:paraId="5AD1348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bookmarkStart w:id="1" w:name="_Hlk200365443"/>
          </w:p>
        </w:tc>
        <w:tc>
          <w:tcPr>
            <w:tcW w:w="1390" w:type="dxa"/>
          </w:tcPr>
          <w:p w14:paraId="26D8C93B"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65AC9A06" w14:textId="77777777" w:rsidR="00222204" w:rsidRPr="00222204" w:rsidRDefault="00222204" w:rsidP="00DD5DBD">
            <w:pPr>
              <w:pStyle w:val="a9"/>
              <w:tabs>
                <w:tab w:val="left" w:pos="6804"/>
              </w:tabs>
              <w:spacing w:after="0"/>
              <w:ind w:left="0" w:firstLine="1452"/>
              <w:rPr>
                <w:rFonts w:ascii="Times New Roman" w:hAnsi="Times New Roman" w:cs="Times New Roman"/>
                <w:color w:val="FF0000"/>
                <w:sz w:val="28"/>
                <w:szCs w:val="28"/>
              </w:rPr>
            </w:pPr>
            <w:proofErr w:type="spellStart"/>
            <w:r w:rsidRPr="00222204">
              <w:rPr>
                <w:rFonts w:ascii="Times New Roman" w:hAnsi="Times New Roman" w:cs="Times New Roman"/>
                <w:sz w:val="28"/>
                <w:szCs w:val="28"/>
              </w:rPr>
              <w:t>А.Г.Жарич</w:t>
            </w:r>
            <w:proofErr w:type="spellEnd"/>
          </w:p>
        </w:tc>
      </w:tr>
      <w:tr w:rsidR="00222204" w:rsidRPr="00222204" w14:paraId="5F179414" w14:textId="77777777" w:rsidTr="00DD5DBD">
        <w:tc>
          <w:tcPr>
            <w:tcW w:w="3680" w:type="dxa"/>
          </w:tcPr>
          <w:p w14:paraId="2389670F"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69435E86"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588E1DBC"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307EC5A1" w14:textId="77777777" w:rsidTr="00DD5DBD">
        <w:tc>
          <w:tcPr>
            <w:tcW w:w="3680" w:type="dxa"/>
          </w:tcPr>
          <w:p w14:paraId="2698BADA"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4C45132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10FC0CAB"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Н.Ю.Кольцов</w:t>
            </w:r>
            <w:proofErr w:type="spellEnd"/>
          </w:p>
        </w:tc>
      </w:tr>
      <w:tr w:rsidR="00222204" w:rsidRPr="00222204" w14:paraId="64BF9017" w14:textId="77777777" w:rsidTr="00DD5DBD">
        <w:tc>
          <w:tcPr>
            <w:tcW w:w="3680" w:type="dxa"/>
          </w:tcPr>
          <w:p w14:paraId="0A706C3C"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15F4FCDC"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72954D33"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bookmarkEnd w:id="1"/>
      <w:tr w:rsidR="00222204" w:rsidRPr="00222204" w14:paraId="630D8469" w14:textId="77777777" w:rsidTr="00DD5DBD">
        <w:tc>
          <w:tcPr>
            <w:tcW w:w="3680" w:type="dxa"/>
          </w:tcPr>
          <w:p w14:paraId="2407B838"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57330B78"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5C4BCD3D"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С.В.Кольцов</w:t>
            </w:r>
            <w:proofErr w:type="spellEnd"/>
          </w:p>
        </w:tc>
      </w:tr>
      <w:tr w:rsidR="00222204" w:rsidRPr="00222204" w14:paraId="6BAA0CD2" w14:textId="77777777" w:rsidTr="00DD5DBD">
        <w:tc>
          <w:tcPr>
            <w:tcW w:w="3680" w:type="dxa"/>
          </w:tcPr>
          <w:p w14:paraId="189D9586"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707E064D"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2DC4A2E6"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610FD441" w14:textId="77777777" w:rsidTr="00DD5DBD">
        <w:tc>
          <w:tcPr>
            <w:tcW w:w="3680" w:type="dxa"/>
          </w:tcPr>
          <w:p w14:paraId="75BAC820"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199C6CF0"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210BE9AA"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Г.А.Колещук</w:t>
            </w:r>
            <w:proofErr w:type="spellEnd"/>
          </w:p>
        </w:tc>
      </w:tr>
      <w:tr w:rsidR="00222204" w:rsidRPr="00222204" w14:paraId="744BCCA4" w14:textId="77777777" w:rsidTr="00DD5DBD">
        <w:tc>
          <w:tcPr>
            <w:tcW w:w="3680" w:type="dxa"/>
          </w:tcPr>
          <w:p w14:paraId="374EB5FA"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61A81508"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083BAC40"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2D4F4298" w14:textId="77777777" w:rsidTr="00DD5DBD">
        <w:tc>
          <w:tcPr>
            <w:tcW w:w="3680" w:type="dxa"/>
          </w:tcPr>
          <w:p w14:paraId="1AF6B507"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058B945B"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56C70D1F"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С.Н.Петухов</w:t>
            </w:r>
            <w:proofErr w:type="spellEnd"/>
          </w:p>
        </w:tc>
      </w:tr>
      <w:tr w:rsidR="00222204" w:rsidRPr="00222204" w14:paraId="1DC95996" w14:textId="77777777" w:rsidTr="00DD5DBD">
        <w:tc>
          <w:tcPr>
            <w:tcW w:w="3680" w:type="dxa"/>
          </w:tcPr>
          <w:p w14:paraId="54BA7D0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115AB3FC"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5FB7807E"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3E0AA879" w14:textId="77777777" w:rsidTr="00DD5DBD">
        <w:tc>
          <w:tcPr>
            <w:tcW w:w="3680" w:type="dxa"/>
          </w:tcPr>
          <w:p w14:paraId="507E93FA"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22FFB869"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47525EC6"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Л.В.Щипачева</w:t>
            </w:r>
            <w:proofErr w:type="spellEnd"/>
          </w:p>
        </w:tc>
      </w:tr>
      <w:tr w:rsidR="00222204" w:rsidRPr="00222204" w14:paraId="41A1C94B" w14:textId="77777777" w:rsidTr="00DD5DBD">
        <w:tc>
          <w:tcPr>
            <w:tcW w:w="3680" w:type="dxa"/>
          </w:tcPr>
          <w:p w14:paraId="39EDFBEE"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79E6A85B"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20D5B587"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56376429" w14:textId="77777777" w:rsidTr="00DD5DBD">
        <w:tc>
          <w:tcPr>
            <w:tcW w:w="3680" w:type="dxa"/>
          </w:tcPr>
          <w:p w14:paraId="76B4267F"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7835D7AF"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44A05706"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Р.А.Давиденко</w:t>
            </w:r>
            <w:proofErr w:type="spellEnd"/>
          </w:p>
        </w:tc>
      </w:tr>
      <w:tr w:rsidR="00222204" w:rsidRPr="00222204" w14:paraId="4CEB43F2" w14:textId="77777777" w:rsidTr="00DD5DBD">
        <w:tc>
          <w:tcPr>
            <w:tcW w:w="3680" w:type="dxa"/>
          </w:tcPr>
          <w:p w14:paraId="260A50B6"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74C72B7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17DB2370"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44EE4C83" w14:textId="77777777" w:rsidTr="00DD5DBD">
        <w:tc>
          <w:tcPr>
            <w:tcW w:w="3680" w:type="dxa"/>
          </w:tcPr>
          <w:p w14:paraId="789A86F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5B38625C"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1D2238EB"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К.С.Ревеко</w:t>
            </w:r>
            <w:proofErr w:type="spellEnd"/>
          </w:p>
        </w:tc>
      </w:tr>
      <w:tr w:rsidR="00222204" w:rsidRPr="00222204" w14:paraId="3A6AB776" w14:textId="77777777" w:rsidTr="00DD5DBD">
        <w:tc>
          <w:tcPr>
            <w:tcW w:w="3680" w:type="dxa"/>
          </w:tcPr>
          <w:p w14:paraId="04FA1FD3"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0AA39A27"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415D7BFF"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
        </w:tc>
      </w:tr>
      <w:tr w:rsidR="00222204" w:rsidRPr="00222204" w14:paraId="1B8AB2D2" w14:textId="77777777" w:rsidTr="00DD5DBD">
        <w:tc>
          <w:tcPr>
            <w:tcW w:w="3680" w:type="dxa"/>
          </w:tcPr>
          <w:p w14:paraId="2B0CEAD5"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1390" w:type="dxa"/>
          </w:tcPr>
          <w:p w14:paraId="2999B35D" w14:textId="77777777" w:rsidR="00222204" w:rsidRPr="00222204" w:rsidRDefault="00222204" w:rsidP="00DD5DBD">
            <w:pPr>
              <w:pStyle w:val="a9"/>
              <w:tabs>
                <w:tab w:val="left" w:pos="6804"/>
              </w:tabs>
              <w:spacing w:after="0"/>
              <w:ind w:left="0"/>
              <w:rPr>
                <w:rFonts w:ascii="Times New Roman" w:hAnsi="Times New Roman" w:cs="Times New Roman"/>
                <w:sz w:val="28"/>
                <w:szCs w:val="28"/>
              </w:rPr>
            </w:pPr>
          </w:p>
        </w:tc>
        <w:tc>
          <w:tcPr>
            <w:tcW w:w="4281" w:type="dxa"/>
          </w:tcPr>
          <w:p w14:paraId="0882C34A" w14:textId="77777777" w:rsidR="00222204" w:rsidRPr="00222204" w:rsidRDefault="00222204" w:rsidP="00DD5DBD">
            <w:pPr>
              <w:pStyle w:val="a9"/>
              <w:tabs>
                <w:tab w:val="left" w:pos="6804"/>
              </w:tabs>
              <w:spacing w:after="0"/>
              <w:ind w:left="0" w:firstLine="1452"/>
              <w:rPr>
                <w:rFonts w:ascii="Times New Roman" w:hAnsi="Times New Roman" w:cs="Times New Roman"/>
                <w:sz w:val="28"/>
                <w:szCs w:val="28"/>
              </w:rPr>
            </w:pPr>
            <w:proofErr w:type="spellStart"/>
            <w:r w:rsidRPr="00222204">
              <w:rPr>
                <w:rFonts w:ascii="Times New Roman" w:hAnsi="Times New Roman" w:cs="Times New Roman"/>
                <w:sz w:val="28"/>
                <w:szCs w:val="28"/>
              </w:rPr>
              <w:t>О.Н.Ярош</w:t>
            </w:r>
            <w:proofErr w:type="spellEnd"/>
          </w:p>
        </w:tc>
      </w:tr>
    </w:tbl>
    <w:p w14:paraId="228B0543" w14:textId="77777777" w:rsidR="00222204" w:rsidRDefault="00222204" w:rsidP="001C68B5">
      <w:pPr>
        <w:widowControl w:val="0"/>
        <w:autoSpaceDE w:val="0"/>
        <w:autoSpaceDN w:val="0"/>
        <w:adjustRightInd w:val="0"/>
        <w:spacing w:after="0" w:line="240" w:lineRule="auto"/>
        <w:jc w:val="right"/>
      </w:pPr>
    </w:p>
    <w:p w14:paraId="544B406F" w14:textId="77777777" w:rsidR="00222204" w:rsidRDefault="00222204" w:rsidP="001C68B5">
      <w:pPr>
        <w:widowControl w:val="0"/>
        <w:autoSpaceDE w:val="0"/>
        <w:autoSpaceDN w:val="0"/>
        <w:adjustRightInd w:val="0"/>
        <w:spacing w:after="0" w:line="240" w:lineRule="auto"/>
        <w:jc w:val="right"/>
      </w:pPr>
    </w:p>
    <w:p w14:paraId="5571C74E" w14:textId="77777777" w:rsidR="00222204" w:rsidRDefault="00222204" w:rsidP="001C68B5">
      <w:pPr>
        <w:widowControl w:val="0"/>
        <w:autoSpaceDE w:val="0"/>
        <w:autoSpaceDN w:val="0"/>
        <w:adjustRightInd w:val="0"/>
        <w:spacing w:after="0" w:line="240" w:lineRule="auto"/>
        <w:jc w:val="right"/>
      </w:pPr>
    </w:p>
    <w:p w14:paraId="27102D24" w14:textId="77777777" w:rsidR="00222204" w:rsidRDefault="00222204" w:rsidP="001C68B5">
      <w:pPr>
        <w:widowControl w:val="0"/>
        <w:autoSpaceDE w:val="0"/>
        <w:autoSpaceDN w:val="0"/>
        <w:adjustRightInd w:val="0"/>
        <w:spacing w:after="0" w:line="240" w:lineRule="auto"/>
        <w:jc w:val="right"/>
      </w:pPr>
    </w:p>
    <w:p w14:paraId="5497F390" w14:textId="77777777" w:rsidR="00222204" w:rsidRDefault="00222204" w:rsidP="001C68B5">
      <w:pPr>
        <w:widowControl w:val="0"/>
        <w:autoSpaceDE w:val="0"/>
        <w:autoSpaceDN w:val="0"/>
        <w:adjustRightInd w:val="0"/>
        <w:spacing w:after="0" w:line="240" w:lineRule="auto"/>
        <w:jc w:val="right"/>
      </w:pPr>
    </w:p>
    <w:p w14:paraId="78EB32DB" w14:textId="77777777" w:rsidR="00222204" w:rsidRDefault="00222204" w:rsidP="001C68B5">
      <w:pPr>
        <w:widowControl w:val="0"/>
        <w:autoSpaceDE w:val="0"/>
        <w:autoSpaceDN w:val="0"/>
        <w:adjustRightInd w:val="0"/>
        <w:spacing w:after="0" w:line="240" w:lineRule="auto"/>
        <w:jc w:val="right"/>
      </w:pPr>
    </w:p>
    <w:p w14:paraId="2863D0DE" w14:textId="77777777" w:rsidR="00222204" w:rsidRDefault="00222204" w:rsidP="001C68B5">
      <w:pPr>
        <w:widowControl w:val="0"/>
        <w:autoSpaceDE w:val="0"/>
        <w:autoSpaceDN w:val="0"/>
        <w:adjustRightInd w:val="0"/>
        <w:spacing w:after="0" w:line="240" w:lineRule="auto"/>
        <w:jc w:val="right"/>
      </w:pPr>
    </w:p>
    <w:p w14:paraId="676E63AC" w14:textId="77777777" w:rsidR="00222204" w:rsidRDefault="00222204" w:rsidP="001C68B5">
      <w:pPr>
        <w:widowControl w:val="0"/>
        <w:autoSpaceDE w:val="0"/>
        <w:autoSpaceDN w:val="0"/>
        <w:adjustRightInd w:val="0"/>
        <w:spacing w:after="0" w:line="240" w:lineRule="auto"/>
        <w:jc w:val="right"/>
      </w:pPr>
    </w:p>
    <w:p w14:paraId="45FA58F2" w14:textId="77777777" w:rsidR="00222204" w:rsidRDefault="00222204" w:rsidP="001C68B5">
      <w:pPr>
        <w:widowControl w:val="0"/>
        <w:autoSpaceDE w:val="0"/>
        <w:autoSpaceDN w:val="0"/>
        <w:adjustRightInd w:val="0"/>
        <w:spacing w:after="0" w:line="240" w:lineRule="auto"/>
        <w:jc w:val="right"/>
      </w:pPr>
    </w:p>
    <w:p w14:paraId="317D6E4E" w14:textId="77777777" w:rsidR="00222204" w:rsidRDefault="00222204" w:rsidP="001C68B5">
      <w:pPr>
        <w:widowControl w:val="0"/>
        <w:autoSpaceDE w:val="0"/>
        <w:autoSpaceDN w:val="0"/>
        <w:adjustRightInd w:val="0"/>
        <w:spacing w:after="0" w:line="240" w:lineRule="auto"/>
        <w:jc w:val="right"/>
      </w:pPr>
    </w:p>
    <w:p w14:paraId="1E78D80A" w14:textId="77777777" w:rsidR="00222204" w:rsidRDefault="00222204" w:rsidP="001C68B5">
      <w:pPr>
        <w:widowControl w:val="0"/>
        <w:autoSpaceDE w:val="0"/>
        <w:autoSpaceDN w:val="0"/>
        <w:adjustRightInd w:val="0"/>
        <w:spacing w:after="0" w:line="240" w:lineRule="auto"/>
        <w:jc w:val="right"/>
      </w:pPr>
    </w:p>
    <w:p w14:paraId="5ADF77E8" w14:textId="77777777" w:rsidR="00222204" w:rsidRDefault="00222204" w:rsidP="001C68B5">
      <w:pPr>
        <w:widowControl w:val="0"/>
        <w:autoSpaceDE w:val="0"/>
        <w:autoSpaceDN w:val="0"/>
        <w:adjustRightInd w:val="0"/>
        <w:spacing w:after="0" w:line="240" w:lineRule="auto"/>
        <w:jc w:val="right"/>
      </w:pPr>
    </w:p>
    <w:p w14:paraId="2BFE7678" w14:textId="77777777" w:rsidR="00222204" w:rsidRDefault="00222204" w:rsidP="001C68B5">
      <w:pPr>
        <w:widowControl w:val="0"/>
        <w:autoSpaceDE w:val="0"/>
        <w:autoSpaceDN w:val="0"/>
        <w:adjustRightInd w:val="0"/>
        <w:spacing w:after="0" w:line="240" w:lineRule="auto"/>
        <w:jc w:val="right"/>
      </w:pPr>
    </w:p>
    <w:p w14:paraId="75FDB2DD" w14:textId="77777777" w:rsidR="00222204" w:rsidRDefault="00222204" w:rsidP="001C68B5">
      <w:pPr>
        <w:widowControl w:val="0"/>
        <w:autoSpaceDE w:val="0"/>
        <w:autoSpaceDN w:val="0"/>
        <w:adjustRightInd w:val="0"/>
        <w:spacing w:after="0" w:line="240" w:lineRule="auto"/>
        <w:jc w:val="right"/>
      </w:pPr>
    </w:p>
    <w:p w14:paraId="0E741D40" w14:textId="77777777" w:rsidR="00222204" w:rsidRDefault="00222204" w:rsidP="001C68B5">
      <w:pPr>
        <w:widowControl w:val="0"/>
        <w:autoSpaceDE w:val="0"/>
        <w:autoSpaceDN w:val="0"/>
        <w:adjustRightInd w:val="0"/>
        <w:spacing w:after="0" w:line="240" w:lineRule="auto"/>
        <w:jc w:val="right"/>
      </w:pPr>
    </w:p>
    <w:p w14:paraId="79861912" w14:textId="77777777" w:rsidR="00222204" w:rsidRDefault="00222204" w:rsidP="001C68B5">
      <w:pPr>
        <w:widowControl w:val="0"/>
        <w:autoSpaceDE w:val="0"/>
        <w:autoSpaceDN w:val="0"/>
        <w:adjustRightInd w:val="0"/>
        <w:spacing w:after="0" w:line="240" w:lineRule="auto"/>
        <w:jc w:val="right"/>
      </w:pPr>
    </w:p>
    <w:p w14:paraId="569A2F40" w14:textId="77777777" w:rsidR="00222204" w:rsidRDefault="00222204" w:rsidP="001C68B5">
      <w:pPr>
        <w:widowControl w:val="0"/>
        <w:autoSpaceDE w:val="0"/>
        <w:autoSpaceDN w:val="0"/>
        <w:adjustRightInd w:val="0"/>
        <w:spacing w:after="0" w:line="240" w:lineRule="auto"/>
        <w:jc w:val="right"/>
      </w:pPr>
    </w:p>
    <w:p w14:paraId="2B04606F" w14:textId="77777777" w:rsidR="00222204" w:rsidRDefault="00222204" w:rsidP="001C68B5">
      <w:pPr>
        <w:widowControl w:val="0"/>
        <w:autoSpaceDE w:val="0"/>
        <w:autoSpaceDN w:val="0"/>
        <w:adjustRightInd w:val="0"/>
        <w:spacing w:after="0" w:line="240" w:lineRule="auto"/>
        <w:jc w:val="right"/>
      </w:pPr>
    </w:p>
    <w:p w14:paraId="76584ABD" w14:textId="77777777" w:rsidR="00222204" w:rsidRDefault="00222204" w:rsidP="001C68B5">
      <w:pPr>
        <w:widowControl w:val="0"/>
        <w:autoSpaceDE w:val="0"/>
        <w:autoSpaceDN w:val="0"/>
        <w:adjustRightInd w:val="0"/>
        <w:spacing w:after="0" w:line="240" w:lineRule="auto"/>
        <w:jc w:val="right"/>
      </w:pPr>
    </w:p>
    <w:p w14:paraId="686575A8" w14:textId="77777777" w:rsidR="00222204" w:rsidRDefault="00222204" w:rsidP="001C68B5">
      <w:pPr>
        <w:widowControl w:val="0"/>
        <w:autoSpaceDE w:val="0"/>
        <w:autoSpaceDN w:val="0"/>
        <w:adjustRightInd w:val="0"/>
        <w:spacing w:after="0" w:line="240" w:lineRule="auto"/>
        <w:jc w:val="right"/>
      </w:pPr>
    </w:p>
    <w:p w14:paraId="4B90199F" w14:textId="77777777" w:rsidR="00222204" w:rsidRDefault="00222204" w:rsidP="001C68B5">
      <w:pPr>
        <w:widowControl w:val="0"/>
        <w:autoSpaceDE w:val="0"/>
        <w:autoSpaceDN w:val="0"/>
        <w:adjustRightInd w:val="0"/>
        <w:spacing w:after="0" w:line="240" w:lineRule="auto"/>
        <w:jc w:val="right"/>
      </w:pPr>
    </w:p>
    <w:p w14:paraId="6ACE829A" w14:textId="18B0A3FF" w:rsidR="00DA0CC3" w:rsidRPr="00222204" w:rsidRDefault="001C68B5" w:rsidP="001C68B5">
      <w:pPr>
        <w:widowControl w:val="0"/>
        <w:autoSpaceDE w:val="0"/>
        <w:autoSpaceDN w:val="0"/>
        <w:adjustRightInd w:val="0"/>
        <w:spacing w:after="0" w:line="240" w:lineRule="auto"/>
        <w:jc w:val="right"/>
      </w:pPr>
      <w:r w:rsidRPr="00222204">
        <w:t>Приложение</w:t>
      </w:r>
    </w:p>
    <w:p w14:paraId="0582665D" w14:textId="769DBF7F" w:rsidR="001C68B5" w:rsidRPr="00222204" w:rsidRDefault="001C68B5" w:rsidP="001C68B5">
      <w:pPr>
        <w:widowControl w:val="0"/>
        <w:autoSpaceDE w:val="0"/>
        <w:autoSpaceDN w:val="0"/>
        <w:adjustRightInd w:val="0"/>
        <w:spacing w:after="0" w:line="240" w:lineRule="auto"/>
        <w:jc w:val="right"/>
      </w:pPr>
    </w:p>
    <w:p w14:paraId="48EA4CB6" w14:textId="77777777" w:rsidR="001C68B5" w:rsidRPr="00222204" w:rsidRDefault="001C68B5" w:rsidP="001C68B5">
      <w:pPr>
        <w:pStyle w:val="a5"/>
        <w:numPr>
          <w:ilvl w:val="0"/>
          <w:numId w:val="6"/>
        </w:numPr>
        <w:spacing w:after="0" w:line="240" w:lineRule="auto"/>
        <w:contextualSpacing/>
        <w:jc w:val="center"/>
        <w:rPr>
          <w:rFonts w:ascii="Times New Roman" w:hAnsi="Times New Roman"/>
          <w:sz w:val="28"/>
          <w:szCs w:val="28"/>
        </w:rPr>
      </w:pPr>
      <w:r w:rsidRPr="00222204">
        <w:rPr>
          <w:rFonts w:ascii="Times New Roman" w:hAnsi="Times New Roman"/>
          <w:sz w:val="28"/>
          <w:szCs w:val="28"/>
        </w:rPr>
        <w:t>ОБЩИЕ ПОЛОЖЕНИЯ</w:t>
      </w:r>
    </w:p>
    <w:p w14:paraId="5F8DAFBE" w14:textId="77777777" w:rsidR="001C68B5" w:rsidRPr="00222204" w:rsidRDefault="001C68B5" w:rsidP="001C68B5">
      <w:pPr>
        <w:pStyle w:val="a5"/>
        <w:spacing w:after="0" w:line="240" w:lineRule="auto"/>
        <w:ind w:left="0"/>
        <w:rPr>
          <w:rFonts w:ascii="Times New Roman" w:hAnsi="Times New Roman"/>
          <w:sz w:val="28"/>
          <w:szCs w:val="28"/>
        </w:rPr>
      </w:pPr>
    </w:p>
    <w:p w14:paraId="264C3C30" w14:textId="77777777" w:rsidR="00AC5DBB" w:rsidRPr="00AC5DBB" w:rsidRDefault="00AC5DBB" w:rsidP="001C68B5">
      <w:pPr>
        <w:pStyle w:val="a5"/>
        <w:numPr>
          <w:ilvl w:val="1"/>
          <w:numId w:val="8"/>
        </w:numPr>
        <w:spacing w:after="0" w:line="240" w:lineRule="auto"/>
        <w:ind w:left="0" w:firstLine="709"/>
        <w:contextualSpacing/>
        <w:jc w:val="both"/>
        <w:rPr>
          <w:rFonts w:ascii="Times New Roman" w:hAnsi="Times New Roman"/>
          <w:sz w:val="28"/>
          <w:szCs w:val="28"/>
        </w:rPr>
      </w:pPr>
      <w:r w:rsidRPr="00AC5DBB">
        <w:rPr>
          <w:rFonts w:ascii="Times New Roman" w:hAnsi="Times New Roman"/>
          <w:sz w:val="28"/>
          <w:szCs w:val="28"/>
        </w:rPr>
        <w:t>Настоящая Политика видеонаблюдения и аудиозаписи (далее — Политика) утверждена</w:t>
      </w:r>
      <w:r>
        <w:t xml:space="preserve"> </w:t>
      </w:r>
      <w:r w:rsidRPr="00AC5DBB">
        <w:rPr>
          <w:rFonts w:ascii="Times New Roman" w:hAnsi="Times New Roman"/>
          <w:sz w:val="28"/>
          <w:szCs w:val="28"/>
        </w:rPr>
        <w:t>приказом директора ООО «</w:t>
      </w:r>
      <w:proofErr w:type="spellStart"/>
      <w:r w:rsidRPr="00AC5DBB">
        <w:rPr>
          <w:rFonts w:ascii="Times New Roman" w:hAnsi="Times New Roman"/>
          <w:sz w:val="28"/>
          <w:szCs w:val="28"/>
        </w:rPr>
        <w:t>Астомстрой</w:t>
      </w:r>
      <w:proofErr w:type="spellEnd"/>
      <w:r w:rsidRPr="00AC5DBB">
        <w:rPr>
          <w:rFonts w:ascii="Times New Roman" w:hAnsi="Times New Roman"/>
          <w:sz w:val="28"/>
          <w:szCs w:val="28"/>
        </w:rPr>
        <w:t>» и направлена на информирование субъектов персональных данных, попавших в зоны действия камер видеонаблюдения и микрофонов, установленных на объектах организации, о целях обработки их изображений и звуковых данных (в том числе записей разговоров), а также о принадлежащих им правах и порядке их реализации.</w:t>
      </w:r>
    </w:p>
    <w:p w14:paraId="4DD6950F" w14:textId="6B4DE4B7" w:rsidR="001C68B5" w:rsidRPr="00222204" w:rsidRDefault="001C68B5" w:rsidP="001C68B5">
      <w:pPr>
        <w:pStyle w:val="a5"/>
        <w:numPr>
          <w:ilvl w:val="1"/>
          <w:numId w:val="8"/>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Настоящая Политика размещена в открытом доступе в информационно-телекоммуникационной сети Интернет по адресу: </w:t>
      </w:r>
      <w:hyperlink r:id="rId6" w:history="1">
        <w:r w:rsidRPr="00222204">
          <w:rPr>
            <w:rStyle w:val="a7"/>
            <w:rFonts w:ascii="Times New Roman" w:hAnsi="Times New Roman"/>
            <w:sz w:val="28"/>
            <w:szCs w:val="28"/>
          </w:rPr>
          <w:t>https://mile.by/politika-videonablyudeniya</w:t>
        </w:r>
      </w:hyperlink>
      <w:r w:rsidRPr="00222204">
        <w:rPr>
          <w:rFonts w:ascii="Times New Roman" w:hAnsi="Times New Roman"/>
          <w:sz w:val="28"/>
          <w:szCs w:val="28"/>
        </w:rPr>
        <w:t>/ (далее — Сайт), а также доступна для ознакомления посредством QR-кода, размещённого на предупреждающих информационных табличках о ведении видеонаблюдения, установленных на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w:t>
      </w:r>
    </w:p>
    <w:p w14:paraId="3C213E56" w14:textId="77777777" w:rsidR="001C68B5" w:rsidRPr="00222204" w:rsidRDefault="001C68B5" w:rsidP="001C68B5">
      <w:pPr>
        <w:pStyle w:val="a5"/>
        <w:numPr>
          <w:ilvl w:val="1"/>
          <w:numId w:val="8"/>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Видеонаблюдение 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осуществляется на основании абзаца двадцатого статьи 6 Закона Республики Беларусь от 7 мая 2021 г. № 99-З «О защите персональных данных» (далее — Закон), а также в соответствии с:</w:t>
      </w:r>
    </w:p>
    <w:p w14:paraId="62613392"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Указом Президента Республики Беларусь от 28 ноября 2013 г. № 527 «О вопросах создания и применения системы видеонаблюдения в интересах обеспечения общественного порядка»; </w:t>
      </w:r>
    </w:p>
    <w:p w14:paraId="46044912"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Указом Президента Республики Беларусь от 25 октября 2007 г. № 534 «О мерах по совершенствованию охранной деятельности»; </w:t>
      </w:r>
    </w:p>
    <w:p w14:paraId="2D7419FF"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Трудовым кодексом Республики Беларусь, Законом Республики Беларусь от 8 ноября 2006 г. № 175-З «Об охранной деятельности в Республике Беларусь»; </w:t>
      </w:r>
    </w:p>
    <w:p w14:paraId="5A161909"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Постановлением Совета Министров Республики Беларусь от 30 декабря 2013 г. № 1164 «О критериях отнесения объектов к числу подлежащих обязательному оборудованию средствами системы видеонаблюдения за состоянием общественной безопасности».</w:t>
      </w:r>
    </w:p>
    <w:p w14:paraId="1CCB6076" w14:textId="77777777" w:rsidR="001C68B5" w:rsidRPr="00222204" w:rsidRDefault="001C68B5" w:rsidP="001C68B5">
      <w:pPr>
        <w:pStyle w:val="a5"/>
        <w:numPr>
          <w:ilvl w:val="1"/>
          <w:numId w:val="8"/>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Контакты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xml:space="preserve">»: </w:t>
      </w:r>
    </w:p>
    <w:p w14:paraId="414061D0"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адрес места нахождения: Республика Беларусь, 220113, г. Минск, ул. </w:t>
      </w:r>
      <w:proofErr w:type="spellStart"/>
      <w:r w:rsidRPr="00222204">
        <w:rPr>
          <w:rFonts w:ascii="Times New Roman" w:hAnsi="Times New Roman"/>
          <w:sz w:val="28"/>
          <w:szCs w:val="28"/>
        </w:rPr>
        <w:t>Мележа</w:t>
      </w:r>
      <w:proofErr w:type="spellEnd"/>
      <w:r w:rsidRPr="00222204">
        <w:rPr>
          <w:rFonts w:ascii="Times New Roman" w:hAnsi="Times New Roman"/>
          <w:sz w:val="28"/>
          <w:szCs w:val="28"/>
        </w:rPr>
        <w:t>, д. 5, корп. 2, пом. 1301;</w:t>
      </w:r>
    </w:p>
    <w:p w14:paraId="5DF54552"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адрес электронной почты: </w:t>
      </w:r>
      <w:hyperlink r:id="rId7" w:history="1">
        <w:r w:rsidRPr="00222204">
          <w:rPr>
            <w:rFonts w:ascii="Times New Roman" w:hAnsi="Times New Roman"/>
            <w:color w:val="0070C0"/>
            <w:sz w:val="28"/>
            <w:szCs w:val="28"/>
          </w:rPr>
          <w:t>info@mile.by</w:t>
        </w:r>
      </w:hyperlink>
      <w:r w:rsidRPr="00222204">
        <w:rPr>
          <w:rFonts w:ascii="Times New Roman" w:hAnsi="Times New Roman"/>
          <w:sz w:val="28"/>
          <w:szCs w:val="28"/>
        </w:rPr>
        <w:t xml:space="preserve">; </w:t>
      </w:r>
    </w:p>
    <w:p w14:paraId="2571560C"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Телефон/факс: (+375 17) 388-10-55.</w:t>
      </w:r>
    </w:p>
    <w:p w14:paraId="07FEDC7C" w14:textId="77777777" w:rsidR="001C68B5" w:rsidRPr="00222204" w:rsidRDefault="001C68B5" w:rsidP="001C68B5">
      <w:pPr>
        <w:pStyle w:val="a5"/>
        <w:numPr>
          <w:ilvl w:val="1"/>
          <w:numId w:val="8"/>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Настоящая Политика вступает в силу с момента ее утверждения.</w:t>
      </w:r>
    </w:p>
    <w:p w14:paraId="575D3785" w14:textId="77777777" w:rsidR="001C68B5" w:rsidRPr="00222204" w:rsidRDefault="001C68B5" w:rsidP="001C68B5">
      <w:pPr>
        <w:pStyle w:val="a5"/>
        <w:spacing w:after="0" w:line="240" w:lineRule="auto"/>
        <w:rPr>
          <w:rFonts w:ascii="Times New Roman" w:hAnsi="Times New Roman"/>
          <w:sz w:val="28"/>
          <w:szCs w:val="28"/>
        </w:rPr>
      </w:pPr>
    </w:p>
    <w:p w14:paraId="2E27C52E" w14:textId="77777777" w:rsidR="001C68B5" w:rsidRPr="00222204" w:rsidRDefault="001C68B5" w:rsidP="001C68B5">
      <w:pPr>
        <w:pStyle w:val="a5"/>
        <w:numPr>
          <w:ilvl w:val="0"/>
          <w:numId w:val="6"/>
        </w:numPr>
        <w:spacing w:after="0" w:line="240" w:lineRule="auto"/>
        <w:contextualSpacing/>
        <w:jc w:val="center"/>
        <w:rPr>
          <w:rFonts w:ascii="Times New Roman" w:hAnsi="Times New Roman"/>
          <w:sz w:val="28"/>
          <w:szCs w:val="28"/>
        </w:rPr>
      </w:pPr>
      <w:r w:rsidRPr="00222204">
        <w:rPr>
          <w:rFonts w:ascii="Times New Roman" w:hAnsi="Times New Roman"/>
          <w:sz w:val="28"/>
          <w:szCs w:val="28"/>
        </w:rPr>
        <w:t xml:space="preserve">ПОРЯДОК И ЦЕЛИ </w:t>
      </w:r>
    </w:p>
    <w:p w14:paraId="46C443B6" w14:textId="079B9FAB" w:rsidR="001C68B5" w:rsidRPr="00222204" w:rsidRDefault="001C68B5" w:rsidP="001C68B5">
      <w:pPr>
        <w:spacing w:after="0" w:line="240" w:lineRule="auto"/>
        <w:ind w:left="360"/>
        <w:jc w:val="center"/>
      </w:pPr>
      <w:r w:rsidRPr="00222204">
        <w:t>ОСУЩЕСТВЛЕНИЯ ВИДЕОНАБЛЮДЕНИЯ</w:t>
      </w:r>
      <w:r w:rsidR="00AC5DBB">
        <w:t xml:space="preserve"> И АУДИОЗАПИСИ</w:t>
      </w:r>
    </w:p>
    <w:p w14:paraId="72667A53" w14:textId="77777777" w:rsidR="001C68B5" w:rsidRPr="00222204" w:rsidRDefault="001C68B5" w:rsidP="001C68B5">
      <w:pPr>
        <w:pStyle w:val="a5"/>
        <w:spacing w:after="0" w:line="240" w:lineRule="auto"/>
        <w:rPr>
          <w:rFonts w:ascii="Times New Roman" w:hAnsi="Times New Roman"/>
          <w:sz w:val="28"/>
          <w:szCs w:val="28"/>
        </w:rPr>
      </w:pPr>
    </w:p>
    <w:p w14:paraId="606FC0DB"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lastRenderedPageBreak/>
        <w:t>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xml:space="preserve">» видеонаблюдение осуществляется во всех розничных магазинах, административном здании по адресу: ул. </w:t>
      </w:r>
      <w:proofErr w:type="spellStart"/>
      <w:r w:rsidRPr="00222204">
        <w:rPr>
          <w:rFonts w:ascii="Times New Roman" w:hAnsi="Times New Roman"/>
          <w:sz w:val="28"/>
          <w:szCs w:val="28"/>
        </w:rPr>
        <w:t>Мележа</w:t>
      </w:r>
      <w:proofErr w:type="spellEnd"/>
      <w:r w:rsidRPr="00222204">
        <w:rPr>
          <w:rFonts w:ascii="Times New Roman" w:hAnsi="Times New Roman"/>
          <w:sz w:val="28"/>
          <w:szCs w:val="28"/>
        </w:rPr>
        <w:t xml:space="preserve">, д. 5, корп. 2, этаж 13 (далее – административное здание), а также в зданиях складского назначения, с целью: </w:t>
      </w:r>
    </w:p>
    <w:p w14:paraId="3A467164" w14:textId="77777777" w:rsidR="001C68B5" w:rsidRPr="00222204" w:rsidRDefault="001C68B5" w:rsidP="001C68B5">
      <w:pPr>
        <w:pStyle w:val="a5"/>
        <w:numPr>
          <w:ilvl w:val="1"/>
          <w:numId w:val="14"/>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обеспечения общественного порядка, в том числе профилактики, выявления и пресечения правонарушений; </w:t>
      </w:r>
    </w:p>
    <w:p w14:paraId="3B78EF62" w14:textId="77777777" w:rsidR="001C68B5" w:rsidRPr="00222204" w:rsidRDefault="001C68B5" w:rsidP="001C68B5">
      <w:pPr>
        <w:pStyle w:val="a5"/>
        <w:numPr>
          <w:ilvl w:val="1"/>
          <w:numId w:val="14"/>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охраны физических лиц (посетителей, работников), объектов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в том числе материальных ценностей и иного имущества;</w:t>
      </w:r>
    </w:p>
    <w:p w14:paraId="29844537" w14:textId="77777777" w:rsidR="001C68B5" w:rsidRPr="00222204" w:rsidRDefault="001C68B5" w:rsidP="001C68B5">
      <w:pPr>
        <w:pStyle w:val="a5"/>
        <w:numPr>
          <w:ilvl w:val="1"/>
          <w:numId w:val="14"/>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 контроля доступа посетителей на объекты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обеспечения производственно-технологической, исполнительской и трудовой дисциплины.</w:t>
      </w:r>
    </w:p>
    <w:p w14:paraId="526014D0"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Видеонаблюдение на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осуществляется в круглосуточном режиме с применением камер открытого видеонаблюдения. Фиксация осуществляется, в том числе, в режиме записи «по движению».</w:t>
      </w:r>
    </w:p>
    <w:p w14:paraId="4B0B547E"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осуществляет информирование субъектов персональных данных о ведении видеонаблюдения посредством размещения предупреждающих информационных табличек с QR-кодом, содержащим ссылку на текст настоящей Политики. Такие таблички размещаются на входных группах и в помещениях объектов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в которых установлены камеры видеонаблюдения.</w:t>
      </w:r>
    </w:p>
    <w:p w14:paraId="0CB532F4"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 целях обеспечения функционирования системы видеонаблюдения, включая её информационно-технологическую поддержку,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вправе привлекать сторонние организации на основании заключённых договоров подряда при соблюдении требований законодательства Республики Беларусь в сфере защиты персональных данных и охранной деятельности. Привлекаемое на основании такого договора лицо осуществляет обработку персональных данных на основании заключённого с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соглашения и обязуется соблюдать принципы, правила обработки и меры защиты персональных данных, установленные Законом.</w:t>
      </w:r>
    </w:p>
    <w:p w14:paraId="1E707191"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Система видеонаблюдения 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не</w:t>
      </w:r>
      <w:r w:rsidRPr="00222204">
        <w:rPr>
          <w:rFonts w:ascii="Times New Roman" w:hAnsi="Times New Roman"/>
          <w:b/>
          <w:bCs/>
          <w:sz w:val="28"/>
          <w:szCs w:val="28"/>
        </w:rPr>
        <w:t xml:space="preserve"> </w:t>
      </w:r>
      <w:r w:rsidRPr="00222204">
        <w:rPr>
          <w:rFonts w:ascii="Times New Roman" w:hAnsi="Times New Roman"/>
          <w:sz w:val="28"/>
          <w:szCs w:val="28"/>
        </w:rPr>
        <w:t xml:space="preserve">используется: </w:t>
      </w:r>
    </w:p>
    <w:p w14:paraId="5AC1809F"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 помещениях, предназначенных для отдыха и личных нужд работников;</w:t>
      </w:r>
    </w:p>
    <w:p w14:paraId="4C702F66"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 рабочих кабинетах, за исключением помещений, где работники выполняют трудовые функции, связанные с обращением с товарно-материальными ценностями, включая приём денежных средств.</w:t>
      </w:r>
    </w:p>
    <w:p w14:paraId="06D73B84"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фиксации фактически отработанного работниками рабочего времени, за исключением случаев, когда по причине сбоя СКУД необходимо подтвердить факт прихода/ухода работника с территории организации.</w:t>
      </w:r>
    </w:p>
    <w:p w14:paraId="0A12FA2B" w14:textId="77777777" w:rsidR="001C68B5" w:rsidRPr="00222204" w:rsidRDefault="001C68B5" w:rsidP="001C68B5">
      <w:pPr>
        <w:pStyle w:val="a5"/>
        <w:numPr>
          <w:ilvl w:val="0"/>
          <w:numId w:val="9"/>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для биометрической идентификации лиц, находящихся в зоне действия камер.</w:t>
      </w:r>
    </w:p>
    <w:p w14:paraId="1513F47A"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Запись звука посредством камер видеонаблюдения не ведётся.</w:t>
      </w:r>
    </w:p>
    <w:p w14:paraId="3996B048" w14:textId="6427E9B8" w:rsidR="001C68B5"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Запись разговора осуществляется посредством микрофонов, размещённых в зоне информационного центра и кассовой зоне с целью </w:t>
      </w:r>
      <w:r w:rsidRPr="00222204">
        <w:rPr>
          <w:rFonts w:ascii="Times New Roman" w:hAnsi="Times New Roman"/>
          <w:sz w:val="28"/>
          <w:szCs w:val="28"/>
        </w:rPr>
        <w:lastRenderedPageBreak/>
        <w:t>обеспечения контроля качества обслуживания и урегулирования спорных ситуаций</w:t>
      </w:r>
      <w:r w:rsidR="0072028D">
        <w:rPr>
          <w:rFonts w:ascii="Times New Roman" w:hAnsi="Times New Roman"/>
          <w:sz w:val="28"/>
          <w:szCs w:val="28"/>
        </w:rPr>
        <w:t>.</w:t>
      </w:r>
    </w:p>
    <w:p w14:paraId="5DE61933" w14:textId="13EDEB47" w:rsidR="0072028D" w:rsidRPr="00222204" w:rsidRDefault="0072028D" w:rsidP="0072028D">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Субъекты персональных данных уведомляются о ведении записи разговоров посредством размещения дополнительных предупреждающих информационных табличек в зонах, где осуществляется аудио</w:t>
      </w:r>
      <w:r>
        <w:rPr>
          <w:rFonts w:ascii="Times New Roman" w:hAnsi="Times New Roman"/>
          <w:sz w:val="28"/>
          <w:szCs w:val="28"/>
        </w:rPr>
        <w:t>запись</w:t>
      </w:r>
      <w:r w:rsidRPr="00222204">
        <w:rPr>
          <w:rFonts w:ascii="Times New Roman" w:hAnsi="Times New Roman"/>
          <w:sz w:val="28"/>
          <w:szCs w:val="28"/>
        </w:rPr>
        <w:t>.</w:t>
      </w:r>
      <w:r w:rsidR="00647000">
        <w:rPr>
          <w:rFonts w:ascii="Times New Roman" w:hAnsi="Times New Roman"/>
          <w:sz w:val="28"/>
          <w:szCs w:val="28"/>
        </w:rPr>
        <w:t xml:space="preserve"> </w:t>
      </w:r>
    </w:p>
    <w:p w14:paraId="6D28B9BE" w14:textId="54B4F838" w:rsidR="0072028D" w:rsidRPr="00647000" w:rsidRDefault="0072028D" w:rsidP="00647000">
      <w:pPr>
        <w:pStyle w:val="a5"/>
        <w:numPr>
          <w:ilvl w:val="1"/>
          <w:numId w:val="10"/>
        </w:numPr>
        <w:spacing w:after="0" w:line="240" w:lineRule="auto"/>
        <w:ind w:left="0" w:firstLine="709"/>
        <w:contextualSpacing/>
        <w:jc w:val="both"/>
        <w:rPr>
          <w:rFonts w:ascii="Times New Roman" w:hAnsi="Times New Roman"/>
          <w:sz w:val="28"/>
          <w:szCs w:val="28"/>
        </w:rPr>
      </w:pPr>
      <w:r>
        <w:rPr>
          <w:rFonts w:ascii="Times New Roman" w:hAnsi="Times New Roman"/>
          <w:sz w:val="28"/>
          <w:szCs w:val="28"/>
        </w:rPr>
        <w:t>О</w:t>
      </w:r>
      <w:r w:rsidRPr="0072028D">
        <w:rPr>
          <w:rFonts w:ascii="Times New Roman" w:hAnsi="Times New Roman"/>
          <w:sz w:val="28"/>
          <w:szCs w:val="28"/>
        </w:rPr>
        <w:t>ОО «</w:t>
      </w:r>
      <w:proofErr w:type="spellStart"/>
      <w:r w:rsidRPr="0072028D">
        <w:rPr>
          <w:rFonts w:ascii="Times New Roman" w:hAnsi="Times New Roman"/>
          <w:sz w:val="28"/>
          <w:szCs w:val="28"/>
        </w:rPr>
        <w:t>Астомстрой</w:t>
      </w:r>
      <w:proofErr w:type="spellEnd"/>
      <w:r w:rsidRPr="0072028D">
        <w:rPr>
          <w:rFonts w:ascii="Times New Roman" w:hAnsi="Times New Roman"/>
          <w:sz w:val="28"/>
          <w:szCs w:val="28"/>
        </w:rPr>
        <w:t>» осуществляет запись телефонных разговоров лиц, обращающихся в организацию посредством телефонной связи, в целях контроля качества обслуживания и разрешения конфликтных ситуаций</w:t>
      </w:r>
      <w:r>
        <w:rPr>
          <w:rFonts w:ascii="Times New Roman" w:hAnsi="Times New Roman"/>
          <w:sz w:val="28"/>
          <w:szCs w:val="28"/>
        </w:rPr>
        <w:t>.</w:t>
      </w:r>
      <w:r w:rsidR="00647000" w:rsidRPr="00647000">
        <w:rPr>
          <w:rFonts w:ascii="Times New Roman" w:hAnsi="Times New Roman"/>
          <w:sz w:val="28"/>
          <w:szCs w:val="28"/>
        </w:rPr>
        <w:t xml:space="preserve"> Перед началом разговора лицо информируется о ведении записи</w:t>
      </w:r>
      <w:r w:rsidR="00647000">
        <w:rPr>
          <w:rFonts w:ascii="Times New Roman" w:hAnsi="Times New Roman"/>
          <w:sz w:val="28"/>
          <w:szCs w:val="28"/>
        </w:rPr>
        <w:t>.</w:t>
      </w:r>
      <w:r w:rsidR="0023718C" w:rsidRPr="0023718C">
        <w:rPr>
          <w:rFonts w:ascii="Times New Roman" w:hAnsi="Times New Roman"/>
          <w:sz w:val="28"/>
          <w:szCs w:val="28"/>
        </w:rPr>
        <w:t xml:space="preserve"> </w:t>
      </w:r>
      <w:r w:rsidR="0023718C">
        <w:rPr>
          <w:rFonts w:ascii="Times New Roman" w:hAnsi="Times New Roman"/>
          <w:sz w:val="28"/>
          <w:szCs w:val="28"/>
        </w:rPr>
        <w:t>Срок хранения разговора – до 30 суток.</w:t>
      </w:r>
    </w:p>
    <w:p w14:paraId="3AC89FFE" w14:textId="0895FEA2"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Сведения об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местах установки камер видеонаблюдения, зонах их обзора, а также сроках хранения видеозаписей:</w:t>
      </w:r>
    </w:p>
    <w:p w14:paraId="7D5643EC" w14:textId="77777777" w:rsidR="00634A02" w:rsidRPr="00222204" w:rsidRDefault="00634A02" w:rsidP="00634A02">
      <w:pPr>
        <w:pStyle w:val="a5"/>
        <w:spacing w:after="0" w:line="240" w:lineRule="auto"/>
        <w:ind w:left="709"/>
        <w:contextualSpacing/>
        <w:jc w:val="both"/>
        <w:rPr>
          <w:rFonts w:ascii="Times New Roman" w:hAnsi="Times New Roman"/>
          <w:sz w:val="28"/>
          <w:szCs w:val="28"/>
        </w:rPr>
      </w:pPr>
    </w:p>
    <w:tbl>
      <w:tblPr>
        <w:tblStyle w:val="a6"/>
        <w:tblW w:w="0" w:type="auto"/>
        <w:tblLook w:val="04A0" w:firstRow="1" w:lastRow="0" w:firstColumn="1" w:lastColumn="0" w:noHBand="0" w:noVBand="1"/>
      </w:tblPr>
      <w:tblGrid>
        <w:gridCol w:w="2189"/>
        <w:gridCol w:w="3200"/>
        <w:gridCol w:w="2810"/>
        <w:gridCol w:w="1429"/>
      </w:tblGrid>
      <w:tr w:rsidR="001C68B5" w:rsidRPr="00222204" w14:paraId="082F854D" w14:textId="77777777" w:rsidTr="00634A02">
        <w:tc>
          <w:tcPr>
            <w:tcW w:w="1838" w:type="dxa"/>
            <w:vMerge w:val="restart"/>
          </w:tcPr>
          <w:p w14:paraId="3DAEA732"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Объекты</w:t>
            </w:r>
          </w:p>
        </w:tc>
        <w:tc>
          <w:tcPr>
            <w:tcW w:w="6237" w:type="dxa"/>
            <w:gridSpan w:val="2"/>
          </w:tcPr>
          <w:p w14:paraId="7050ED6C"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Места установки, зоны обзора</w:t>
            </w:r>
          </w:p>
        </w:tc>
        <w:tc>
          <w:tcPr>
            <w:tcW w:w="1553" w:type="dxa"/>
            <w:vMerge w:val="restart"/>
          </w:tcPr>
          <w:p w14:paraId="6BB13447"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Срок хранения</w:t>
            </w:r>
          </w:p>
        </w:tc>
      </w:tr>
      <w:tr w:rsidR="001C68B5" w:rsidRPr="00222204" w14:paraId="5FCD8ED0" w14:textId="77777777" w:rsidTr="00634A02">
        <w:tc>
          <w:tcPr>
            <w:tcW w:w="1838" w:type="dxa"/>
            <w:vMerge/>
          </w:tcPr>
          <w:p w14:paraId="2219980B" w14:textId="77777777" w:rsidR="001C68B5" w:rsidRPr="00222204" w:rsidRDefault="001C68B5" w:rsidP="007721E5">
            <w:pPr>
              <w:jc w:val="both"/>
              <w:rPr>
                <w:rFonts w:ascii="Times New Roman" w:hAnsi="Times New Roman" w:cs="Times New Roman"/>
                <w:sz w:val="24"/>
                <w:szCs w:val="24"/>
              </w:rPr>
            </w:pPr>
          </w:p>
        </w:tc>
        <w:tc>
          <w:tcPr>
            <w:tcW w:w="3402" w:type="dxa"/>
          </w:tcPr>
          <w:p w14:paraId="4AEA92E5"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Открытые для общего доступа</w:t>
            </w:r>
          </w:p>
        </w:tc>
        <w:tc>
          <w:tcPr>
            <w:tcW w:w="2835" w:type="dxa"/>
          </w:tcPr>
          <w:p w14:paraId="24123E2C" w14:textId="77777777" w:rsidR="001C68B5" w:rsidRPr="00222204" w:rsidRDefault="001C68B5" w:rsidP="007721E5">
            <w:pPr>
              <w:jc w:val="center"/>
              <w:rPr>
                <w:rFonts w:ascii="Times New Roman" w:hAnsi="Times New Roman" w:cs="Times New Roman"/>
                <w:sz w:val="24"/>
                <w:szCs w:val="24"/>
                <w:highlight w:val="yellow"/>
              </w:rPr>
            </w:pPr>
            <w:r w:rsidRPr="00222204">
              <w:rPr>
                <w:rFonts w:ascii="Times New Roman" w:hAnsi="Times New Roman" w:cs="Times New Roman"/>
                <w:sz w:val="24"/>
                <w:szCs w:val="24"/>
              </w:rPr>
              <w:t>Закрытые для общего доступа</w:t>
            </w:r>
          </w:p>
        </w:tc>
        <w:tc>
          <w:tcPr>
            <w:tcW w:w="1553" w:type="dxa"/>
            <w:vMerge/>
          </w:tcPr>
          <w:p w14:paraId="6AE7F5CC" w14:textId="77777777" w:rsidR="001C68B5" w:rsidRPr="00222204" w:rsidRDefault="001C68B5" w:rsidP="007721E5">
            <w:pPr>
              <w:jc w:val="both"/>
              <w:rPr>
                <w:rFonts w:ascii="Times New Roman" w:hAnsi="Times New Roman" w:cs="Times New Roman"/>
                <w:sz w:val="24"/>
                <w:szCs w:val="24"/>
              </w:rPr>
            </w:pPr>
          </w:p>
        </w:tc>
      </w:tr>
      <w:tr w:rsidR="001C68B5" w:rsidRPr="00222204" w14:paraId="7750B0C1" w14:textId="77777777" w:rsidTr="00634A02">
        <w:tc>
          <w:tcPr>
            <w:tcW w:w="1838" w:type="dxa"/>
          </w:tcPr>
          <w:p w14:paraId="6BECBD91"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Розничные магазины</w:t>
            </w:r>
          </w:p>
        </w:tc>
        <w:tc>
          <w:tcPr>
            <w:tcW w:w="3402" w:type="dxa"/>
          </w:tcPr>
          <w:p w14:paraId="7431551D"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торговый зал, включая входную группу, охватывается системой видеонаблюдения без слепых (</w:t>
            </w:r>
            <w:proofErr w:type="spellStart"/>
            <w:r w:rsidRPr="00222204">
              <w:rPr>
                <w:rFonts w:ascii="Times New Roman" w:hAnsi="Times New Roman" w:cs="Times New Roman"/>
              </w:rPr>
              <w:t>непросматриваемых</w:t>
            </w:r>
            <w:proofErr w:type="spellEnd"/>
            <w:r w:rsidRPr="00222204">
              <w:rPr>
                <w:rFonts w:ascii="Times New Roman" w:hAnsi="Times New Roman" w:cs="Times New Roman"/>
              </w:rPr>
              <w:t>) участков</w:t>
            </w:r>
          </w:p>
          <w:p w14:paraId="239B3A0A"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зона рампы, включая участок погрузочно-разгрузочных операций и прилегающее внешнее пространство</w:t>
            </w:r>
          </w:p>
          <w:p w14:paraId="150E58E4"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по периметру, в том числе входной группе, розничных магазинов, размещенных не в торговых центрах, с направлением видеонаблюдения на близлежащее уличное пространство в открытые для общего доступа места</w:t>
            </w:r>
          </w:p>
        </w:tc>
        <w:tc>
          <w:tcPr>
            <w:tcW w:w="2835" w:type="dxa"/>
          </w:tcPr>
          <w:p w14:paraId="6274F2B3"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складские зоны</w:t>
            </w:r>
          </w:p>
          <w:p w14:paraId="3B8FAEFE"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административные коридоры</w:t>
            </w:r>
          </w:p>
          <w:p w14:paraId="12392AAE"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серверные помещения с полным покрытием видеонаблюдением, исключающим слепые (</w:t>
            </w:r>
            <w:proofErr w:type="spellStart"/>
            <w:r w:rsidRPr="00222204">
              <w:rPr>
                <w:rFonts w:ascii="Times New Roman" w:hAnsi="Times New Roman" w:cs="Times New Roman"/>
              </w:rPr>
              <w:t>непросматриваемые</w:t>
            </w:r>
            <w:proofErr w:type="spellEnd"/>
            <w:r w:rsidRPr="00222204">
              <w:rPr>
                <w:rFonts w:ascii="Times New Roman" w:hAnsi="Times New Roman" w:cs="Times New Roman"/>
              </w:rPr>
              <w:t>) участки</w:t>
            </w:r>
          </w:p>
          <w:p w14:paraId="362717F9"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зона пересчёта товарно-материальных ценностей</w:t>
            </w:r>
          </w:p>
        </w:tc>
        <w:tc>
          <w:tcPr>
            <w:tcW w:w="1553" w:type="dxa"/>
          </w:tcPr>
          <w:p w14:paraId="14CF7F3B"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От 30 до 60 суток</w:t>
            </w:r>
          </w:p>
        </w:tc>
      </w:tr>
      <w:tr w:rsidR="001C68B5" w:rsidRPr="00222204" w14:paraId="2E74E9D0" w14:textId="77777777" w:rsidTr="00634A02">
        <w:tc>
          <w:tcPr>
            <w:tcW w:w="1838" w:type="dxa"/>
          </w:tcPr>
          <w:p w14:paraId="6D99D066"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Административное здание</w:t>
            </w:r>
          </w:p>
        </w:tc>
        <w:tc>
          <w:tcPr>
            <w:tcW w:w="3402" w:type="dxa"/>
          </w:tcPr>
          <w:p w14:paraId="40DCD5A9"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центральный коридор</w:t>
            </w:r>
          </w:p>
          <w:p w14:paraId="72FD90EE"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выход на лестницу</w:t>
            </w:r>
          </w:p>
        </w:tc>
        <w:tc>
          <w:tcPr>
            <w:tcW w:w="2835" w:type="dxa"/>
          </w:tcPr>
          <w:p w14:paraId="04ADE0D1" w14:textId="77777777" w:rsidR="001C68B5" w:rsidRPr="00222204" w:rsidRDefault="001C68B5" w:rsidP="007721E5">
            <w:pPr>
              <w:jc w:val="both"/>
              <w:rPr>
                <w:rFonts w:ascii="Times New Roman" w:hAnsi="Times New Roman" w:cs="Times New Roman"/>
                <w:sz w:val="24"/>
                <w:szCs w:val="24"/>
              </w:rPr>
            </w:pPr>
          </w:p>
        </w:tc>
        <w:tc>
          <w:tcPr>
            <w:tcW w:w="1553" w:type="dxa"/>
          </w:tcPr>
          <w:p w14:paraId="1D966A33"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От 30 до 60 суток</w:t>
            </w:r>
          </w:p>
        </w:tc>
      </w:tr>
      <w:tr w:rsidR="001C68B5" w:rsidRPr="00222204" w14:paraId="1CC4B90C" w14:textId="77777777" w:rsidTr="00634A02">
        <w:tc>
          <w:tcPr>
            <w:tcW w:w="1838" w:type="dxa"/>
          </w:tcPr>
          <w:p w14:paraId="563AAEBF"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Логистический центр</w:t>
            </w:r>
          </w:p>
        </w:tc>
        <w:tc>
          <w:tcPr>
            <w:tcW w:w="3402" w:type="dxa"/>
          </w:tcPr>
          <w:p w14:paraId="244EBB97"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зона рампы с охватом участка погрузочно-разгрузочных операций и прилегающего внешнего пространства, периметр здания</w:t>
            </w:r>
          </w:p>
          <w:p w14:paraId="7B7F6066"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 xml:space="preserve">по периметру, в том числе входной группе с направлением </w:t>
            </w:r>
            <w:r w:rsidRPr="00222204">
              <w:rPr>
                <w:rFonts w:ascii="Times New Roman" w:hAnsi="Times New Roman" w:cs="Times New Roman"/>
              </w:rPr>
              <w:lastRenderedPageBreak/>
              <w:t>видеонаблюдения на близлежащее уличное пространство в открытые для общего доступа места</w:t>
            </w:r>
          </w:p>
        </w:tc>
        <w:tc>
          <w:tcPr>
            <w:tcW w:w="2835" w:type="dxa"/>
          </w:tcPr>
          <w:p w14:paraId="60A2335F"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lastRenderedPageBreak/>
              <w:t>проходы между стеллажами</w:t>
            </w:r>
          </w:p>
          <w:p w14:paraId="4999A957"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помещение операционистов</w:t>
            </w:r>
          </w:p>
        </w:tc>
        <w:tc>
          <w:tcPr>
            <w:tcW w:w="1553" w:type="dxa"/>
          </w:tcPr>
          <w:p w14:paraId="270242AD"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От 30 до 45 суток</w:t>
            </w:r>
          </w:p>
        </w:tc>
      </w:tr>
      <w:tr w:rsidR="001C68B5" w:rsidRPr="00222204" w14:paraId="4BEAAF3A" w14:textId="77777777" w:rsidTr="00634A02">
        <w:tc>
          <w:tcPr>
            <w:tcW w:w="1838" w:type="dxa"/>
          </w:tcPr>
          <w:p w14:paraId="41FBBECD"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Отдельные здания складского назначения</w:t>
            </w:r>
          </w:p>
        </w:tc>
        <w:tc>
          <w:tcPr>
            <w:tcW w:w="3402" w:type="dxa"/>
          </w:tcPr>
          <w:p w14:paraId="71D39636"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входная группа, периметр здания</w:t>
            </w:r>
          </w:p>
        </w:tc>
        <w:tc>
          <w:tcPr>
            <w:tcW w:w="2835" w:type="dxa"/>
          </w:tcPr>
          <w:p w14:paraId="5D368A5B" w14:textId="77777777" w:rsidR="001C68B5" w:rsidRPr="00222204" w:rsidRDefault="001C68B5" w:rsidP="007721E5">
            <w:pPr>
              <w:jc w:val="both"/>
              <w:rPr>
                <w:rFonts w:ascii="Times New Roman" w:hAnsi="Times New Roman" w:cs="Times New Roman"/>
                <w:sz w:val="24"/>
                <w:szCs w:val="24"/>
              </w:rPr>
            </w:pPr>
          </w:p>
        </w:tc>
        <w:tc>
          <w:tcPr>
            <w:tcW w:w="1553" w:type="dxa"/>
          </w:tcPr>
          <w:p w14:paraId="10669EE7"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От 30 до 45 суток</w:t>
            </w:r>
          </w:p>
        </w:tc>
      </w:tr>
    </w:tbl>
    <w:p w14:paraId="46FA6ED2" w14:textId="77777777" w:rsidR="00AC5DBB" w:rsidRDefault="00AC5DBB" w:rsidP="00AC5DBB">
      <w:pPr>
        <w:pStyle w:val="a5"/>
        <w:spacing w:after="0" w:line="240" w:lineRule="auto"/>
        <w:ind w:left="709"/>
        <w:contextualSpacing/>
        <w:jc w:val="both"/>
        <w:rPr>
          <w:rFonts w:ascii="Times New Roman" w:hAnsi="Times New Roman"/>
          <w:sz w:val="28"/>
          <w:szCs w:val="28"/>
        </w:rPr>
      </w:pPr>
    </w:p>
    <w:p w14:paraId="05511D77" w14:textId="6469B966"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Сведения об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местах установки и зонах расположения микрофонов, используемых для аудиозаписи разговоров, а также о сроках хранения аудиозаписей:</w:t>
      </w:r>
    </w:p>
    <w:p w14:paraId="7A1B68F2" w14:textId="77777777" w:rsidR="00634A02" w:rsidRPr="00222204" w:rsidRDefault="00634A02" w:rsidP="00634A02">
      <w:pPr>
        <w:pStyle w:val="a5"/>
        <w:spacing w:after="0" w:line="240" w:lineRule="auto"/>
        <w:ind w:left="709"/>
        <w:contextualSpacing/>
        <w:jc w:val="both"/>
        <w:rPr>
          <w:rFonts w:ascii="Times New Roman" w:hAnsi="Times New Roman"/>
          <w:sz w:val="28"/>
          <w:szCs w:val="28"/>
        </w:rPr>
      </w:pPr>
    </w:p>
    <w:tbl>
      <w:tblPr>
        <w:tblStyle w:val="a6"/>
        <w:tblW w:w="0" w:type="auto"/>
        <w:tblLook w:val="04A0" w:firstRow="1" w:lastRow="0" w:firstColumn="1" w:lastColumn="0" w:noHBand="0" w:noVBand="1"/>
      </w:tblPr>
      <w:tblGrid>
        <w:gridCol w:w="1934"/>
        <w:gridCol w:w="3590"/>
        <w:gridCol w:w="2693"/>
        <w:gridCol w:w="1411"/>
      </w:tblGrid>
      <w:tr w:rsidR="001C68B5" w:rsidRPr="00222204" w14:paraId="7C716CB4" w14:textId="77777777" w:rsidTr="007721E5">
        <w:tc>
          <w:tcPr>
            <w:tcW w:w="1934" w:type="dxa"/>
            <w:vMerge w:val="restart"/>
          </w:tcPr>
          <w:p w14:paraId="13E40618" w14:textId="77777777" w:rsidR="001C68B5" w:rsidRPr="00222204" w:rsidRDefault="001C68B5" w:rsidP="007721E5">
            <w:pPr>
              <w:ind w:right="111"/>
              <w:jc w:val="center"/>
              <w:rPr>
                <w:rFonts w:ascii="Times New Roman" w:hAnsi="Times New Roman" w:cs="Times New Roman"/>
                <w:sz w:val="24"/>
                <w:szCs w:val="24"/>
                <w:lang w:val="en-US"/>
              </w:rPr>
            </w:pPr>
            <w:r w:rsidRPr="00222204">
              <w:rPr>
                <w:rFonts w:ascii="Times New Roman" w:hAnsi="Times New Roman" w:cs="Times New Roman"/>
                <w:sz w:val="24"/>
                <w:szCs w:val="24"/>
              </w:rPr>
              <w:t>Объекты</w:t>
            </w:r>
          </w:p>
        </w:tc>
        <w:tc>
          <w:tcPr>
            <w:tcW w:w="6283" w:type="dxa"/>
            <w:gridSpan w:val="2"/>
          </w:tcPr>
          <w:p w14:paraId="2DCA9279" w14:textId="77777777" w:rsidR="001C68B5" w:rsidRPr="00222204" w:rsidRDefault="001C68B5" w:rsidP="007721E5">
            <w:pPr>
              <w:ind w:right="111"/>
              <w:jc w:val="center"/>
              <w:rPr>
                <w:rFonts w:ascii="Times New Roman" w:hAnsi="Times New Roman" w:cs="Times New Roman"/>
                <w:sz w:val="24"/>
                <w:szCs w:val="24"/>
              </w:rPr>
            </w:pPr>
            <w:r w:rsidRPr="00222204">
              <w:rPr>
                <w:rFonts w:ascii="Times New Roman" w:hAnsi="Times New Roman" w:cs="Times New Roman"/>
                <w:sz w:val="24"/>
                <w:szCs w:val="24"/>
              </w:rPr>
              <w:t>Места установки, зоны прослушивания</w:t>
            </w:r>
          </w:p>
        </w:tc>
        <w:tc>
          <w:tcPr>
            <w:tcW w:w="1411" w:type="dxa"/>
            <w:vMerge w:val="restart"/>
          </w:tcPr>
          <w:p w14:paraId="4F61F7EF" w14:textId="77777777" w:rsidR="001C68B5" w:rsidRPr="00222204" w:rsidRDefault="001C68B5" w:rsidP="007721E5">
            <w:pPr>
              <w:ind w:right="111"/>
              <w:jc w:val="center"/>
              <w:rPr>
                <w:rFonts w:ascii="Times New Roman" w:hAnsi="Times New Roman" w:cs="Times New Roman"/>
                <w:sz w:val="24"/>
                <w:szCs w:val="24"/>
              </w:rPr>
            </w:pPr>
            <w:r w:rsidRPr="00222204">
              <w:rPr>
                <w:rFonts w:ascii="Times New Roman" w:hAnsi="Times New Roman" w:cs="Times New Roman"/>
                <w:sz w:val="24"/>
                <w:szCs w:val="24"/>
              </w:rPr>
              <w:t>Срок хранения</w:t>
            </w:r>
          </w:p>
        </w:tc>
      </w:tr>
      <w:tr w:rsidR="001C68B5" w:rsidRPr="00222204" w14:paraId="321E3C56" w14:textId="77777777" w:rsidTr="007721E5">
        <w:tc>
          <w:tcPr>
            <w:tcW w:w="1934" w:type="dxa"/>
            <w:vMerge/>
          </w:tcPr>
          <w:p w14:paraId="26643046" w14:textId="77777777" w:rsidR="001C68B5" w:rsidRPr="00222204" w:rsidRDefault="001C68B5" w:rsidP="007721E5">
            <w:pPr>
              <w:ind w:right="111"/>
              <w:jc w:val="center"/>
              <w:rPr>
                <w:rFonts w:ascii="Times New Roman" w:hAnsi="Times New Roman" w:cs="Times New Roman"/>
                <w:sz w:val="24"/>
                <w:szCs w:val="24"/>
              </w:rPr>
            </w:pPr>
          </w:p>
        </w:tc>
        <w:tc>
          <w:tcPr>
            <w:tcW w:w="3590" w:type="dxa"/>
          </w:tcPr>
          <w:p w14:paraId="6C9CC312" w14:textId="77777777" w:rsidR="001C68B5" w:rsidRPr="00222204" w:rsidRDefault="001C68B5" w:rsidP="007721E5">
            <w:pPr>
              <w:ind w:right="111"/>
              <w:jc w:val="center"/>
              <w:rPr>
                <w:rFonts w:ascii="Times New Roman" w:hAnsi="Times New Roman" w:cs="Times New Roman"/>
                <w:sz w:val="24"/>
                <w:szCs w:val="24"/>
              </w:rPr>
            </w:pPr>
            <w:r w:rsidRPr="00222204">
              <w:rPr>
                <w:rFonts w:ascii="Times New Roman" w:hAnsi="Times New Roman" w:cs="Times New Roman"/>
                <w:sz w:val="24"/>
                <w:szCs w:val="24"/>
              </w:rPr>
              <w:t>Открытые для общего доступа</w:t>
            </w:r>
          </w:p>
        </w:tc>
        <w:tc>
          <w:tcPr>
            <w:tcW w:w="2693" w:type="dxa"/>
          </w:tcPr>
          <w:p w14:paraId="54F47AFB" w14:textId="77777777" w:rsidR="001C68B5" w:rsidRPr="00222204" w:rsidRDefault="001C68B5" w:rsidP="007721E5">
            <w:pPr>
              <w:ind w:right="111"/>
              <w:jc w:val="center"/>
              <w:rPr>
                <w:rFonts w:ascii="Times New Roman" w:hAnsi="Times New Roman" w:cs="Times New Roman"/>
                <w:sz w:val="24"/>
                <w:szCs w:val="24"/>
              </w:rPr>
            </w:pPr>
            <w:r w:rsidRPr="00222204">
              <w:rPr>
                <w:rFonts w:ascii="Times New Roman" w:hAnsi="Times New Roman" w:cs="Times New Roman"/>
                <w:sz w:val="24"/>
                <w:szCs w:val="24"/>
              </w:rPr>
              <w:t>Закрытые для общего доступа</w:t>
            </w:r>
          </w:p>
        </w:tc>
        <w:tc>
          <w:tcPr>
            <w:tcW w:w="1411" w:type="dxa"/>
            <w:vMerge/>
          </w:tcPr>
          <w:p w14:paraId="421EC953" w14:textId="77777777" w:rsidR="001C68B5" w:rsidRPr="00222204" w:rsidRDefault="001C68B5" w:rsidP="007721E5">
            <w:pPr>
              <w:ind w:right="111"/>
              <w:jc w:val="center"/>
              <w:rPr>
                <w:rFonts w:ascii="Times New Roman" w:hAnsi="Times New Roman" w:cs="Times New Roman"/>
                <w:sz w:val="24"/>
                <w:szCs w:val="24"/>
              </w:rPr>
            </w:pPr>
          </w:p>
        </w:tc>
      </w:tr>
      <w:tr w:rsidR="001C68B5" w:rsidRPr="00222204" w14:paraId="6BBE38AA" w14:textId="77777777" w:rsidTr="007721E5">
        <w:tc>
          <w:tcPr>
            <w:tcW w:w="1934" w:type="dxa"/>
          </w:tcPr>
          <w:p w14:paraId="4CFD7826"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Розничные магазины</w:t>
            </w:r>
          </w:p>
        </w:tc>
        <w:tc>
          <w:tcPr>
            <w:tcW w:w="3590" w:type="dxa"/>
          </w:tcPr>
          <w:p w14:paraId="32F71988"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кассовая зона</w:t>
            </w:r>
          </w:p>
          <w:p w14:paraId="4C9B3412" w14:textId="77777777" w:rsidR="001C68B5" w:rsidRPr="00222204" w:rsidRDefault="001C68B5" w:rsidP="001C68B5">
            <w:pPr>
              <w:pStyle w:val="a4"/>
              <w:numPr>
                <w:ilvl w:val="0"/>
                <w:numId w:val="15"/>
              </w:numPr>
              <w:spacing w:before="0" w:beforeAutospacing="0" w:after="0" w:afterAutospacing="0"/>
              <w:ind w:left="312" w:hanging="319"/>
              <w:jc w:val="both"/>
              <w:rPr>
                <w:rFonts w:ascii="Times New Roman" w:hAnsi="Times New Roman" w:cs="Times New Roman"/>
              </w:rPr>
            </w:pPr>
            <w:r w:rsidRPr="00222204">
              <w:rPr>
                <w:rFonts w:ascii="Times New Roman" w:hAnsi="Times New Roman" w:cs="Times New Roman"/>
              </w:rPr>
              <w:t>стойка информационного центра</w:t>
            </w:r>
          </w:p>
        </w:tc>
        <w:tc>
          <w:tcPr>
            <w:tcW w:w="2693" w:type="dxa"/>
          </w:tcPr>
          <w:p w14:paraId="7929832F" w14:textId="77777777" w:rsidR="001C68B5" w:rsidRPr="00222204" w:rsidRDefault="001C68B5" w:rsidP="007721E5">
            <w:pPr>
              <w:jc w:val="center"/>
              <w:rPr>
                <w:rFonts w:ascii="Times New Roman" w:hAnsi="Times New Roman" w:cs="Times New Roman"/>
                <w:sz w:val="24"/>
                <w:szCs w:val="24"/>
              </w:rPr>
            </w:pPr>
          </w:p>
        </w:tc>
        <w:tc>
          <w:tcPr>
            <w:tcW w:w="1411" w:type="dxa"/>
          </w:tcPr>
          <w:p w14:paraId="489A8A73" w14:textId="77777777" w:rsidR="001C68B5" w:rsidRPr="00222204" w:rsidRDefault="001C68B5" w:rsidP="007721E5">
            <w:pPr>
              <w:jc w:val="center"/>
              <w:rPr>
                <w:rFonts w:ascii="Times New Roman" w:hAnsi="Times New Roman" w:cs="Times New Roman"/>
                <w:sz w:val="24"/>
                <w:szCs w:val="24"/>
              </w:rPr>
            </w:pPr>
            <w:r w:rsidRPr="00222204">
              <w:rPr>
                <w:rFonts w:ascii="Times New Roman" w:hAnsi="Times New Roman" w:cs="Times New Roman"/>
                <w:sz w:val="24"/>
                <w:szCs w:val="24"/>
              </w:rPr>
              <w:t>До 30 суток</w:t>
            </w:r>
          </w:p>
        </w:tc>
      </w:tr>
    </w:tbl>
    <w:p w14:paraId="3D8CFA43" w14:textId="77777777" w:rsidR="00AC5DBB" w:rsidRDefault="00AC5DBB" w:rsidP="00AC5DBB">
      <w:pPr>
        <w:pStyle w:val="a5"/>
        <w:spacing w:after="0" w:line="240" w:lineRule="auto"/>
        <w:ind w:left="709"/>
        <w:contextualSpacing/>
        <w:jc w:val="both"/>
        <w:rPr>
          <w:rFonts w:ascii="Times New Roman" w:hAnsi="Times New Roman"/>
          <w:sz w:val="28"/>
          <w:szCs w:val="28"/>
        </w:rPr>
      </w:pPr>
    </w:p>
    <w:p w14:paraId="79F9A865" w14:textId="046F5142"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При поступлении информации о том, что средствами видеонаблюдения могли быть зафиксированы события, содержащие признаки дисциплинарного проступка, административного правонарушения либо уголовного преступления, срок хранения соответствующих видеозаписей может быть продлён на период проведения мероприятий, предусмотренных законодательством Республики Беларусь. Решение о продлении срока хранения принимается на основании устного поручения директора, начальника службы безопасности либо лиц, исполняющих их обязанности.</w:t>
      </w:r>
    </w:p>
    <w:p w14:paraId="79BE2499" w14:textId="77777777"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xml:space="preserve">» установлены ограничения прав доступа работников к записям камер видеонаблюдения в соответствии с их должностными обязанностями. Доступ работников к настройкам видеокамер, </w:t>
      </w:r>
      <w:proofErr w:type="spellStart"/>
      <w:r w:rsidRPr="00222204">
        <w:rPr>
          <w:rFonts w:ascii="Times New Roman" w:hAnsi="Times New Roman"/>
          <w:sz w:val="28"/>
          <w:szCs w:val="28"/>
        </w:rPr>
        <w:t>аудиомикрофонов</w:t>
      </w:r>
      <w:proofErr w:type="spellEnd"/>
      <w:r w:rsidRPr="00222204">
        <w:rPr>
          <w:rFonts w:ascii="Times New Roman" w:hAnsi="Times New Roman"/>
          <w:sz w:val="28"/>
          <w:szCs w:val="28"/>
        </w:rPr>
        <w:t>, режимам записи запрещен, за исключением отдельных категорий работников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и работников уполномоченного лица, выполняющих работы по техническому обслуживанию систем видеонаблюдения объектов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w:t>
      </w:r>
    </w:p>
    <w:p w14:paraId="0E8EEFCE" w14:textId="77777777" w:rsidR="001C68B5" w:rsidRPr="00222204" w:rsidRDefault="001C68B5" w:rsidP="001C68B5">
      <w:pPr>
        <w:spacing w:after="0" w:line="240" w:lineRule="auto"/>
        <w:ind w:firstLine="708"/>
        <w:jc w:val="both"/>
      </w:pPr>
      <w:r w:rsidRPr="00222204">
        <w:t>Порядок доступа к персональным данным, включая видеозаписи, полученные с камер видеонаблюдения, а также аудиозаписи, осуществляемые с использованием микрофонов, открыто установленных в зонах информационных центров, регламентируется Положением о порядке доступа к персональным данным, в том числе обрабатываемым в информационных ресурсах (системах), утверждённым приказом директора ООО «</w:t>
      </w:r>
      <w:proofErr w:type="spellStart"/>
      <w:r w:rsidRPr="00222204">
        <w:t>Астомстрой</w:t>
      </w:r>
      <w:proofErr w:type="spellEnd"/>
      <w:r w:rsidRPr="00222204">
        <w:t>».</w:t>
      </w:r>
    </w:p>
    <w:p w14:paraId="1C926CCF" w14:textId="77777777" w:rsidR="001C68B5" w:rsidRPr="00222204" w:rsidRDefault="001C68B5" w:rsidP="001C68B5">
      <w:pPr>
        <w:spacing w:after="0" w:line="240" w:lineRule="auto"/>
        <w:ind w:firstLine="708"/>
        <w:jc w:val="both"/>
      </w:pPr>
      <w:r w:rsidRPr="00222204">
        <w:t>Работникам ООО «</w:t>
      </w:r>
      <w:proofErr w:type="spellStart"/>
      <w:r w:rsidRPr="00222204">
        <w:t>Астомстрой</w:t>
      </w:r>
      <w:proofErr w:type="spellEnd"/>
      <w:r w:rsidRPr="00222204">
        <w:t>» запрещается использовать доступ к видеозаписям в личных целях либо в иных целях, не связанных с выполнением их должностных обязанностей. Видеозаписи не подлежат редактированию, использованию, распространению или предоставлению третьим лицам, за исключением случаев, прямо предусмотренных законодательными актами Республики Беларусь.</w:t>
      </w:r>
    </w:p>
    <w:p w14:paraId="53DA7108" w14:textId="33C71099" w:rsidR="00194648" w:rsidRPr="00194648" w:rsidRDefault="00194648" w:rsidP="001C68B5">
      <w:pPr>
        <w:pStyle w:val="a5"/>
        <w:numPr>
          <w:ilvl w:val="1"/>
          <w:numId w:val="10"/>
        </w:numPr>
        <w:spacing w:after="0" w:line="240" w:lineRule="auto"/>
        <w:ind w:left="0" w:firstLine="709"/>
        <w:contextualSpacing/>
        <w:jc w:val="both"/>
        <w:rPr>
          <w:rFonts w:ascii="Times New Roman" w:hAnsi="Times New Roman"/>
          <w:sz w:val="28"/>
          <w:szCs w:val="28"/>
        </w:rPr>
      </w:pPr>
      <w:bookmarkStart w:id="2" w:name="_Hlk203651567"/>
      <w:r w:rsidRPr="00194648">
        <w:rPr>
          <w:rFonts w:ascii="Times New Roman" w:hAnsi="Times New Roman"/>
          <w:sz w:val="28"/>
          <w:szCs w:val="28"/>
        </w:rPr>
        <w:lastRenderedPageBreak/>
        <w:t>ООО «</w:t>
      </w:r>
      <w:proofErr w:type="spellStart"/>
      <w:r w:rsidRPr="00194648">
        <w:rPr>
          <w:rFonts w:ascii="Times New Roman" w:hAnsi="Times New Roman"/>
          <w:sz w:val="28"/>
          <w:szCs w:val="28"/>
        </w:rPr>
        <w:t>Астомстрой</w:t>
      </w:r>
      <w:proofErr w:type="spellEnd"/>
      <w:r w:rsidRPr="00194648">
        <w:rPr>
          <w:rFonts w:ascii="Times New Roman" w:hAnsi="Times New Roman"/>
          <w:sz w:val="28"/>
          <w:szCs w:val="28"/>
        </w:rPr>
        <w:t>» вправе использовать видеозаписи, полученные с камер видеонаблюдения, указанных в п. 2.10, а также аудиозаписи, полученные в ходе телефонных разговоров и разговоров, записанных в местах установки соответствующего оборудования, указанных в п. 2.11, в качестве доказательств в рамках гражданских, административных и уголовных судебных производств — для подтверждения фактов противоправных деяний, а также установления иных обстоятельств, имеющих значение для рассмотрения дела.</w:t>
      </w:r>
    </w:p>
    <w:bookmarkEnd w:id="2"/>
    <w:p w14:paraId="13C385C1" w14:textId="03F11C61" w:rsidR="001C68B5" w:rsidRPr="00222204" w:rsidRDefault="001C68B5" w:rsidP="001C68B5">
      <w:pPr>
        <w:pStyle w:val="a5"/>
        <w:numPr>
          <w:ilvl w:val="1"/>
          <w:numId w:val="10"/>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Информация, зафиксированная системой видеонаблюдения на объектах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может предоставляться государственным органам (организациям) только на основании письменного запроса в случаях, предусмотренных действующим законодательством.</w:t>
      </w:r>
    </w:p>
    <w:p w14:paraId="4EEF0A70" w14:textId="77777777" w:rsidR="001C68B5" w:rsidRPr="00222204" w:rsidRDefault="001C68B5" w:rsidP="001C68B5">
      <w:pPr>
        <w:spacing w:after="0" w:line="240" w:lineRule="auto"/>
        <w:jc w:val="both"/>
      </w:pPr>
    </w:p>
    <w:p w14:paraId="437055E9" w14:textId="77777777" w:rsidR="001C68B5" w:rsidRPr="00222204" w:rsidRDefault="001C68B5" w:rsidP="001C68B5">
      <w:pPr>
        <w:pStyle w:val="a5"/>
        <w:numPr>
          <w:ilvl w:val="0"/>
          <w:numId w:val="6"/>
        </w:numPr>
        <w:spacing w:after="0" w:line="240" w:lineRule="auto"/>
        <w:contextualSpacing/>
        <w:jc w:val="center"/>
        <w:rPr>
          <w:rFonts w:ascii="Times New Roman" w:hAnsi="Times New Roman"/>
          <w:sz w:val="28"/>
          <w:szCs w:val="28"/>
        </w:rPr>
      </w:pPr>
      <w:r w:rsidRPr="00222204">
        <w:rPr>
          <w:rFonts w:ascii="Times New Roman" w:hAnsi="Times New Roman"/>
          <w:sz w:val="28"/>
          <w:szCs w:val="28"/>
        </w:rPr>
        <w:t>ПРАВА СУБЪЕКТОВ ПЕРСОНАЛЬНЫХ ДАННЫХ, МЕХАНИЗМ ИХ РЕАЛИЗАЦИИ</w:t>
      </w:r>
    </w:p>
    <w:p w14:paraId="479CA2B6" w14:textId="77777777" w:rsidR="001C68B5" w:rsidRPr="00222204" w:rsidRDefault="001C68B5" w:rsidP="001C68B5">
      <w:pPr>
        <w:pStyle w:val="a5"/>
        <w:spacing w:after="0" w:line="240" w:lineRule="auto"/>
        <w:rPr>
          <w:rFonts w:ascii="Times New Roman" w:hAnsi="Times New Roman"/>
          <w:sz w:val="28"/>
          <w:szCs w:val="28"/>
        </w:rPr>
      </w:pPr>
    </w:p>
    <w:p w14:paraId="5F1AFC81" w14:textId="77777777" w:rsidR="001C68B5" w:rsidRPr="00222204" w:rsidRDefault="001C68B5" w:rsidP="001C68B5">
      <w:pPr>
        <w:pStyle w:val="a5"/>
        <w:numPr>
          <w:ilvl w:val="1"/>
          <w:numId w:val="11"/>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Субъекты персональных данных обладают следующими правами:</w:t>
      </w:r>
    </w:p>
    <w:tbl>
      <w:tblPr>
        <w:tblStyle w:val="a6"/>
        <w:tblW w:w="0" w:type="auto"/>
        <w:tblLook w:val="04A0" w:firstRow="1" w:lastRow="0" w:firstColumn="1" w:lastColumn="0" w:noHBand="0" w:noVBand="1"/>
      </w:tblPr>
      <w:tblGrid>
        <w:gridCol w:w="562"/>
        <w:gridCol w:w="2694"/>
        <w:gridCol w:w="3685"/>
        <w:gridCol w:w="2687"/>
      </w:tblGrid>
      <w:tr w:rsidR="001C68B5" w:rsidRPr="00222204" w14:paraId="70002BA3" w14:textId="77777777" w:rsidTr="007721E5">
        <w:tc>
          <w:tcPr>
            <w:tcW w:w="562" w:type="dxa"/>
          </w:tcPr>
          <w:p w14:paraId="2955B948"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w:t>
            </w:r>
          </w:p>
        </w:tc>
        <w:tc>
          <w:tcPr>
            <w:tcW w:w="2694" w:type="dxa"/>
          </w:tcPr>
          <w:p w14:paraId="58B1BF85"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Право</w:t>
            </w:r>
          </w:p>
        </w:tc>
        <w:tc>
          <w:tcPr>
            <w:tcW w:w="3685" w:type="dxa"/>
          </w:tcPr>
          <w:p w14:paraId="360D2C48"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Содержание</w:t>
            </w:r>
          </w:p>
        </w:tc>
        <w:tc>
          <w:tcPr>
            <w:tcW w:w="2687" w:type="dxa"/>
          </w:tcPr>
          <w:p w14:paraId="32688D44"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Последствия</w:t>
            </w:r>
          </w:p>
        </w:tc>
      </w:tr>
      <w:tr w:rsidR="001C68B5" w:rsidRPr="00222204" w14:paraId="75D0CF70" w14:textId="77777777" w:rsidTr="007721E5">
        <w:tc>
          <w:tcPr>
            <w:tcW w:w="562" w:type="dxa"/>
          </w:tcPr>
          <w:p w14:paraId="5197066C"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1</w:t>
            </w:r>
          </w:p>
        </w:tc>
        <w:tc>
          <w:tcPr>
            <w:tcW w:w="2694" w:type="dxa"/>
          </w:tcPr>
          <w:p w14:paraId="29DE40F7"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Право на получение информации, касающейся обработки персональных данных</w:t>
            </w:r>
          </w:p>
        </w:tc>
        <w:tc>
          <w:tcPr>
            <w:tcW w:w="3685" w:type="dxa"/>
          </w:tcPr>
          <w:p w14:paraId="4E6F1481"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Субъект персональных данных имеет право на получение информации, касающейся обработки своих персональных данных, содержащей:</w:t>
            </w:r>
          </w:p>
          <w:p w14:paraId="16726B5D"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наименование и место нахождения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xml:space="preserve">»; </w:t>
            </w:r>
          </w:p>
          <w:p w14:paraId="3E8D81BD"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подтверждение факта обработки персональных данных ООО «</w:t>
            </w:r>
            <w:proofErr w:type="spellStart"/>
            <w:r w:rsidRPr="00222204">
              <w:rPr>
                <w:rFonts w:ascii="Times New Roman" w:hAnsi="Times New Roman" w:cs="Times New Roman"/>
                <w:sz w:val="24"/>
                <w:szCs w:val="24"/>
              </w:rPr>
              <w:t>Астомстой</w:t>
            </w:r>
            <w:proofErr w:type="spellEnd"/>
            <w:r w:rsidRPr="00222204">
              <w:rPr>
                <w:rFonts w:ascii="Times New Roman" w:hAnsi="Times New Roman" w:cs="Times New Roman"/>
                <w:sz w:val="24"/>
                <w:szCs w:val="24"/>
              </w:rPr>
              <w:t>»;</w:t>
            </w:r>
          </w:p>
          <w:p w14:paraId="55B6F6EA"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перечень обрабатываемых персональных данных и источник их получения;</w:t>
            </w:r>
          </w:p>
          <w:p w14:paraId="672B653E"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правовые основания и цели обработки персональных данных;</w:t>
            </w:r>
          </w:p>
          <w:p w14:paraId="06D7ED7E"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 xml:space="preserve">срок, на который дано согласие на обработку персональных данных; </w:t>
            </w:r>
          </w:p>
          <w:p w14:paraId="24BEB8D1"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наименование и место нахождения уполномоченного лица (уполномоченных лиц), если обработка персональных данных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xml:space="preserve">» поручена такому лицу (лицам); </w:t>
            </w:r>
          </w:p>
          <w:p w14:paraId="43C4ECB0" w14:textId="77777777" w:rsidR="001C68B5" w:rsidRPr="00222204" w:rsidRDefault="001C68B5" w:rsidP="001C68B5">
            <w:pPr>
              <w:pStyle w:val="a5"/>
              <w:numPr>
                <w:ilvl w:val="0"/>
                <w:numId w:val="7"/>
              </w:numPr>
              <w:ind w:left="317"/>
              <w:contextualSpacing/>
              <w:jc w:val="both"/>
              <w:rPr>
                <w:rFonts w:ascii="Times New Roman" w:hAnsi="Times New Roman" w:cs="Times New Roman"/>
                <w:sz w:val="24"/>
                <w:szCs w:val="24"/>
              </w:rPr>
            </w:pPr>
            <w:r w:rsidRPr="00222204">
              <w:rPr>
                <w:rFonts w:ascii="Times New Roman" w:hAnsi="Times New Roman" w:cs="Times New Roman"/>
                <w:sz w:val="24"/>
                <w:szCs w:val="24"/>
              </w:rPr>
              <w:t>иную информацию, предусмотренную законодательством</w:t>
            </w:r>
          </w:p>
        </w:tc>
        <w:tc>
          <w:tcPr>
            <w:tcW w:w="2687" w:type="dxa"/>
          </w:tcPr>
          <w:p w14:paraId="74B8EFB4"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в течение 5 рабочих дней после получения заявления предоставит запрашиваемую информацию либо уведомит о причинах отказа в ее предоставлении</w:t>
            </w:r>
          </w:p>
        </w:tc>
      </w:tr>
      <w:tr w:rsidR="001C68B5" w:rsidRPr="00222204" w14:paraId="365413D1" w14:textId="77777777" w:rsidTr="007721E5">
        <w:tc>
          <w:tcPr>
            <w:tcW w:w="562" w:type="dxa"/>
          </w:tcPr>
          <w:p w14:paraId="66B2F00D"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2</w:t>
            </w:r>
          </w:p>
        </w:tc>
        <w:tc>
          <w:tcPr>
            <w:tcW w:w="2694" w:type="dxa"/>
          </w:tcPr>
          <w:p w14:paraId="79B00001"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 xml:space="preserve">Право на получение информации о </w:t>
            </w:r>
            <w:r w:rsidRPr="00222204">
              <w:rPr>
                <w:rFonts w:ascii="Times New Roman" w:hAnsi="Times New Roman" w:cs="Times New Roman"/>
                <w:sz w:val="24"/>
                <w:szCs w:val="24"/>
              </w:rPr>
              <w:lastRenderedPageBreak/>
              <w:t>предоставлении персональных данных третьим лицам</w:t>
            </w:r>
          </w:p>
        </w:tc>
        <w:tc>
          <w:tcPr>
            <w:tcW w:w="3685" w:type="dxa"/>
          </w:tcPr>
          <w:p w14:paraId="6FFD2C08"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lastRenderedPageBreak/>
              <w:t xml:space="preserve">Субъект персональных данных вправе получать от ООО </w:t>
            </w:r>
            <w:r w:rsidRPr="00222204">
              <w:rPr>
                <w:rFonts w:ascii="Times New Roman" w:hAnsi="Times New Roman" w:cs="Times New Roman"/>
                <w:sz w:val="24"/>
                <w:szCs w:val="24"/>
              </w:rPr>
              <w:lastRenderedPageBreak/>
              <w:t>«</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информацию о предоставлении своих персональных данных третьим лицам один раз в календарный год</w:t>
            </w:r>
          </w:p>
        </w:tc>
        <w:tc>
          <w:tcPr>
            <w:tcW w:w="2687" w:type="dxa"/>
          </w:tcPr>
          <w:p w14:paraId="5E8F30E8"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lastRenderedPageBreak/>
              <w:t>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xml:space="preserve">» в срок до 15 календарных </w:t>
            </w:r>
            <w:r w:rsidRPr="00222204">
              <w:rPr>
                <w:rFonts w:ascii="Times New Roman" w:hAnsi="Times New Roman" w:cs="Times New Roman"/>
                <w:sz w:val="24"/>
                <w:szCs w:val="24"/>
              </w:rPr>
              <w:lastRenderedPageBreak/>
              <w:t>дней с момента получения запроса предоставит информацию о том, какие персональные данные и кому предоставлялись в течение года, предшествовавшего дате подачи заявления, либо уведомит о причинах отказа в ее предоставлении</w:t>
            </w:r>
          </w:p>
        </w:tc>
      </w:tr>
      <w:tr w:rsidR="001C68B5" w:rsidRPr="00222204" w14:paraId="59F9A898" w14:textId="77777777" w:rsidTr="007721E5">
        <w:tc>
          <w:tcPr>
            <w:tcW w:w="562" w:type="dxa"/>
          </w:tcPr>
          <w:p w14:paraId="5289031B"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lastRenderedPageBreak/>
              <w:t>3</w:t>
            </w:r>
          </w:p>
        </w:tc>
        <w:tc>
          <w:tcPr>
            <w:tcW w:w="2694" w:type="dxa"/>
          </w:tcPr>
          <w:p w14:paraId="6D48F5E7"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Право на обжалование действий (бездействия) и решений ООО «</w:t>
            </w:r>
            <w:proofErr w:type="spellStart"/>
            <w:r w:rsidRPr="00222204">
              <w:rPr>
                <w:rFonts w:ascii="Times New Roman" w:hAnsi="Times New Roman" w:cs="Times New Roman"/>
                <w:sz w:val="24"/>
                <w:szCs w:val="24"/>
              </w:rPr>
              <w:t>Астомстрой</w:t>
            </w:r>
            <w:proofErr w:type="spellEnd"/>
            <w:r w:rsidRPr="00222204">
              <w:rPr>
                <w:rFonts w:ascii="Times New Roman" w:hAnsi="Times New Roman" w:cs="Times New Roman"/>
                <w:sz w:val="24"/>
                <w:szCs w:val="24"/>
              </w:rPr>
              <w:t>», связанных с обработкой персональных данных</w:t>
            </w:r>
          </w:p>
        </w:tc>
        <w:tc>
          <w:tcPr>
            <w:tcW w:w="3685" w:type="dxa"/>
          </w:tcPr>
          <w:p w14:paraId="230E899E"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Если субъект персональных данных посчитает, что обработка его персональных данных осуществляется с нарушением законодательства Республики Беларусь, то субъект персональных данных может подать жалобу в Национальный центр защиты персональных данных</w:t>
            </w:r>
          </w:p>
        </w:tc>
        <w:tc>
          <w:tcPr>
            <w:tcW w:w="2687" w:type="dxa"/>
          </w:tcPr>
          <w:p w14:paraId="7FC23F0C" w14:textId="77777777" w:rsidR="001C68B5" w:rsidRPr="00222204" w:rsidRDefault="001C68B5" w:rsidP="007721E5">
            <w:pPr>
              <w:jc w:val="both"/>
              <w:rPr>
                <w:rFonts w:ascii="Times New Roman" w:hAnsi="Times New Roman" w:cs="Times New Roman"/>
                <w:sz w:val="24"/>
                <w:szCs w:val="24"/>
              </w:rPr>
            </w:pPr>
            <w:r w:rsidRPr="00222204">
              <w:rPr>
                <w:rFonts w:ascii="Times New Roman" w:hAnsi="Times New Roman" w:cs="Times New Roman"/>
                <w:sz w:val="24"/>
                <w:szCs w:val="24"/>
              </w:rPr>
              <w:t>Жалоба рассматривается в порядке, установленном законодательством об обращениях граждан и юридических лиц</w:t>
            </w:r>
          </w:p>
        </w:tc>
      </w:tr>
    </w:tbl>
    <w:p w14:paraId="59C5A529" w14:textId="77777777" w:rsidR="001C68B5" w:rsidRPr="00222204" w:rsidRDefault="001C68B5" w:rsidP="001C68B5">
      <w:pPr>
        <w:spacing w:after="0" w:line="240" w:lineRule="auto"/>
        <w:jc w:val="both"/>
      </w:pPr>
    </w:p>
    <w:p w14:paraId="0E5DFCD9" w14:textId="77777777" w:rsidR="001C68B5" w:rsidRPr="00222204" w:rsidRDefault="001C68B5" w:rsidP="001C68B5">
      <w:pPr>
        <w:pStyle w:val="a5"/>
        <w:numPr>
          <w:ilvl w:val="1"/>
          <w:numId w:val="11"/>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Для реализации одного или нескольких прав, указанных под № 1–2 вышеприведенной таблицы, необходимо направить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соответствующее заявление одним из следующих способов:</w:t>
      </w:r>
    </w:p>
    <w:p w14:paraId="46B9DA56"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в письменной форме по адресу: Республика Беларусь, 220113, г. Минск, ул. </w:t>
      </w:r>
      <w:proofErr w:type="spellStart"/>
      <w:r w:rsidRPr="00222204">
        <w:rPr>
          <w:rFonts w:ascii="Times New Roman" w:hAnsi="Times New Roman"/>
          <w:sz w:val="28"/>
          <w:szCs w:val="28"/>
        </w:rPr>
        <w:t>Мележа</w:t>
      </w:r>
      <w:proofErr w:type="spellEnd"/>
      <w:r w:rsidRPr="00222204">
        <w:rPr>
          <w:rFonts w:ascii="Times New Roman" w:hAnsi="Times New Roman"/>
          <w:sz w:val="28"/>
          <w:szCs w:val="28"/>
        </w:rPr>
        <w:t>, д. 5, корп. 2, пом. 1301;</w:t>
      </w:r>
    </w:p>
    <w:p w14:paraId="62F9F659" w14:textId="426119DC"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в виде электронного документа, содержащего электронную цифровую подпись субъекта персональных данных, на адрес электронной почты </w:t>
      </w:r>
      <w:hyperlink r:id="rId8" w:history="1">
        <w:r w:rsidR="0023718C">
          <w:rPr>
            <w:rStyle w:val="a7"/>
            <w:rFonts w:ascii="Times New Roman" w:hAnsi="Times New Roman"/>
            <w:sz w:val="28"/>
            <w:szCs w:val="28"/>
          </w:rPr>
          <w:t>dpo@mile.by</w:t>
        </w:r>
      </w:hyperlink>
      <w:r w:rsidRPr="00222204">
        <w:rPr>
          <w:rFonts w:ascii="Times New Roman" w:hAnsi="Times New Roman"/>
          <w:sz w:val="28"/>
          <w:szCs w:val="28"/>
        </w:rPr>
        <w:t>.</w:t>
      </w:r>
    </w:p>
    <w:p w14:paraId="2A6C9DC2" w14:textId="77777777" w:rsidR="001C68B5" w:rsidRPr="00222204" w:rsidRDefault="001C68B5" w:rsidP="001C68B5">
      <w:pPr>
        <w:pStyle w:val="a5"/>
        <w:numPr>
          <w:ilvl w:val="1"/>
          <w:numId w:val="11"/>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Заявление о реализации одного или нескольких из указанных выше прав должно содержать:</w:t>
      </w:r>
    </w:p>
    <w:p w14:paraId="23ECE4C2"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фамилию, собственное имя, отчество (если таковое имеется); </w:t>
      </w:r>
    </w:p>
    <w:p w14:paraId="5210B2AE"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адрес его места жительства (места пребывания);</w:t>
      </w:r>
    </w:p>
    <w:p w14:paraId="65A38CA2"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изложение сути требований;</w:t>
      </w:r>
    </w:p>
    <w:p w14:paraId="4E57115F"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личную подпись или электронную цифровую подпись субъекта персональных данных.</w:t>
      </w:r>
    </w:p>
    <w:p w14:paraId="7D424046" w14:textId="434567F2" w:rsidR="001C68B5" w:rsidRPr="00222204" w:rsidRDefault="001C68B5" w:rsidP="001C68B5">
      <w:pPr>
        <w:spacing w:after="0" w:line="240" w:lineRule="auto"/>
        <w:ind w:firstLine="709"/>
        <w:jc w:val="both"/>
      </w:pPr>
      <w:r w:rsidRPr="00222204">
        <w:t>В связи с тем, что в ООО «</w:t>
      </w:r>
      <w:proofErr w:type="spellStart"/>
      <w:r w:rsidRPr="00222204">
        <w:t>Астомстрой</w:t>
      </w:r>
      <w:proofErr w:type="spellEnd"/>
      <w:r w:rsidRPr="00222204">
        <w:t>» видеонаблюдение не используется для уникальной идентификации лиц, а срок хранения видеозаписей составляет от 30 до 60 суток, если иное не определено пунктом 2.1</w:t>
      </w:r>
      <w:r w:rsidR="00647000">
        <w:t>2</w:t>
      </w:r>
      <w:r w:rsidRPr="00222204">
        <w:t xml:space="preserve"> настоящей Политики, изложение сути требований субъекта персональных данных должно содержать:</w:t>
      </w:r>
    </w:p>
    <w:p w14:paraId="71A8CAAB"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дату;</w:t>
      </w:r>
    </w:p>
    <w:p w14:paraId="7373EB18"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объект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w:t>
      </w:r>
    </w:p>
    <w:p w14:paraId="410EE3FE" w14:textId="77777777" w:rsidR="001C68B5" w:rsidRPr="00222204" w:rsidRDefault="001C68B5" w:rsidP="001C68B5">
      <w:pPr>
        <w:pStyle w:val="a5"/>
        <w:numPr>
          <w:ilvl w:val="0"/>
          <w:numId w:val="12"/>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 xml:space="preserve">период времени записи изображения субъекта персональных данных. </w:t>
      </w:r>
    </w:p>
    <w:p w14:paraId="734D4CE1" w14:textId="77777777" w:rsidR="001C68B5" w:rsidRPr="00222204" w:rsidRDefault="001C68B5" w:rsidP="001C68B5">
      <w:pPr>
        <w:pStyle w:val="a5"/>
        <w:spacing w:after="0" w:line="240" w:lineRule="auto"/>
        <w:ind w:left="709"/>
        <w:jc w:val="both"/>
        <w:rPr>
          <w:rFonts w:ascii="Times New Roman" w:hAnsi="Times New Roman"/>
          <w:sz w:val="28"/>
          <w:szCs w:val="28"/>
        </w:rPr>
      </w:pPr>
      <w:r w:rsidRPr="00222204">
        <w:rPr>
          <w:rFonts w:ascii="Times New Roman" w:hAnsi="Times New Roman"/>
          <w:sz w:val="28"/>
          <w:szCs w:val="28"/>
        </w:rPr>
        <w:lastRenderedPageBreak/>
        <w:t>Период времени определяется в пределах часового интервала.</w:t>
      </w:r>
    </w:p>
    <w:p w14:paraId="778B4A1F" w14:textId="77777777" w:rsidR="001C68B5" w:rsidRPr="00222204" w:rsidRDefault="001C68B5" w:rsidP="001C68B5">
      <w:pPr>
        <w:pStyle w:val="a5"/>
        <w:numPr>
          <w:ilvl w:val="1"/>
          <w:numId w:val="11"/>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Ответ на заявление направляется субъекту персональных данных в форме, соответствующей форме подачи заявления, если в самом заявлении не указано иное.</w:t>
      </w:r>
    </w:p>
    <w:p w14:paraId="35A7872A" w14:textId="77777777" w:rsidR="001C68B5" w:rsidRPr="00222204" w:rsidRDefault="001C68B5" w:rsidP="001C68B5">
      <w:pPr>
        <w:pStyle w:val="a5"/>
        <w:numPr>
          <w:ilvl w:val="1"/>
          <w:numId w:val="11"/>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Ответственным за осуществление внутреннего контроля за обработкой персональных данных в 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xml:space="preserve">» является специалист по внутреннему контролю за обработкой персональных данных. Субъект персональных данных вправе обратиться за содействием в реализации своих прав к нему, направив электронное сообщение на адрес электронной почты </w:t>
      </w:r>
      <w:hyperlink r:id="rId9" w:history="1">
        <w:r w:rsidRPr="00222204">
          <w:rPr>
            <w:rStyle w:val="a7"/>
            <w:rFonts w:ascii="Times New Roman" w:hAnsi="Times New Roman"/>
            <w:sz w:val="28"/>
            <w:szCs w:val="28"/>
          </w:rPr>
          <w:t>dpo@mile.by</w:t>
        </w:r>
      </w:hyperlink>
      <w:r w:rsidRPr="00222204">
        <w:rPr>
          <w:rFonts w:ascii="Times New Roman" w:hAnsi="Times New Roman"/>
          <w:sz w:val="28"/>
          <w:szCs w:val="28"/>
        </w:rPr>
        <w:t>.</w:t>
      </w:r>
    </w:p>
    <w:p w14:paraId="76F9327E" w14:textId="77777777" w:rsidR="001C68B5" w:rsidRPr="00222204" w:rsidRDefault="001C68B5" w:rsidP="001C68B5">
      <w:pPr>
        <w:pStyle w:val="a5"/>
        <w:spacing w:after="0" w:line="240" w:lineRule="auto"/>
        <w:ind w:left="709"/>
        <w:jc w:val="both"/>
        <w:rPr>
          <w:rFonts w:ascii="Times New Roman" w:hAnsi="Times New Roman"/>
          <w:sz w:val="28"/>
          <w:szCs w:val="28"/>
        </w:rPr>
      </w:pPr>
    </w:p>
    <w:p w14:paraId="5112FC9D" w14:textId="77777777" w:rsidR="001C68B5" w:rsidRPr="00222204" w:rsidRDefault="001C68B5" w:rsidP="001C68B5">
      <w:pPr>
        <w:pStyle w:val="a5"/>
        <w:numPr>
          <w:ilvl w:val="0"/>
          <w:numId w:val="6"/>
        </w:numPr>
        <w:spacing w:after="0" w:line="240" w:lineRule="auto"/>
        <w:contextualSpacing/>
        <w:jc w:val="center"/>
        <w:rPr>
          <w:rFonts w:ascii="Times New Roman" w:hAnsi="Times New Roman"/>
          <w:sz w:val="28"/>
          <w:szCs w:val="28"/>
        </w:rPr>
      </w:pPr>
      <w:r w:rsidRPr="00222204">
        <w:rPr>
          <w:rFonts w:ascii="Times New Roman" w:hAnsi="Times New Roman"/>
          <w:sz w:val="28"/>
          <w:szCs w:val="28"/>
        </w:rPr>
        <w:t>ЗАКЛЮЧИТЕЛЬНЫЕ ПОЛОЖЕНИЯ</w:t>
      </w:r>
    </w:p>
    <w:p w14:paraId="60720227" w14:textId="77777777" w:rsidR="001C68B5" w:rsidRPr="00222204" w:rsidRDefault="001C68B5" w:rsidP="001C68B5">
      <w:pPr>
        <w:pStyle w:val="a5"/>
        <w:spacing w:after="0" w:line="240" w:lineRule="auto"/>
        <w:rPr>
          <w:rFonts w:ascii="Times New Roman" w:hAnsi="Times New Roman"/>
          <w:sz w:val="28"/>
          <w:szCs w:val="28"/>
        </w:rPr>
      </w:pPr>
    </w:p>
    <w:p w14:paraId="10C97A52" w14:textId="77777777" w:rsidR="001C68B5" w:rsidRPr="00222204" w:rsidRDefault="001C68B5" w:rsidP="001C68B5">
      <w:pPr>
        <w:pStyle w:val="a5"/>
        <w:numPr>
          <w:ilvl w:val="1"/>
          <w:numId w:val="13"/>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ООО «</w:t>
      </w:r>
      <w:proofErr w:type="spellStart"/>
      <w:r w:rsidRPr="00222204">
        <w:rPr>
          <w:rFonts w:ascii="Times New Roman" w:hAnsi="Times New Roman"/>
          <w:sz w:val="28"/>
          <w:szCs w:val="28"/>
        </w:rPr>
        <w:t>Астомстрой</w:t>
      </w:r>
      <w:proofErr w:type="spellEnd"/>
      <w:r w:rsidRPr="00222204">
        <w:rPr>
          <w:rFonts w:ascii="Times New Roman" w:hAnsi="Times New Roman"/>
          <w:sz w:val="28"/>
          <w:szCs w:val="28"/>
        </w:rPr>
        <w:t>» имеет право по своему усмотрению в одностороннем порядке изменить и (или) дополнить условия настоящей Политики без предварительного уведомления Субъектов персональных данных посредством размещения на Сайте в новой редакции.</w:t>
      </w:r>
    </w:p>
    <w:p w14:paraId="1C6661B3" w14:textId="77777777" w:rsidR="001C68B5" w:rsidRPr="00222204" w:rsidRDefault="001C68B5" w:rsidP="001C68B5">
      <w:pPr>
        <w:pStyle w:val="a5"/>
        <w:numPr>
          <w:ilvl w:val="1"/>
          <w:numId w:val="13"/>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 случае, если какое-либо из положений настоящей Политики признается противоречащим законодательству Республики Беларусь, остальные положения Политики остаются в силе и являются действительными, а любое положение, противоречащее законодательству, признается недействующим в той мере, в какой это необходимо для обеспечения соответствия настоящей Политики законодательству Республики Беларусь.</w:t>
      </w:r>
    </w:p>
    <w:p w14:paraId="1EBED590" w14:textId="77777777" w:rsidR="001C68B5" w:rsidRPr="00222204" w:rsidRDefault="001C68B5" w:rsidP="001C68B5">
      <w:pPr>
        <w:pStyle w:val="a5"/>
        <w:numPr>
          <w:ilvl w:val="1"/>
          <w:numId w:val="13"/>
        </w:numPr>
        <w:spacing w:after="0" w:line="240" w:lineRule="auto"/>
        <w:ind w:left="0" w:firstLine="709"/>
        <w:contextualSpacing/>
        <w:jc w:val="both"/>
        <w:rPr>
          <w:rFonts w:ascii="Times New Roman" w:hAnsi="Times New Roman"/>
          <w:sz w:val="28"/>
          <w:szCs w:val="28"/>
        </w:rPr>
      </w:pPr>
      <w:r w:rsidRPr="00222204">
        <w:rPr>
          <w:rFonts w:ascii="Times New Roman" w:hAnsi="Times New Roman"/>
          <w:sz w:val="28"/>
          <w:szCs w:val="28"/>
        </w:rPr>
        <w:t>Вопросы, касающиеся обработки персональных данных, не затронутые в настоящей Политике, регулируются законодательством Республики Беларусь.</w:t>
      </w:r>
    </w:p>
    <w:p w14:paraId="1A13BE5F" w14:textId="77777777" w:rsidR="001C68B5" w:rsidRPr="00222204" w:rsidRDefault="001C68B5" w:rsidP="001C68B5">
      <w:pPr>
        <w:spacing w:after="0" w:line="240" w:lineRule="auto"/>
        <w:jc w:val="both"/>
      </w:pPr>
    </w:p>
    <w:p w14:paraId="027AF9D0" w14:textId="77777777" w:rsidR="001C68B5" w:rsidRPr="00222204" w:rsidRDefault="001C68B5" w:rsidP="001C68B5">
      <w:pPr>
        <w:spacing w:after="0" w:line="240" w:lineRule="auto"/>
        <w:jc w:val="both"/>
      </w:pPr>
    </w:p>
    <w:p w14:paraId="42CE55FD" w14:textId="77777777" w:rsidR="001C68B5" w:rsidRPr="00222204" w:rsidRDefault="001C68B5" w:rsidP="001C68B5">
      <w:pPr>
        <w:spacing w:after="0" w:line="240" w:lineRule="auto"/>
        <w:jc w:val="both"/>
      </w:pPr>
    </w:p>
    <w:p w14:paraId="00C591F3" w14:textId="77777777" w:rsidR="001C68B5" w:rsidRPr="00222204" w:rsidRDefault="001C68B5" w:rsidP="001C68B5">
      <w:pPr>
        <w:spacing w:after="0" w:line="240" w:lineRule="auto"/>
        <w:jc w:val="both"/>
      </w:pPr>
    </w:p>
    <w:p w14:paraId="367CC2E3" w14:textId="77777777" w:rsidR="001C68B5" w:rsidRPr="00222204" w:rsidRDefault="001C68B5" w:rsidP="001C68B5">
      <w:pPr>
        <w:spacing w:after="0" w:line="240" w:lineRule="auto"/>
      </w:pPr>
      <w:r w:rsidRPr="00222204">
        <w:t>Специалист по внутреннему контролю</w:t>
      </w:r>
    </w:p>
    <w:p w14:paraId="6B4D4D5D" w14:textId="77777777" w:rsidR="001C68B5" w:rsidRPr="00222204" w:rsidRDefault="001C68B5" w:rsidP="001C68B5">
      <w:pPr>
        <w:spacing w:after="0" w:line="240" w:lineRule="auto"/>
      </w:pPr>
      <w:r w:rsidRPr="00222204">
        <w:t>за обработкой персональных данных</w:t>
      </w:r>
    </w:p>
    <w:p w14:paraId="0F9DD85B" w14:textId="08301029" w:rsidR="001C68B5" w:rsidRPr="00222204" w:rsidRDefault="001C68B5" w:rsidP="001C68B5">
      <w:pPr>
        <w:spacing w:after="0" w:line="240" w:lineRule="auto"/>
      </w:pPr>
      <w:r w:rsidRPr="00222204">
        <w:t>___________</w:t>
      </w:r>
      <w:proofErr w:type="spellStart"/>
      <w:r w:rsidRPr="00222204">
        <w:t>К.С.Ревеко</w:t>
      </w:r>
      <w:proofErr w:type="spellEnd"/>
    </w:p>
    <w:p w14:paraId="3581E05E" w14:textId="77777777" w:rsidR="001C68B5" w:rsidRPr="00222204" w:rsidRDefault="001C68B5" w:rsidP="001C68B5">
      <w:pPr>
        <w:spacing w:after="0" w:line="240" w:lineRule="auto"/>
      </w:pPr>
    </w:p>
    <w:p w14:paraId="528950A9" w14:textId="77777777" w:rsidR="001C68B5" w:rsidRPr="00222204" w:rsidRDefault="001C68B5" w:rsidP="001C68B5">
      <w:pPr>
        <w:spacing w:after="0" w:line="240" w:lineRule="auto"/>
      </w:pPr>
      <w:r w:rsidRPr="00222204">
        <w:t>Начальник службы безопасности</w:t>
      </w:r>
    </w:p>
    <w:p w14:paraId="78E84D6A" w14:textId="47B1B9C2" w:rsidR="001C68B5" w:rsidRPr="00222204" w:rsidRDefault="001C68B5" w:rsidP="001C68B5">
      <w:pPr>
        <w:spacing w:after="0" w:line="240" w:lineRule="auto"/>
      </w:pPr>
      <w:r w:rsidRPr="00222204">
        <w:t>____________</w:t>
      </w:r>
      <w:proofErr w:type="spellStart"/>
      <w:r w:rsidRPr="00222204">
        <w:t>С.Н.Петухов</w:t>
      </w:r>
      <w:proofErr w:type="spellEnd"/>
      <w:r w:rsidRPr="00222204">
        <w:t xml:space="preserve"> </w:t>
      </w:r>
    </w:p>
    <w:p w14:paraId="1CC85071" w14:textId="77777777" w:rsidR="001C68B5" w:rsidRPr="00222204" w:rsidRDefault="001C68B5" w:rsidP="001C68B5">
      <w:pPr>
        <w:widowControl w:val="0"/>
        <w:autoSpaceDE w:val="0"/>
        <w:autoSpaceDN w:val="0"/>
        <w:adjustRightInd w:val="0"/>
        <w:spacing w:after="0" w:line="240" w:lineRule="auto"/>
        <w:jc w:val="both"/>
      </w:pPr>
    </w:p>
    <w:sectPr w:rsidR="001C68B5" w:rsidRPr="00222204" w:rsidSect="001C68B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936"/>
    <w:multiLevelType w:val="hybridMultilevel"/>
    <w:tmpl w:val="CE0AD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1DA"/>
    <w:multiLevelType w:val="multilevel"/>
    <w:tmpl w:val="7F007F66"/>
    <w:lvl w:ilvl="0">
      <w:start w:val="1"/>
      <w:numFmt w:val="decimal"/>
      <w:lvlText w:val="%1."/>
      <w:lvlJc w:val="left"/>
      <w:pPr>
        <w:ind w:left="490" w:hanging="490"/>
      </w:pPr>
      <w:rPr>
        <w:rFonts w:hint="default"/>
      </w:rPr>
    </w:lvl>
    <w:lvl w:ilvl="1">
      <w:start w:val="1"/>
      <w:numFmt w:val="decimal"/>
      <w:lvlText w:val="2.%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AD7B3E"/>
    <w:multiLevelType w:val="multilevel"/>
    <w:tmpl w:val="05CCAB7E"/>
    <w:lvl w:ilvl="0">
      <w:start w:val="1"/>
      <w:numFmt w:val="decimal"/>
      <w:lvlText w:val="%1."/>
      <w:lvlJc w:val="left"/>
      <w:pPr>
        <w:ind w:left="490" w:hanging="490"/>
      </w:pPr>
      <w:rPr>
        <w:rFonts w:hint="default"/>
      </w:rPr>
    </w:lvl>
    <w:lvl w:ilvl="1">
      <w:start w:val="1"/>
      <w:numFmt w:val="decimal"/>
      <w:lvlText w:val="4.%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360180"/>
    <w:multiLevelType w:val="multilevel"/>
    <w:tmpl w:val="5A5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756CA"/>
    <w:multiLevelType w:val="multilevel"/>
    <w:tmpl w:val="755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51307"/>
    <w:multiLevelType w:val="multilevel"/>
    <w:tmpl w:val="21AAEB30"/>
    <w:lvl w:ilvl="0">
      <w:start w:val="1"/>
      <w:numFmt w:val="decimal"/>
      <w:lvlText w:val="%1."/>
      <w:lvlJc w:val="left"/>
      <w:pPr>
        <w:ind w:left="490" w:hanging="490"/>
      </w:pPr>
      <w:rPr>
        <w:rFonts w:hint="default"/>
      </w:rPr>
    </w:lvl>
    <w:lvl w:ilvl="1">
      <w:start w:val="1"/>
      <w:numFmt w:val="decimal"/>
      <w:lvlText w:val="3.%2."/>
      <w:lvlJc w:val="left"/>
      <w:pPr>
        <w:ind w:left="120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1A4733"/>
    <w:multiLevelType w:val="multilevel"/>
    <w:tmpl w:val="731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D5CC7"/>
    <w:multiLevelType w:val="multilevel"/>
    <w:tmpl w:val="2C900232"/>
    <w:lvl w:ilvl="0">
      <w:start w:val="1"/>
      <w:numFmt w:val="decimal"/>
      <w:lvlText w:val="%1."/>
      <w:lvlJc w:val="left"/>
      <w:pPr>
        <w:ind w:left="490" w:hanging="490"/>
      </w:pPr>
      <w:rPr>
        <w:rFonts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DC4481"/>
    <w:multiLevelType w:val="multilevel"/>
    <w:tmpl w:val="BD722DB2"/>
    <w:lvl w:ilvl="0">
      <w:start w:val="1"/>
      <w:numFmt w:val="bullet"/>
      <w:lvlText w:val=""/>
      <w:lvlJc w:val="left"/>
      <w:pPr>
        <w:ind w:left="490" w:hanging="490"/>
      </w:pPr>
      <w:rPr>
        <w:rFonts w:ascii="Symbol" w:hAnsi="Symbol" w:hint="default"/>
      </w:rPr>
    </w:lvl>
    <w:lvl w:ilvl="1">
      <w:start w:val="1"/>
      <w:numFmt w:val="bullet"/>
      <w:lvlText w:val=""/>
      <w:lvlJc w:val="left"/>
      <w:pPr>
        <w:ind w:left="1200" w:hanging="49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D27973"/>
    <w:multiLevelType w:val="hybridMultilevel"/>
    <w:tmpl w:val="3C363372"/>
    <w:lvl w:ilvl="0" w:tplc="100A9AEC">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710439E"/>
    <w:multiLevelType w:val="multilevel"/>
    <w:tmpl w:val="681A087E"/>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AF05BB"/>
    <w:multiLevelType w:val="multilevel"/>
    <w:tmpl w:val="22F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602C7"/>
    <w:multiLevelType w:val="hybridMultilevel"/>
    <w:tmpl w:val="8E8C1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F26960"/>
    <w:multiLevelType w:val="multilevel"/>
    <w:tmpl w:val="A8F07EDC"/>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A1D0797"/>
    <w:multiLevelType w:val="hybridMultilevel"/>
    <w:tmpl w:val="D94CB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9"/>
  </w:num>
  <w:num w:numId="6">
    <w:abstractNumId w:val="13"/>
  </w:num>
  <w:num w:numId="7">
    <w:abstractNumId w:val="14"/>
  </w:num>
  <w:num w:numId="8">
    <w:abstractNumId w:val="10"/>
  </w:num>
  <w:num w:numId="9">
    <w:abstractNumId w:val="0"/>
  </w:num>
  <w:num w:numId="10">
    <w:abstractNumId w:val="1"/>
  </w:num>
  <w:num w:numId="11">
    <w:abstractNumId w:val="5"/>
  </w:num>
  <w:num w:numId="12">
    <w:abstractNumId w:val="12"/>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2FA"/>
    <w:rsid w:val="000C6EAA"/>
    <w:rsid w:val="00194648"/>
    <w:rsid w:val="001B7BAB"/>
    <w:rsid w:val="001C68B5"/>
    <w:rsid w:val="00222204"/>
    <w:rsid w:val="0023718C"/>
    <w:rsid w:val="003711F8"/>
    <w:rsid w:val="003A68FD"/>
    <w:rsid w:val="00421160"/>
    <w:rsid w:val="00460A2E"/>
    <w:rsid w:val="004A695F"/>
    <w:rsid w:val="005332FA"/>
    <w:rsid w:val="00567E68"/>
    <w:rsid w:val="005C0CCE"/>
    <w:rsid w:val="006063C3"/>
    <w:rsid w:val="00634A02"/>
    <w:rsid w:val="00647000"/>
    <w:rsid w:val="0072028D"/>
    <w:rsid w:val="00853995"/>
    <w:rsid w:val="008C2F19"/>
    <w:rsid w:val="00A70E97"/>
    <w:rsid w:val="00AC5DBB"/>
    <w:rsid w:val="00B11F74"/>
    <w:rsid w:val="00B546B7"/>
    <w:rsid w:val="00BE4057"/>
    <w:rsid w:val="00D72B8E"/>
    <w:rsid w:val="00DA0CC3"/>
    <w:rsid w:val="00E01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6A7F"/>
  <w15:chartTrackingRefBased/>
  <w15:docId w15:val="{B1DF8C4C-3462-4A66-BC5A-3C0B1632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063C3"/>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063C3"/>
    <w:rPr>
      <w:rFonts w:eastAsia="Times New Roman"/>
      <w:b/>
      <w:bCs/>
      <w:sz w:val="27"/>
      <w:szCs w:val="27"/>
      <w:lang w:eastAsia="ru-RU"/>
    </w:rPr>
  </w:style>
  <w:style w:type="character" w:styleId="a3">
    <w:name w:val="Strong"/>
    <w:basedOn w:val="a0"/>
    <w:uiPriority w:val="22"/>
    <w:qFormat/>
    <w:rsid w:val="006063C3"/>
    <w:rPr>
      <w:b/>
      <w:bCs/>
    </w:rPr>
  </w:style>
  <w:style w:type="paragraph" w:styleId="a4">
    <w:name w:val="Normal (Web)"/>
    <w:basedOn w:val="a"/>
    <w:uiPriority w:val="99"/>
    <w:unhideWhenUsed/>
    <w:rsid w:val="006063C3"/>
    <w:pPr>
      <w:spacing w:before="100" w:beforeAutospacing="1" w:after="100" w:afterAutospacing="1" w:line="240" w:lineRule="auto"/>
    </w:pPr>
    <w:rPr>
      <w:rFonts w:eastAsia="Times New Roman"/>
      <w:sz w:val="24"/>
      <w:szCs w:val="24"/>
      <w:lang w:eastAsia="ru-RU"/>
    </w:rPr>
  </w:style>
  <w:style w:type="paragraph" w:styleId="a5">
    <w:name w:val="List Paragraph"/>
    <w:basedOn w:val="a"/>
    <w:uiPriority w:val="34"/>
    <w:qFormat/>
    <w:rsid w:val="00DA0CC3"/>
    <w:pPr>
      <w:ind w:left="708"/>
    </w:pPr>
    <w:rPr>
      <w:rFonts w:asciiTheme="minorHAnsi" w:eastAsiaTheme="minorEastAsia" w:hAnsiTheme="minorHAnsi"/>
      <w:sz w:val="22"/>
      <w:szCs w:val="22"/>
      <w:lang w:eastAsia="ru-RU"/>
    </w:rPr>
  </w:style>
  <w:style w:type="table" w:styleId="a6">
    <w:name w:val="Table Grid"/>
    <w:basedOn w:val="a1"/>
    <w:uiPriority w:val="59"/>
    <w:rsid w:val="001C68B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C68B5"/>
    <w:rPr>
      <w:color w:val="0563C1" w:themeColor="hyperlink"/>
      <w:u w:val="single"/>
    </w:rPr>
  </w:style>
  <w:style w:type="character" w:customStyle="1" w:styleId="a8">
    <w:name w:val="Основной текст_"/>
    <w:basedOn w:val="a0"/>
    <w:link w:val="4"/>
    <w:locked/>
    <w:rsid w:val="00222204"/>
    <w:rPr>
      <w:rFonts w:eastAsia="Times New Roman"/>
      <w:sz w:val="27"/>
      <w:szCs w:val="27"/>
      <w:shd w:val="clear" w:color="auto" w:fill="FFFFFF"/>
    </w:rPr>
  </w:style>
  <w:style w:type="paragraph" w:customStyle="1" w:styleId="4">
    <w:name w:val="Основной текст4"/>
    <w:basedOn w:val="a"/>
    <w:link w:val="a8"/>
    <w:rsid w:val="00222204"/>
    <w:pPr>
      <w:shd w:val="clear" w:color="auto" w:fill="FFFFFF"/>
      <w:spacing w:after="300" w:line="346" w:lineRule="exact"/>
    </w:pPr>
    <w:rPr>
      <w:rFonts w:eastAsia="Times New Roman"/>
      <w:sz w:val="27"/>
      <w:szCs w:val="27"/>
    </w:rPr>
  </w:style>
  <w:style w:type="paragraph" w:styleId="a9">
    <w:name w:val="Body Text Indent"/>
    <w:basedOn w:val="a"/>
    <w:link w:val="aa"/>
    <w:uiPriority w:val="99"/>
    <w:rsid w:val="00222204"/>
    <w:pPr>
      <w:spacing w:after="120" w:line="240" w:lineRule="auto"/>
      <w:ind w:left="283"/>
    </w:pPr>
    <w:rPr>
      <w:rFonts w:eastAsiaTheme="minorEastAsia"/>
      <w:lang w:eastAsia="ru-RU"/>
    </w:rPr>
  </w:style>
  <w:style w:type="character" w:customStyle="1" w:styleId="aa">
    <w:name w:val="Основной текст с отступом Знак"/>
    <w:basedOn w:val="a0"/>
    <w:link w:val="a9"/>
    <w:uiPriority w:val="99"/>
    <w:rsid w:val="00222204"/>
    <w:rPr>
      <w:rFonts w:eastAsiaTheme="minorEastAsia"/>
      <w:lang w:eastAsia="ru-RU"/>
    </w:rPr>
  </w:style>
  <w:style w:type="character" w:styleId="ab">
    <w:name w:val="Unresolved Mention"/>
    <w:basedOn w:val="a0"/>
    <w:uiPriority w:val="99"/>
    <w:semiHidden/>
    <w:unhideWhenUsed/>
    <w:rsid w:val="00AC5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5204">
      <w:bodyDiv w:val="1"/>
      <w:marLeft w:val="0"/>
      <w:marRight w:val="0"/>
      <w:marTop w:val="0"/>
      <w:marBottom w:val="0"/>
      <w:divBdr>
        <w:top w:val="none" w:sz="0" w:space="0" w:color="auto"/>
        <w:left w:val="none" w:sz="0" w:space="0" w:color="auto"/>
        <w:bottom w:val="none" w:sz="0" w:space="0" w:color="auto"/>
        <w:right w:val="none" w:sz="0" w:space="0" w:color="auto"/>
      </w:divBdr>
    </w:div>
    <w:div w:id="331372893">
      <w:bodyDiv w:val="1"/>
      <w:marLeft w:val="0"/>
      <w:marRight w:val="0"/>
      <w:marTop w:val="0"/>
      <w:marBottom w:val="0"/>
      <w:divBdr>
        <w:top w:val="none" w:sz="0" w:space="0" w:color="auto"/>
        <w:left w:val="none" w:sz="0" w:space="0" w:color="auto"/>
        <w:bottom w:val="none" w:sz="0" w:space="0" w:color="auto"/>
        <w:right w:val="none" w:sz="0" w:space="0" w:color="auto"/>
      </w:divBdr>
    </w:div>
    <w:div w:id="450173763">
      <w:bodyDiv w:val="1"/>
      <w:marLeft w:val="0"/>
      <w:marRight w:val="0"/>
      <w:marTop w:val="0"/>
      <w:marBottom w:val="0"/>
      <w:divBdr>
        <w:top w:val="none" w:sz="0" w:space="0" w:color="auto"/>
        <w:left w:val="none" w:sz="0" w:space="0" w:color="auto"/>
        <w:bottom w:val="none" w:sz="0" w:space="0" w:color="auto"/>
        <w:right w:val="none" w:sz="0" w:space="0" w:color="auto"/>
      </w:divBdr>
    </w:div>
    <w:div w:id="571550123">
      <w:bodyDiv w:val="1"/>
      <w:marLeft w:val="0"/>
      <w:marRight w:val="0"/>
      <w:marTop w:val="0"/>
      <w:marBottom w:val="0"/>
      <w:divBdr>
        <w:top w:val="none" w:sz="0" w:space="0" w:color="auto"/>
        <w:left w:val="none" w:sz="0" w:space="0" w:color="auto"/>
        <w:bottom w:val="none" w:sz="0" w:space="0" w:color="auto"/>
        <w:right w:val="none" w:sz="0" w:space="0" w:color="auto"/>
      </w:divBdr>
    </w:div>
    <w:div w:id="1007564185">
      <w:bodyDiv w:val="1"/>
      <w:marLeft w:val="0"/>
      <w:marRight w:val="0"/>
      <w:marTop w:val="0"/>
      <w:marBottom w:val="0"/>
      <w:divBdr>
        <w:top w:val="none" w:sz="0" w:space="0" w:color="auto"/>
        <w:left w:val="none" w:sz="0" w:space="0" w:color="auto"/>
        <w:bottom w:val="none" w:sz="0" w:space="0" w:color="auto"/>
        <w:right w:val="none" w:sz="0" w:space="0" w:color="auto"/>
      </w:divBdr>
    </w:div>
    <w:div w:id="1364162718">
      <w:bodyDiv w:val="1"/>
      <w:marLeft w:val="0"/>
      <w:marRight w:val="0"/>
      <w:marTop w:val="0"/>
      <w:marBottom w:val="0"/>
      <w:divBdr>
        <w:top w:val="none" w:sz="0" w:space="0" w:color="auto"/>
        <w:left w:val="none" w:sz="0" w:space="0" w:color="auto"/>
        <w:bottom w:val="none" w:sz="0" w:space="0" w:color="auto"/>
        <w:right w:val="none" w:sz="0" w:space="0" w:color="auto"/>
      </w:divBdr>
    </w:div>
    <w:div w:id="1610621221">
      <w:bodyDiv w:val="1"/>
      <w:marLeft w:val="0"/>
      <w:marRight w:val="0"/>
      <w:marTop w:val="0"/>
      <w:marBottom w:val="0"/>
      <w:divBdr>
        <w:top w:val="none" w:sz="0" w:space="0" w:color="auto"/>
        <w:left w:val="none" w:sz="0" w:space="0" w:color="auto"/>
        <w:bottom w:val="none" w:sz="0" w:space="0" w:color="auto"/>
        <w:right w:val="none" w:sz="0" w:space="0" w:color="auto"/>
      </w:divBdr>
    </w:div>
    <w:div w:id="18735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o@mile.by" TargetMode="External"/><Relationship Id="rId3" Type="http://schemas.openxmlformats.org/officeDocument/2006/relationships/settings" Target="settings.xml"/><Relationship Id="rId7" Type="http://schemas.openxmlformats.org/officeDocument/2006/relationships/hyperlink" Target="mailto:info@mile.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e.by/politika-videonablyudeniy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po@mile.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2324</Words>
  <Characters>13250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dc:creator>
  <cp:keywords/>
  <dc:description/>
  <cp:lastModifiedBy>Ревеко Кирилл Сергеевич</cp:lastModifiedBy>
  <cp:revision>7</cp:revision>
  <dcterms:created xsi:type="dcterms:W3CDTF">2025-07-14T14:23:00Z</dcterms:created>
  <dcterms:modified xsi:type="dcterms:W3CDTF">2025-07-17T10:33:00Z</dcterms:modified>
</cp:coreProperties>
</file>