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7E843" w14:textId="05B117A0" w:rsidR="00444162" w:rsidRPr="0006206E" w:rsidRDefault="00444162" w:rsidP="00444162">
      <w:pPr>
        <w:spacing w:before="240" w:after="240"/>
        <w:jc w:val="center"/>
        <w:rPr>
          <w:b/>
          <w:bCs/>
          <w:color w:val="000000" w:themeColor="text1"/>
          <w:sz w:val="28"/>
          <w:szCs w:val="28"/>
        </w:rPr>
      </w:pPr>
      <w:r>
        <w:rPr>
          <w:b/>
          <w:bCs/>
          <w:color w:val="000000" w:themeColor="text1"/>
          <w:sz w:val="28"/>
          <w:szCs w:val="28"/>
        </w:rPr>
        <w:t>I</w:t>
      </w:r>
      <w:r w:rsidRPr="0006206E">
        <w:rPr>
          <w:b/>
          <w:bCs/>
          <w:color w:val="000000" w:themeColor="text1"/>
          <w:sz w:val="28"/>
          <w:szCs w:val="28"/>
        </w:rPr>
        <w:t>nterfaz gráfica</w:t>
      </w:r>
    </w:p>
    <w:p w14:paraId="7B461180" w14:textId="77777777" w:rsidR="00444162" w:rsidRDefault="00444162" w:rsidP="00444162">
      <w:pPr>
        <w:spacing w:before="240" w:after="240"/>
        <w:rPr>
          <w:color w:val="000000" w:themeColor="text1"/>
          <w:sz w:val="22"/>
          <w:szCs w:val="22"/>
        </w:rPr>
      </w:pPr>
      <w:r>
        <w:rPr>
          <w:color w:val="000000" w:themeColor="text1"/>
          <w:sz w:val="22"/>
          <w:szCs w:val="22"/>
        </w:rPr>
        <w:t xml:space="preserve">Para la implementación de la interfaz gráfica se decidió dividirla en tres partes, una interfaz para el administrador, otra para los empleados (cajero y operador) y otra para los clientes (comprador y propietario). </w:t>
      </w:r>
    </w:p>
    <w:p w14:paraId="4A1A606C" w14:textId="02A057E5" w:rsidR="00444162" w:rsidRDefault="00444162" w:rsidP="00444162">
      <w:pPr>
        <w:spacing w:before="240" w:after="240"/>
        <w:rPr>
          <w:color w:val="000000" w:themeColor="text1"/>
          <w:sz w:val="22"/>
          <w:szCs w:val="22"/>
        </w:rPr>
      </w:pPr>
      <w:r>
        <w:rPr>
          <w:b/>
          <w:bCs/>
          <w:color w:val="000000" w:themeColor="text1"/>
          <w:sz w:val="28"/>
          <w:szCs w:val="28"/>
        </w:rPr>
        <w:t>1</w:t>
      </w:r>
      <w:r>
        <w:rPr>
          <w:b/>
          <w:bCs/>
          <w:color w:val="000000" w:themeColor="text1"/>
          <w:sz w:val="28"/>
          <w:szCs w:val="28"/>
        </w:rPr>
        <w:t>.</w:t>
      </w:r>
      <w:r>
        <w:rPr>
          <w:b/>
          <w:bCs/>
          <w:color w:val="000000" w:themeColor="text1"/>
          <w:sz w:val="28"/>
          <w:szCs w:val="28"/>
        </w:rPr>
        <w:t xml:space="preserve"> Login</w:t>
      </w:r>
    </w:p>
    <w:p w14:paraId="70F1F210" w14:textId="77777777" w:rsidR="00444162" w:rsidRDefault="00444162" w:rsidP="00444162">
      <w:pPr>
        <w:spacing w:before="240" w:after="240"/>
        <w:rPr>
          <w:color w:val="000000" w:themeColor="text1"/>
          <w:sz w:val="22"/>
          <w:szCs w:val="22"/>
        </w:rPr>
      </w:pPr>
      <w:r>
        <w:rPr>
          <w:color w:val="000000" w:themeColor="text1"/>
          <w:sz w:val="22"/>
          <w:szCs w:val="22"/>
        </w:rPr>
        <w:t xml:space="preserve">Es indispensable que el usuario pueda ingresar su cuenta y poder entrar a la galería, es por esto que se tiene una página para poder iniciar sesión. En esta se podrá escribir </w:t>
      </w:r>
      <w:proofErr w:type="gramStart"/>
      <w:r>
        <w:rPr>
          <w:color w:val="000000" w:themeColor="text1"/>
          <w:sz w:val="22"/>
          <w:szCs w:val="22"/>
        </w:rPr>
        <w:t>e</w:t>
      </w:r>
      <w:proofErr w:type="gramEnd"/>
      <w:r>
        <w:rPr>
          <w:color w:val="000000" w:themeColor="text1"/>
          <w:sz w:val="22"/>
          <w:szCs w:val="22"/>
        </w:rPr>
        <w:t xml:space="preserve"> usuario, la contraseña o salir del programa. Si el usuario o la contraseña no existen, se mostrará una advertencia y no se podrá ingresar a la galería.</w:t>
      </w:r>
    </w:p>
    <w:p w14:paraId="0CE0400F" w14:textId="77777777" w:rsidR="00444162" w:rsidRDefault="00444162" w:rsidP="00444162">
      <w:pPr>
        <w:spacing w:before="240" w:after="240"/>
        <w:rPr>
          <w:b/>
          <w:bCs/>
          <w:color w:val="000000" w:themeColor="text1"/>
          <w:sz w:val="28"/>
          <w:szCs w:val="28"/>
        </w:rPr>
      </w:pPr>
      <w:r>
        <w:rPr>
          <w:b/>
          <w:bCs/>
          <w:noProof/>
          <w:color w:val="000000" w:themeColor="text1"/>
          <w:sz w:val="28"/>
          <w:szCs w:val="28"/>
        </w:rPr>
        <w:drawing>
          <wp:inline distT="0" distB="0" distL="0" distR="0" wp14:anchorId="4A97E112" wp14:editId="3FA24C13">
            <wp:extent cx="5400040" cy="1517015"/>
            <wp:effectExtent l="0" t="0" r="0" b="0"/>
            <wp:docPr id="2095084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4879" name="Imagen 209508487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1517015"/>
                    </a:xfrm>
                    <a:prstGeom prst="rect">
                      <a:avLst/>
                    </a:prstGeom>
                  </pic:spPr>
                </pic:pic>
              </a:graphicData>
            </a:graphic>
          </wp:inline>
        </w:drawing>
      </w:r>
    </w:p>
    <w:p w14:paraId="120636D3" w14:textId="5C5890FB" w:rsidR="00444162" w:rsidRDefault="00444162" w:rsidP="00444162">
      <w:pPr>
        <w:spacing w:before="240" w:after="240"/>
        <w:rPr>
          <w:b/>
          <w:bCs/>
          <w:color w:val="000000" w:themeColor="text1"/>
          <w:sz w:val="28"/>
          <w:szCs w:val="28"/>
        </w:rPr>
      </w:pPr>
      <w:r>
        <w:rPr>
          <w:b/>
          <w:bCs/>
          <w:color w:val="000000" w:themeColor="text1"/>
          <w:sz w:val="28"/>
          <w:szCs w:val="28"/>
        </w:rPr>
        <w:t>2</w:t>
      </w:r>
      <w:r>
        <w:rPr>
          <w:b/>
          <w:bCs/>
          <w:color w:val="000000" w:themeColor="text1"/>
          <w:sz w:val="28"/>
          <w:szCs w:val="28"/>
        </w:rPr>
        <w:t>.</w:t>
      </w:r>
      <w:r>
        <w:rPr>
          <w:b/>
          <w:bCs/>
          <w:color w:val="000000" w:themeColor="text1"/>
          <w:sz w:val="28"/>
          <w:szCs w:val="28"/>
        </w:rPr>
        <w:t xml:space="preserve"> Interfaz de administrador</w:t>
      </w:r>
    </w:p>
    <w:p w14:paraId="1371F90C" w14:textId="77777777" w:rsidR="00444162" w:rsidRDefault="00444162" w:rsidP="00444162">
      <w:pPr>
        <w:spacing w:before="240" w:after="240"/>
        <w:rPr>
          <w:color w:val="000000" w:themeColor="text1"/>
          <w:sz w:val="22"/>
          <w:szCs w:val="22"/>
        </w:rPr>
      </w:pPr>
      <w:r>
        <w:rPr>
          <w:color w:val="000000" w:themeColor="text1"/>
          <w:sz w:val="22"/>
          <w:szCs w:val="22"/>
        </w:rPr>
        <w:t>Si el usuario que ingresa es el administrador, lo redirigirá a la interfaz de este mismo. En ésta el administrador podrá mirar la información importante de un cliente, junto con sus piezas actuales, el historial de piezas y el valor de su colección actualmente. Por otro lado podrá ver las todas las piezas de la galería, además, tiene la posibilidad de cambiar el estado y la disponibilidad de las obras, o agregar nuevas piezas. Adicionalmente, tendrá acceso a una gráfica en la cual se muestran las ventas realizadas en un año. Por último, el administrador también podrá ver la historia de un artista y de una pieza (estas se describirán y mostrarán en la interfaz de los empleados).</w:t>
      </w:r>
    </w:p>
    <w:p w14:paraId="166C0446" w14:textId="50B03BBF" w:rsidR="00444162" w:rsidRPr="00D87F12" w:rsidRDefault="00444162" w:rsidP="00444162">
      <w:pPr>
        <w:spacing w:before="240" w:after="240"/>
        <w:rPr>
          <w:color w:val="000000" w:themeColor="text1"/>
          <w:sz w:val="22"/>
          <w:szCs w:val="22"/>
        </w:rPr>
      </w:pPr>
      <w:r w:rsidRPr="006C65C2">
        <w:rPr>
          <w:b/>
          <w:bCs/>
          <w:color w:val="000000" w:themeColor="text1"/>
          <w:sz w:val="22"/>
          <w:szCs w:val="22"/>
        </w:rPr>
        <w:t>2.1 Inicio del administrador</w:t>
      </w:r>
      <w:r>
        <w:rPr>
          <w:b/>
          <w:bCs/>
          <w:color w:val="000000" w:themeColor="text1"/>
          <w:sz w:val="22"/>
          <w:szCs w:val="22"/>
        </w:rPr>
        <w:t xml:space="preserve">: </w:t>
      </w:r>
      <w:r>
        <w:rPr>
          <w:color w:val="000000" w:themeColor="text1"/>
          <w:sz w:val="22"/>
          <w:szCs w:val="22"/>
        </w:rPr>
        <w:t>Espacio en el que se muestran las posibles acciones que puede realizar el administrador</w:t>
      </w:r>
    </w:p>
    <w:p w14:paraId="48ECACC6" w14:textId="77777777" w:rsidR="00444162" w:rsidRDefault="00444162" w:rsidP="00444162">
      <w:pPr>
        <w:spacing w:before="240" w:after="240"/>
        <w:rPr>
          <w:color w:val="000000" w:themeColor="text1"/>
          <w:sz w:val="22"/>
          <w:szCs w:val="22"/>
        </w:rPr>
      </w:pPr>
      <w:r>
        <w:rPr>
          <w:noProof/>
          <w:color w:val="000000" w:themeColor="text1"/>
          <w:sz w:val="22"/>
          <w:szCs w:val="22"/>
        </w:rPr>
        <w:drawing>
          <wp:inline distT="0" distB="0" distL="0" distR="0" wp14:anchorId="504D5B41" wp14:editId="42B2AB19">
            <wp:extent cx="2496457" cy="1559698"/>
            <wp:effectExtent l="0" t="0" r="5715" b="2540"/>
            <wp:docPr id="185878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739" name="Imagen 18587873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5250" cy="1571439"/>
                    </a:xfrm>
                    <a:prstGeom prst="rect">
                      <a:avLst/>
                    </a:prstGeom>
                  </pic:spPr>
                </pic:pic>
              </a:graphicData>
            </a:graphic>
          </wp:inline>
        </w:drawing>
      </w:r>
    </w:p>
    <w:p w14:paraId="3AACFC60" w14:textId="1F9BE19E" w:rsidR="00444162" w:rsidRPr="00D87F12" w:rsidRDefault="00444162" w:rsidP="00444162">
      <w:pPr>
        <w:spacing w:before="240" w:after="240"/>
        <w:rPr>
          <w:color w:val="000000" w:themeColor="text1"/>
          <w:sz w:val="22"/>
          <w:szCs w:val="22"/>
        </w:rPr>
      </w:pPr>
      <w:r w:rsidRPr="006C65C2">
        <w:rPr>
          <w:b/>
          <w:bCs/>
          <w:color w:val="000000" w:themeColor="text1"/>
          <w:sz w:val="22"/>
          <w:szCs w:val="22"/>
        </w:rPr>
        <w:lastRenderedPageBreak/>
        <w:t>2.</w:t>
      </w:r>
      <w:r>
        <w:rPr>
          <w:b/>
          <w:bCs/>
          <w:color w:val="000000" w:themeColor="text1"/>
          <w:sz w:val="22"/>
          <w:szCs w:val="22"/>
        </w:rPr>
        <w:t>2</w:t>
      </w:r>
      <w:r w:rsidRPr="006C65C2">
        <w:rPr>
          <w:b/>
          <w:bCs/>
          <w:color w:val="000000" w:themeColor="text1"/>
          <w:sz w:val="22"/>
          <w:szCs w:val="22"/>
        </w:rPr>
        <w:t xml:space="preserve"> </w:t>
      </w:r>
      <w:r>
        <w:rPr>
          <w:b/>
          <w:bCs/>
          <w:color w:val="000000" w:themeColor="text1"/>
          <w:sz w:val="22"/>
          <w:szCs w:val="22"/>
        </w:rPr>
        <w:t xml:space="preserve">Información de un cliente: </w:t>
      </w:r>
      <w:r>
        <w:rPr>
          <w:color w:val="000000" w:themeColor="text1"/>
          <w:sz w:val="22"/>
          <w:szCs w:val="22"/>
        </w:rPr>
        <w:t>El administrador ingresará el login del usuario y en otra pestaña aparecerá la información descrita anteriormente.</w:t>
      </w:r>
    </w:p>
    <w:p w14:paraId="195ABD8D" w14:textId="77777777" w:rsidR="00444162" w:rsidRDefault="00444162" w:rsidP="00444162">
      <w:pPr>
        <w:spacing w:before="240" w:after="240"/>
        <w:rPr>
          <w:b/>
          <w:bCs/>
          <w:color w:val="000000" w:themeColor="text1"/>
          <w:sz w:val="28"/>
          <w:szCs w:val="28"/>
        </w:rPr>
      </w:pPr>
      <w:r>
        <w:rPr>
          <w:b/>
          <w:bCs/>
          <w:noProof/>
          <w:color w:val="000000" w:themeColor="text1"/>
          <w:sz w:val="28"/>
          <w:szCs w:val="28"/>
        </w:rPr>
        <w:drawing>
          <wp:inline distT="0" distB="0" distL="0" distR="0" wp14:anchorId="5B5AB9CB" wp14:editId="4296872C">
            <wp:extent cx="5400040" cy="1564640"/>
            <wp:effectExtent l="0" t="0" r="0" b="0"/>
            <wp:docPr id="11119299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29958" name="Imagen 11119299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1564640"/>
                    </a:xfrm>
                    <a:prstGeom prst="rect">
                      <a:avLst/>
                    </a:prstGeom>
                  </pic:spPr>
                </pic:pic>
              </a:graphicData>
            </a:graphic>
          </wp:inline>
        </w:drawing>
      </w:r>
    </w:p>
    <w:p w14:paraId="4926996C" w14:textId="27E8B537" w:rsidR="00444162" w:rsidRPr="00035B3A" w:rsidRDefault="00444162" w:rsidP="00444162">
      <w:pPr>
        <w:spacing w:before="240" w:after="240"/>
        <w:rPr>
          <w:color w:val="000000" w:themeColor="text1"/>
          <w:sz w:val="22"/>
          <w:szCs w:val="22"/>
        </w:rPr>
      </w:pPr>
      <w:r w:rsidRPr="006C65C2">
        <w:rPr>
          <w:b/>
          <w:bCs/>
          <w:color w:val="000000" w:themeColor="text1"/>
          <w:sz w:val="22"/>
          <w:szCs w:val="22"/>
        </w:rPr>
        <w:t>2.</w:t>
      </w:r>
      <w:r>
        <w:rPr>
          <w:b/>
          <w:bCs/>
          <w:color w:val="000000" w:themeColor="text1"/>
          <w:sz w:val="22"/>
          <w:szCs w:val="22"/>
        </w:rPr>
        <w:t>3</w:t>
      </w:r>
      <w:r w:rsidRPr="006C65C2">
        <w:rPr>
          <w:b/>
          <w:bCs/>
          <w:color w:val="000000" w:themeColor="text1"/>
          <w:sz w:val="22"/>
          <w:szCs w:val="22"/>
        </w:rPr>
        <w:t xml:space="preserve"> </w:t>
      </w:r>
      <w:r>
        <w:rPr>
          <w:b/>
          <w:bCs/>
          <w:color w:val="000000" w:themeColor="text1"/>
          <w:sz w:val="22"/>
          <w:szCs w:val="22"/>
        </w:rPr>
        <w:t xml:space="preserve">Inventario: </w:t>
      </w:r>
      <w:r>
        <w:rPr>
          <w:color w:val="000000" w:themeColor="text1"/>
          <w:sz w:val="22"/>
          <w:szCs w:val="22"/>
        </w:rPr>
        <w:t>En este espacio el administrador podrá navegar entre las piezas de la galería, si desea cambiar el estado o la disponibilidad de alguna aparecerá un aviso para poder cambiarlo. Si desea agregar una pieza se redirigirá a otra pantalla en la cual debe llenar la información general de la pieza, posteriormente debe seleccionar que tipo de pieza va a agregar y de acuerdo a esta opción se ira a una pantalla específica para llenar el resto de información. En el diagrama esta como ejemplo el ingreso de una escultura.</w:t>
      </w:r>
    </w:p>
    <w:p w14:paraId="68D89DD9" w14:textId="77777777" w:rsidR="00444162" w:rsidRDefault="00444162" w:rsidP="00444162">
      <w:pPr>
        <w:spacing w:before="240" w:after="240"/>
        <w:rPr>
          <w:b/>
          <w:bCs/>
          <w:color w:val="000000" w:themeColor="text1"/>
          <w:sz w:val="28"/>
          <w:szCs w:val="28"/>
        </w:rPr>
      </w:pPr>
      <w:r>
        <w:rPr>
          <w:b/>
          <w:bCs/>
          <w:noProof/>
          <w:color w:val="000000" w:themeColor="text1"/>
          <w:sz w:val="28"/>
          <w:szCs w:val="28"/>
        </w:rPr>
        <w:drawing>
          <wp:inline distT="0" distB="0" distL="0" distR="0" wp14:anchorId="23CC8870" wp14:editId="789B0847">
            <wp:extent cx="5400040" cy="1532255"/>
            <wp:effectExtent l="0" t="0" r="0" b="4445"/>
            <wp:docPr id="21391465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46529" name="Imagen 21391465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532255"/>
                    </a:xfrm>
                    <a:prstGeom prst="rect">
                      <a:avLst/>
                    </a:prstGeom>
                  </pic:spPr>
                </pic:pic>
              </a:graphicData>
            </a:graphic>
          </wp:inline>
        </w:drawing>
      </w:r>
    </w:p>
    <w:p w14:paraId="592C70F6" w14:textId="3E60A6F3" w:rsidR="00444162" w:rsidRDefault="00444162" w:rsidP="00444162">
      <w:pPr>
        <w:spacing w:before="240" w:after="240"/>
        <w:rPr>
          <w:color w:val="000000" w:themeColor="text1"/>
          <w:sz w:val="22"/>
          <w:szCs w:val="22"/>
        </w:rPr>
      </w:pPr>
      <w:r w:rsidRPr="006C65C2">
        <w:rPr>
          <w:b/>
          <w:bCs/>
          <w:color w:val="000000" w:themeColor="text1"/>
          <w:sz w:val="22"/>
          <w:szCs w:val="22"/>
        </w:rPr>
        <w:t>2.</w:t>
      </w:r>
      <w:r>
        <w:rPr>
          <w:b/>
          <w:bCs/>
          <w:color w:val="000000" w:themeColor="text1"/>
          <w:sz w:val="22"/>
          <w:szCs w:val="22"/>
        </w:rPr>
        <w:t>4</w:t>
      </w:r>
      <w:r w:rsidRPr="006C65C2">
        <w:rPr>
          <w:b/>
          <w:bCs/>
          <w:color w:val="000000" w:themeColor="text1"/>
          <w:sz w:val="22"/>
          <w:szCs w:val="22"/>
        </w:rPr>
        <w:t xml:space="preserve"> </w:t>
      </w:r>
      <w:r>
        <w:rPr>
          <w:b/>
          <w:bCs/>
          <w:color w:val="000000" w:themeColor="text1"/>
          <w:sz w:val="22"/>
          <w:szCs w:val="22"/>
        </w:rPr>
        <w:t xml:space="preserve">Ventas realizadas: </w:t>
      </w:r>
      <w:r>
        <w:rPr>
          <w:color w:val="000000" w:themeColor="text1"/>
          <w:sz w:val="22"/>
          <w:szCs w:val="22"/>
        </w:rPr>
        <w:t>En esta pantalla se mostrará una gráfica con la información de las ventas realizadas en un año.</w:t>
      </w:r>
    </w:p>
    <w:p w14:paraId="18F6731F" w14:textId="77777777" w:rsidR="00444162" w:rsidRPr="002B152F" w:rsidRDefault="00444162" w:rsidP="00444162">
      <w:pPr>
        <w:spacing w:before="240" w:after="240"/>
        <w:rPr>
          <w:color w:val="000000" w:themeColor="text1"/>
          <w:sz w:val="22"/>
          <w:szCs w:val="22"/>
        </w:rPr>
      </w:pPr>
      <w:r>
        <w:rPr>
          <w:noProof/>
          <w:color w:val="000000" w:themeColor="text1"/>
          <w:sz w:val="22"/>
          <w:szCs w:val="22"/>
        </w:rPr>
        <w:drawing>
          <wp:inline distT="0" distB="0" distL="0" distR="0" wp14:anchorId="6E997298" wp14:editId="0FCE1327">
            <wp:extent cx="2625170" cy="1640115"/>
            <wp:effectExtent l="0" t="0" r="3810" b="0"/>
            <wp:docPr id="5757659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65953" name="Imagen 5757659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9698" cy="1667934"/>
                    </a:xfrm>
                    <a:prstGeom prst="rect">
                      <a:avLst/>
                    </a:prstGeom>
                  </pic:spPr>
                </pic:pic>
              </a:graphicData>
            </a:graphic>
          </wp:inline>
        </w:drawing>
      </w:r>
    </w:p>
    <w:p w14:paraId="41AB395D" w14:textId="420D349C" w:rsidR="00444162" w:rsidRDefault="00444162" w:rsidP="00444162">
      <w:pPr>
        <w:spacing w:before="240" w:after="240"/>
        <w:rPr>
          <w:b/>
          <w:bCs/>
          <w:color w:val="000000" w:themeColor="text1"/>
          <w:sz w:val="28"/>
          <w:szCs w:val="28"/>
        </w:rPr>
      </w:pPr>
      <w:r>
        <w:rPr>
          <w:b/>
          <w:bCs/>
          <w:color w:val="000000" w:themeColor="text1"/>
          <w:sz w:val="28"/>
          <w:szCs w:val="28"/>
        </w:rPr>
        <w:t>3</w:t>
      </w:r>
      <w:r>
        <w:rPr>
          <w:b/>
          <w:bCs/>
          <w:color w:val="000000" w:themeColor="text1"/>
          <w:sz w:val="28"/>
          <w:szCs w:val="28"/>
        </w:rPr>
        <w:t>.</w:t>
      </w:r>
      <w:r>
        <w:rPr>
          <w:b/>
          <w:bCs/>
          <w:color w:val="000000" w:themeColor="text1"/>
          <w:sz w:val="28"/>
          <w:szCs w:val="28"/>
        </w:rPr>
        <w:t xml:space="preserve"> Interfaz de los clientes (Comprador y propietario)</w:t>
      </w:r>
    </w:p>
    <w:p w14:paraId="60C47B1A" w14:textId="77777777" w:rsidR="00444162" w:rsidRDefault="00444162" w:rsidP="00444162">
      <w:pPr>
        <w:spacing w:before="240" w:after="240"/>
        <w:rPr>
          <w:color w:val="000000" w:themeColor="text1"/>
          <w:sz w:val="22"/>
          <w:szCs w:val="22"/>
        </w:rPr>
      </w:pPr>
      <w:r>
        <w:rPr>
          <w:color w:val="000000" w:themeColor="text1"/>
          <w:sz w:val="22"/>
          <w:szCs w:val="22"/>
        </w:rPr>
        <w:t xml:space="preserve">Si el usuario que ingresa es un comprador o un propietario, lo redirigirá a la interfaz de este mismo. En ésta el cliente podrá participar en una subasta y adquirir una pieza por este medio, o comprarla directamente del inventario. Por último, el cliente también podrá </w:t>
      </w:r>
      <w:r>
        <w:rPr>
          <w:color w:val="000000" w:themeColor="text1"/>
          <w:sz w:val="22"/>
          <w:szCs w:val="22"/>
        </w:rPr>
        <w:lastRenderedPageBreak/>
        <w:t>ver la historia de un artista y de una pieza (estas se describirán y mostrarán en la interfaz de los empleados).</w:t>
      </w:r>
    </w:p>
    <w:p w14:paraId="6CB377DF" w14:textId="411D0873" w:rsidR="00444162" w:rsidRPr="00D87F12" w:rsidRDefault="00444162" w:rsidP="00444162">
      <w:pPr>
        <w:spacing w:before="240" w:after="240"/>
        <w:rPr>
          <w:color w:val="000000" w:themeColor="text1"/>
          <w:sz w:val="22"/>
          <w:szCs w:val="22"/>
        </w:rPr>
      </w:pPr>
      <w:r>
        <w:rPr>
          <w:b/>
          <w:bCs/>
          <w:color w:val="000000" w:themeColor="text1"/>
          <w:sz w:val="22"/>
          <w:szCs w:val="22"/>
        </w:rPr>
        <w:t>3</w:t>
      </w:r>
      <w:r w:rsidRPr="006C65C2">
        <w:rPr>
          <w:b/>
          <w:bCs/>
          <w:color w:val="000000" w:themeColor="text1"/>
          <w:sz w:val="22"/>
          <w:szCs w:val="22"/>
        </w:rPr>
        <w:t xml:space="preserve">.1 Inicio del </w:t>
      </w:r>
      <w:r>
        <w:rPr>
          <w:b/>
          <w:bCs/>
          <w:color w:val="000000" w:themeColor="text1"/>
          <w:sz w:val="22"/>
          <w:szCs w:val="22"/>
        </w:rPr>
        <w:t xml:space="preserve">cliente: </w:t>
      </w:r>
      <w:r>
        <w:rPr>
          <w:color w:val="000000" w:themeColor="text1"/>
          <w:sz w:val="22"/>
          <w:szCs w:val="22"/>
        </w:rPr>
        <w:t>Espacio en el que se muestran las posibles acciones que puede realizar el cliente</w:t>
      </w:r>
    </w:p>
    <w:p w14:paraId="3C0AA7A3" w14:textId="77777777" w:rsidR="00444162" w:rsidRDefault="00444162" w:rsidP="00444162">
      <w:pPr>
        <w:spacing w:before="240" w:after="240"/>
        <w:rPr>
          <w:b/>
          <w:bCs/>
          <w:color w:val="000000" w:themeColor="text1"/>
          <w:sz w:val="28"/>
          <w:szCs w:val="28"/>
        </w:rPr>
      </w:pPr>
      <w:r>
        <w:rPr>
          <w:b/>
          <w:bCs/>
          <w:noProof/>
          <w:color w:val="000000" w:themeColor="text1"/>
          <w:sz w:val="28"/>
          <w:szCs w:val="28"/>
        </w:rPr>
        <w:drawing>
          <wp:inline distT="0" distB="0" distL="0" distR="0" wp14:anchorId="6FC1823A" wp14:editId="6DADDAB6">
            <wp:extent cx="2532244" cy="1582057"/>
            <wp:effectExtent l="0" t="0" r="0" b="5715"/>
            <wp:docPr id="21424746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74687" name="Imagen 21424746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3647" cy="1601677"/>
                    </a:xfrm>
                    <a:prstGeom prst="rect">
                      <a:avLst/>
                    </a:prstGeom>
                  </pic:spPr>
                </pic:pic>
              </a:graphicData>
            </a:graphic>
          </wp:inline>
        </w:drawing>
      </w:r>
    </w:p>
    <w:p w14:paraId="7FCDFB57" w14:textId="7305E684" w:rsidR="00444162" w:rsidRDefault="00444162" w:rsidP="00444162">
      <w:pPr>
        <w:spacing w:before="240" w:after="240"/>
        <w:rPr>
          <w:color w:val="000000" w:themeColor="text1"/>
          <w:sz w:val="22"/>
          <w:szCs w:val="22"/>
        </w:rPr>
      </w:pPr>
      <w:r>
        <w:rPr>
          <w:b/>
          <w:bCs/>
          <w:color w:val="000000" w:themeColor="text1"/>
          <w:sz w:val="22"/>
          <w:szCs w:val="22"/>
        </w:rPr>
        <w:t>3</w:t>
      </w:r>
      <w:r w:rsidRPr="006C65C2">
        <w:rPr>
          <w:b/>
          <w:bCs/>
          <w:color w:val="000000" w:themeColor="text1"/>
          <w:sz w:val="22"/>
          <w:szCs w:val="22"/>
        </w:rPr>
        <w:t>.</w:t>
      </w:r>
      <w:r>
        <w:rPr>
          <w:b/>
          <w:bCs/>
          <w:color w:val="000000" w:themeColor="text1"/>
          <w:sz w:val="22"/>
          <w:szCs w:val="22"/>
        </w:rPr>
        <w:t>2</w:t>
      </w:r>
      <w:r w:rsidRPr="006C65C2">
        <w:rPr>
          <w:b/>
          <w:bCs/>
          <w:color w:val="000000" w:themeColor="text1"/>
          <w:sz w:val="22"/>
          <w:szCs w:val="22"/>
        </w:rPr>
        <w:t xml:space="preserve"> </w:t>
      </w:r>
      <w:r>
        <w:rPr>
          <w:b/>
          <w:bCs/>
          <w:color w:val="000000" w:themeColor="text1"/>
          <w:sz w:val="22"/>
          <w:szCs w:val="22"/>
        </w:rPr>
        <w:t xml:space="preserve">Proceso de compra: </w:t>
      </w:r>
      <w:r>
        <w:rPr>
          <w:color w:val="000000" w:themeColor="text1"/>
          <w:sz w:val="22"/>
          <w:szCs w:val="22"/>
        </w:rPr>
        <w:t>En este espacio el cliente podrá observar todas las piezas de la galería, seleccionar la que desea llevar y pasar al proceso de compra, el cual se mostrará más adelante.</w:t>
      </w:r>
    </w:p>
    <w:p w14:paraId="1C3044B9" w14:textId="77777777" w:rsidR="00444162" w:rsidRDefault="00444162" w:rsidP="00444162">
      <w:pPr>
        <w:spacing w:before="240" w:after="240"/>
        <w:rPr>
          <w:b/>
          <w:bCs/>
          <w:color w:val="000000" w:themeColor="text1"/>
          <w:sz w:val="28"/>
          <w:szCs w:val="28"/>
        </w:rPr>
      </w:pPr>
      <w:r>
        <w:rPr>
          <w:b/>
          <w:bCs/>
          <w:noProof/>
          <w:color w:val="000000" w:themeColor="text1"/>
          <w:sz w:val="28"/>
          <w:szCs w:val="28"/>
        </w:rPr>
        <w:drawing>
          <wp:inline distT="0" distB="0" distL="0" distR="0" wp14:anchorId="41AC6AD5" wp14:editId="0E8B4AD1">
            <wp:extent cx="3251200" cy="2031236"/>
            <wp:effectExtent l="0" t="0" r="0" b="1270"/>
            <wp:docPr id="14905010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1000" name="Imagen 14905010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478" cy="2053276"/>
                    </a:xfrm>
                    <a:prstGeom prst="rect">
                      <a:avLst/>
                    </a:prstGeom>
                  </pic:spPr>
                </pic:pic>
              </a:graphicData>
            </a:graphic>
          </wp:inline>
        </w:drawing>
      </w:r>
    </w:p>
    <w:p w14:paraId="02C93A76" w14:textId="16606232" w:rsidR="00444162" w:rsidRDefault="00444162" w:rsidP="00444162">
      <w:pPr>
        <w:spacing w:before="240" w:after="240"/>
        <w:rPr>
          <w:color w:val="000000" w:themeColor="text1"/>
          <w:sz w:val="22"/>
          <w:szCs w:val="22"/>
        </w:rPr>
      </w:pPr>
      <w:r>
        <w:rPr>
          <w:b/>
          <w:bCs/>
          <w:color w:val="000000" w:themeColor="text1"/>
          <w:sz w:val="22"/>
          <w:szCs w:val="22"/>
        </w:rPr>
        <w:t>3</w:t>
      </w:r>
      <w:r w:rsidRPr="006C65C2">
        <w:rPr>
          <w:b/>
          <w:bCs/>
          <w:color w:val="000000" w:themeColor="text1"/>
          <w:sz w:val="22"/>
          <w:szCs w:val="22"/>
        </w:rPr>
        <w:t>.</w:t>
      </w:r>
      <w:r>
        <w:rPr>
          <w:b/>
          <w:bCs/>
          <w:color w:val="000000" w:themeColor="text1"/>
          <w:sz w:val="22"/>
          <w:szCs w:val="22"/>
        </w:rPr>
        <w:t>3</w:t>
      </w:r>
      <w:r w:rsidRPr="006C65C2">
        <w:rPr>
          <w:b/>
          <w:bCs/>
          <w:color w:val="000000" w:themeColor="text1"/>
          <w:sz w:val="22"/>
          <w:szCs w:val="22"/>
        </w:rPr>
        <w:t xml:space="preserve"> </w:t>
      </w:r>
      <w:r>
        <w:rPr>
          <w:b/>
          <w:bCs/>
          <w:color w:val="000000" w:themeColor="text1"/>
          <w:sz w:val="22"/>
          <w:szCs w:val="22"/>
        </w:rPr>
        <w:t xml:space="preserve">Proceso de subasta: </w:t>
      </w:r>
      <w:r>
        <w:rPr>
          <w:color w:val="000000" w:themeColor="text1"/>
          <w:sz w:val="22"/>
          <w:szCs w:val="22"/>
        </w:rPr>
        <w:t>En este espacio el cliente podrá observar todas las subastas que están actualmente en la galería y participar en una. Al realizar una oferta pueden aparecer distintas notificaciones, por ejemplo si el valor que ingreso es menor al valor inicial de la oferta, saldrá una notificación y tendrá que ingresar otro valor. Si el cliente gana la subasta, se pasará directamente al proceso de compra, el cual se mostrará más adelante.</w:t>
      </w:r>
    </w:p>
    <w:p w14:paraId="7CD47EC1" w14:textId="77777777" w:rsidR="00444162" w:rsidRDefault="00444162" w:rsidP="00444162">
      <w:pPr>
        <w:spacing w:before="240" w:after="240"/>
        <w:rPr>
          <w:b/>
          <w:bCs/>
          <w:color w:val="000000" w:themeColor="text1"/>
          <w:sz w:val="28"/>
          <w:szCs w:val="28"/>
        </w:rPr>
      </w:pPr>
      <w:r>
        <w:rPr>
          <w:b/>
          <w:bCs/>
          <w:noProof/>
          <w:color w:val="000000" w:themeColor="text1"/>
          <w:sz w:val="28"/>
          <w:szCs w:val="28"/>
        </w:rPr>
        <w:lastRenderedPageBreak/>
        <w:drawing>
          <wp:inline distT="0" distB="0" distL="0" distR="0" wp14:anchorId="10C1FAD0" wp14:editId="7CBFAA97">
            <wp:extent cx="3251200" cy="2930821"/>
            <wp:effectExtent l="0" t="0" r="0" b="3175"/>
            <wp:docPr id="1743917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1714" name="Imagen 1743917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5143" cy="2934375"/>
                    </a:xfrm>
                    <a:prstGeom prst="rect">
                      <a:avLst/>
                    </a:prstGeom>
                  </pic:spPr>
                </pic:pic>
              </a:graphicData>
            </a:graphic>
          </wp:inline>
        </w:drawing>
      </w:r>
    </w:p>
    <w:p w14:paraId="7F0FB3AA" w14:textId="3E72AFD0" w:rsidR="00444162" w:rsidRDefault="00444162" w:rsidP="00444162">
      <w:pPr>
        <w:spacing w:before="240" w:after="240"/>
        <w:rPr>
          <w:color w:val="000000" w:themeColor="text1"/>
          <w:sz w:val="22"/>
          <w:szCs w:val="22"/>
        </w:rPr>
      </w:pPr>
      <w:r>
        <w:rPr>
          <w:b/>
          <w:bCs/>
          <w:color w:val="000000" w:themeColor="text1"/>
          <w:sz w:val="22"/>
          <w:szCs w:val="22"/>
        </w:rPr>
        <w:t>3</w:t>
      </w:r>
      <w:r w:rsidRPr="006C65C2">
        <w:rPr>
          <w:b/>
          <w:bCs/>
          <w:color w:val="000000" w:themeColor="text1"/>
          <w:sz w:val="22"/>
          <w:szCs w:val="22"/>
        </w:rPr>
        <w:t>.</w:t>
      </w:r>
      <w:r>
        <w:rPr>
          <w:b/>
          <w:bCs/>
          <w:color w:val="000000" w:themeColor="text1"/>
          <w:sz w:val="22"/>
          <w:szCs w:val="22"/>
        </w:rPr>
        <w:t>4</w:t>
      </w:r>
      <w:r w:rsidRPr="006C65C2">
        <w:rPr>
          <w:b/>
          <w:bCs/>
          <w:color w:val="000000" w:themeColor="text1"/>
          <w:sz w:val="22"/>
          <w:szCs w:val="22"/>
        </w:rPr>
        <w:t xml:space="preserve"> </w:t>
      </w:r>
      <w:r>
        <w:rPr>
          <w:b/>
          <w:bCs/>
          <w:color w:val="000000" w:themeColor="text1"/>
          <w:sz w:val="22"/>
          <w:szCs w:val="22"/>
        </w:rPr>
        <w:t xml:space="preserve">Proceso de compra: </w:t>
      </w:r>
      <w:r>
        <w:rPr>
          <w:color w:val="000000" w:themeColor="text1"/>
          <w:sz w:val="22"/>
          <w:szCs w:val="22"/>
        </w:rPr>
        <w:t>En este espacio el cliente se mostrará la información de la pieza que desea comprar y tendrá que escoger el método de pago, internamente se verifica que tenga la plata suficiente, que la pieza esté disponible y el cliente esté verificado.</w:t>
      </w:r>
    </w:p>
    <w:p w14:paraId="186C73C7" w14:textId="77777777" w:rsidR="00444162" w:rsidRDefault="00444162" w:rsidP="00444162">
      <w:pPr>
        <w:spacing w:before="240" w:after="240"/>
        <w:rPr>
          <w:color w:val="000000" w:themeColor="text1"/>
          <w:sz w:val="22"/>
          <w:szCs w:val="22"/>
        </w:rPr>
      </w:pPr>
      <w:r>
        <w:rPr>
          <w:noProof/>
          <w:color w:val="000000" w:themeColor="text1"/>
          <w:sz w:val="22"/>
          <w:szCs w:val="22"/>
        </w:rPr>
        <w:drawing>
          <wp:inline distT="0" distB="0" distL="0" distR="0" wp14:anchorId="6000696D" wp14:editId="0AD95D22">
            <wp:extent cx="2407655" cy="2351314"/>
            <wp:effectExtent l="0" t="0" r="5715" b="0"/>
            <wp:docPr id="12713595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9545" name="Imagen 12713595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8218" cy="2361629"/>
                    </a:xfrm>
                    <a:prstGeom prst="rect">
                      <a:avLst/>
                    </a:prstGeom>
                  </pic:spPr>
                </pic:pic>
              </a:graphicData>
            </a:graphic>
          </wp:inline>
        </w:drawing>
      </w:r>
    </w:p>
    <w:p w14:paraId="13A245E1" w14:textId="5F5360E1" w:rsidR="00444162" w:rsidRDefault="00444162" w:rsidP="00444162">
      <w:pPr>
        <w:spacing w:before="240" w:after="240"/>
        <w:rPr>
          <w:b/>
          <w:bCs/>
          <w:color w:val="000000" w:themeColor="text1"/>
          <w:sz w:val="28"/>
          <w:szCs w:val="28"/>
        </w:rPr>
      </w:pPr>
      <w:r>
        <w:rPr>
          <w:b/>
          <w:bCs/>
          <w:color w:val="000000" w:themeColor="text1"/>
          <w:sz w:val="28"/>
          <w:szCs w:val="28"/>
        </w:rPr>
        <w:t>4</w:t>
      </w:r>
      <w:r>
        <w:rPr>
          <w:b/>
          <w:bCs/>
          <w:color w:val="000000" w:themeColor="text1"/>
          <w:sz w:val="28"/>
          <w:szCs w:val="28"/>
        </w:rPr>
        <w:t>.</w:t>
      </w:r>
      <w:r>
        <w:rPr>
          <w:b/>
          <w:bCs/>
          <w:color w:val="000000" w:themeColor="text1"/>
          <w:sz w:val="28"/>
          <w:szCs w:val="28"/>
        </w:rPr>
        <w:t xml:space="preserve"> Interfaz de los empleados (Cajero y operador)</w:t>
      </w:r>
    </w:p>
    <w:p w14:paraId="535F7F23" w14:textId="77777777" w:rsidR="00444162" w:rsidRDefault="00444162" w:rsidP="00444162">
      <w:pPr>
        <w:spacing w:before="240" w:after="240"/>
        <w:rPr>
          <w:color w:val="000000" w:themeColor="text1"/>
          <w:sz w:val="22"/>
          <w:szCs w:val="22"/>
        </w:rPr>
      </w:pPr>
      <w:r>
        <w:rPr>
          <w:color w:val="000000" w:themeColor="text1"/>
          <w:sz w:val="22"/>
          <w:szCs w:val="22"/>
        </w:rPr>
        <w:t>Si el usuario que ingresa es el cajero o el operador, lo redirigirá a la interfaz de este mismo. En ésta el empleado podrá ver la historia de un artista y de una pieza.</w:t>
      </w:r>
    </w:p>
    <w:p w14:paraId="119D369D" w14:textId="6C799A75" w:rsidR="00444162" w:rsidRPr="00D87F12" w:rsidRDefault="00444162" w:rsidP="00444162">
      <w:pPr>
        <w:spacing w:before="240" w:after="240"/>
        <w:rPr>
          <w:color w:val="000000" w:themeColor="text1"/>
          <w:sz w:val="22"/>
          <w:szCs w:val="22"/>
        </w:rPr>
      </w:pPr>
      <w:r>
        <w:rPr>
          <w:b/>
          <w:bCs/>
          <w:color w:val="000000" w:themeColor="text1"/>
          <w:sz w:val="22"/>
          <w:szCs w:val="22"/>
        </w:rPr>
        <w:t>4</w:t>
      </w:r>
      <w:r w:rsidRPr="006C65C2">
        <w:rPr>
          <w:b/>
          <w:bCs/>
          <w:color w:val="000000" w:themeColor="text1"/>
          <w:sz w:val="22"/>
          <w:szCs w:val="22"/>
        </w:rPr>
        <w:t xml:space="preserve">.1 Inicio del </w:t>
      </w:r>
      <w:r>
        <w:rPr>
          <w:b/>
          <w:bCs/>
          <w:color w:val="000000" w:themeColor="text1"/>
          <w:sz w:val="22"/>
          <w:szCs w:val="22"/>
        </w:rPr>
        <w:t xml:space="preserve">empleado: </w:t>
      </w:r>
      <w:r>
        <w:rPr>
          <w:color w:val="000000" w:themeColor="text1"/>
          <w:sz w:val="22"/>
          <w:szCs w:val="22"/>
        </w:rPr>
        <w:t>Espacio en el que se muestran las posibles acciones que puede realizar el empleado</w:t>
      </w:r>
    </w:p>
    <w:p w14:paraId="5744D0CB" w14:textId="77777777" w:rsidR="00444162" w:rsidRDefault="00444162" w:rsidP="00444162">
      <w:pPr>
        <w:spacing w:before="240" w:after="240"/>
        <w:rPr>
          <w:b/>
          <w:bCs/>
          <w:color w:val="000000" w:themeColor="text1"/>
          <w:sz w:val="28"/>
          <w:szCs w:val="28"/>
        </w:rPr>
      </w:pPr>
      <w:r>
        <w:rPr>
          <w:b/>
          <w:bCs/>
          <w:noProof/>
          <w:color w:val="000000" w:themeColor="text1"/>
          <w:sz w:val="28"/>
          <w:szCs w:val="28"/>
        </w:rPr>
        <w:lastRenderedPageBreak/>
        <w:drawing>
          <wp:inline distT="0" distB="0" distL="0" distR="0" wp14:anchorId="4FD68F5B" wp14:editId="75468420">
            <wp:extent cx="3149600" cy="1967758"/>
            <wp:effectExtent l="0" t="0" r="0" b="1270"/>
            <wp:docPr id="7654970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7036" name="Imagen 7654970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4350" cy="1983221"/>
                    </a:xfrm>
                    <a:prstGeom prst="rect">
                      <a:avLst/>
                    </a:prstGeom>
                  </pic:spPr>
                </pic:pic>
              </a:graphicData>
            </a:graphic>
          </wp:inline>
        </w:drawing>
      </w:r>
    </w:p>
    <w:p w14:paraId="060AD896" w14:textId="55EE9FAD" w:rsidR="00444162" w:rsidRDefault="00444162" w:rsidP="00444162">
      <w:pPr>
        <w:spacing w:before="240" w:after="240"/>
        <w:rPr>
          <w:color w:val="000000" w:themeColor="text1"/>
          <w:sz w:val="22"/>
          <w:szCs w:val="22"/>
        </w:rPr>
      </w:pPr>
      <w:r>
        <w:rPr>
          <w:b/>
          <w:bCs/>
          <w:color w:val="000000" w:themeColor="text1"/>
          <w:sz w:val="22"/>
          <w:szCs w:val="22"/>
        </w:rPr>
        <w:t>4</w:t>
      </w:r>
      <w:r w:rsidRPr="006C65C2">
        <w:rPr>
          <w:b/>
          <w:bCs/>
          <w:color w:val="000000" w:themeColor="text1"/>
          <w:sz w:val="22"/>
          <w:szCs w:val="22"/>
        </w:rPr>
        <w:t>.</w:t>
      </w:r>
      <w:r>
        <w:rPr>
          <w:b/>
          <w:bCs/>
          <w:color w:val="000000" w:themeColor="text1"/>
          <w:sz w:val="22"/>
          <w:szCs w:val="22"/>
        </w:rPr>
        <w:t>2</w:t>
      </w:r>
      <w:r w:rsidRPr="006C65C2">
        <w:rPr>
          <w:b/>
          <w:bCs/>
          <w:color w:val="000000" w:themeColor="text1"/>
          <w:sz w:val="22"/>
          <w:szCs w:val="22"/>
        </w:rPr>
        <w:t xml:space="preserve"> </w:t>
      </w:r>
      <w:r>
        <w:rPr>
          <w:b/>
          <w:bCs/>
          <w:color w:val="000000" w:themeColor="text1"/>
          <w:sz w:val="22"/>
          <w:szCs w:val="22"/>
        </w:rPr>
        <w:t xml:space="preserve">Historial de un artista: </w:t>
      </w:r>
      <w:r>
        <w:rPr>
          <w:color w:val="000000" w:themeColor="text1"/>
          <w:sz w:val="22"/>
          <w:szCs w:val="22"/>
        </w:rPr>
        <w:t>En este espacio se puede observar las piezas de un artista en específico. Se puede ver cuando fueron creadas, el título, si fue vendida, cuanto fue su precio y cuando. (Esta información la puede ver todos los usuarios de la galería)</w:t>
      </w:r>
    </w:p>
    <w:p w14:paraId="6923A7FD" w14:textId="77777777" w:rsidR="00444162" w:rsidRDefault="00444162" w:rsidP="00444162">
      <w:pPr>
        <w:spacing w:before="240" w:after="240"/>
        <w:rPr>
          <w:b/>
          <w:bCs/>
          <w:color w:val="000000" w:themeColor="text1"/>
          <w:sz w:val="28"/>
          <w:szCs w:val="28"/>
        </w:rPr>
      </w:pPr>
      <w:r>
        <w:rPr>
          <w:b/>
          <w:bCs/>
          <w:noProof/>
          <w:color w:val="000000" w:themeColor="text1"/>
          <w:sz w:val="28"/>
          <w:szCs w:val="28"/>
        </w:rPr>
        <w:drawing>
          <wp:inline distT="0" distB="0" distL="0" distR="0" wp14:anchorId="2D47B94F" wp14:editId="339CE4F1">
            <wp:extent cx="3149600" cy="1967759"/>
            <wp:effectExtent l="0" t="0" r="0" b="1270"/>
            <wp:docPr id="20320726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2625" name="Imagen 20320726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7346" cy="1978846"/>
                    </a:xfrm>
                    <a:prstGeom prst="rect">
                      <a:avLst/>
                    </a:prstGeom>
                  </pic:spPr>
                </pic:pic>
              </a:graphicData>
            </a:graphic>
          </wp:inline>
        </w:drawing>
      </w:r>
    </w:p>
    <w:p w14:paraId="17F08947" w14:textId="7DA41F03" w:rsidR="00444162" w:rsidRDefault="00444162" w:rsidP="00444162">
      <w:pPr>
        <w:spacing w:before="240" w:after="240"/>
        <w:rPr>
          <w:color w:val="000000" w:themeColor="text1"/>
          <w:sz w:val="22"/>
          <w:szCs w:val="22"/>
        </w:rPr>
      </w:pPr>
      <w:r>
        <w:rPr>
          <w:b/>
          <w:bCs/>
          <w:color w:val="000000" w:themeColor="text1"/>
          <w:sz w:val="22"/>
          <w:szCs w:val="22"/>
        </w:rPr>
        <w:t>4</w:t>
      </w:r>
      <w:r w:rsidRPr="006C65C2">
        <w:rPr>
          <w:b/>
          <w:bCs/>
          <w:color w:val="000000" w:themeColor="text1"/>
          <w:sz w:val="22"/>
          <w:szCs w:val="22"/>
        </w:rPr>
        <w:t>.</w:t>
      </w:r>
      <w:r>
        <w:rPr>
          <w:b/>
          <w:bCs/>
          <w:color w:val="000000" w:themeColor="text1"/>
          <w:sz w:val="22"/>
          <w:szCs w:val="22"/>
        </w:rPr>
        <w:t>3</w:t>
      </w:r>
      <w:r w:rsidRPr="006C65C2">
        <w:rPr>
          <w:b/>
          <w:bCs/>
          <w:color w:val="000000" w:themeColor="text1"/>
          <w:sz w:val="22"/>
          <w:szCs w:val="22"/>
        </w:rPr>
        <w:t xml:space="preserve"> </w:t>
      </w:r>
      <w:r>
        <w:rPr>
          <w:b/>
          <w:bCs/>
          <w:color w:val="000000" w:themeColor="text1"/>
          <w:sz w:val="22"/>
          <w:szCs w:val="22"/>
        </w:rPr>
        <w:t xml:space="preserve">Historial de una pieza: </w:t>
      </w:r>
      <w:r>
        <w:rPr>
          <w:color w:val="000000" w:themeColor="text1"/>
          <w:sz w:val="22"/>
          <w:szCs w:val="22"/>
        </w:rPr>
        <w:t>En este espacio se puede observar el historial de cada una de las piezas de la galería. Se puede ver su información general como el nombre, el autor, fecha de creación, etc. Además se puede visualizar si ya fue vendida, el precio por el que se vendió, y los compradores que fueron o son dueños de la pieza. (Esta información la puede ver todos los usuarios de la galería)</w:t>
      </w:r>
    </w:p>
    <w:p w14:paraId="01CF1FA5" w14:textId="5FA10EDB" w:rsidR="00444162" w:rsidRDefault="00444162" w:rsidP="00444162">
      <w:pPr>
        <w:spacing w:before="240" w:after="240"/>
        <w:rPr>
          <w:b/>
          <w:bCs/>
          <w:color w:val="000000" w:themeColor="text1"/>
          <w:sz w:val="28"/>
          <w:szCs w:val="28"/>
        </w:rPr>
      </w:pPr>
      <w:r>
        <w:rPr>
          <w:b/>
          <w:bCs/>
          <w:color w:val="000000" w:themeColor="text1"/>
          <w:sz w:val="28"/>
          <w:szCs w:val="28"/>
        </w:rPr>
        <w:t>5</w:t>
      </w:r>
      <w:r>
        <w:rPr>
          <w:b/>
          <w:bCs/>
          <w:color w:val="000000" w:themeColor="text1"/>
          <w:sz w:val="28"/>
          <w:szCs w:val="28"/>
        </w:rPr>
        <w:t>. Diseño completo de la interfaz</w:t>
      </w:r>
    </w:p>
    <w:p w14:paraId="01FDAEEC" w14:textId="77777777" w:rsidR="00444162" w:rsidRPr="00CF5A96" w:rsidRDefault="00444162" w:rsidP="00444162">
      <w:pPr>
        <w:spacing w:before="240" w:after="240"/>
        <w:rPr>
          <w:b/>
          <w:bCs/>
          <w:color w:val="000000" w:themeColor="text1"/>
        </w:rPr>
      </w:pPr>
      <w:r w:rsidRPr="00CF5A96">
        <w:rPr>
          <w:b/>
          <w:bCs/>
          <w:color w:val="000000" w:themeColor="text1"/>
        </w:rPr>
        <w:t>Se puede ver también en el repositorio del proyecto en la carpeta de docs.</w:t>
      </w:r>
    </w:p>
    <w:p w14:paraId="7C2C4D21" w14:textId="77777777" w:rsidR="00444162" w:rsidRPr="00917D20" w:rsidRDefault="00444162" w:rsidP="00444162">
      <w:pPr>
        <w:spacing w:before="240" w:after="240"/>
        <w:rPr>
          <w:b/>
          <w:bCs/>
          <w:color w:val="000000" w:themeColor="text1"/>
          <w:sz w:val="28"/>
          <w:szCs w:val="28"/>
        </w:rPr>
      </w:pPr>
      <w:r>
        <w:rPr>
          <w:b/>
          <w:bCs/>
          <w:noProof/>
          <w:color w:val="000000" w:themeColor="text1"/>
          <w:sz w:val="28"/>
          <w:szCs w:val="28"/>
        </w:rPr>
        <w:lastRenderedPageBreak/>
        <w:drawing>
          <wp:inline distT="0" distB="0" distL="0" distR="0" wp14:anchorId="2507B1D7" wp14:editId="333E591A">
            <wp:extent cx="5400040" cy="2584450"/>
            <wp:effectExtent l="0" t="0" r="0" b="6350"/>
            <wp:docPr id="6674409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40942" name="Imagen 6674409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inline>
        </w:drawing>
      </w:r>
    </w:p>
    <w:p w14:paraId="5C1A07E2" w14:textId="23D26B82" w:rsidR="003B5B44" w:rsidRPr="00444162" w:rsidRDefault="003B5B44" w:rsidP="00444162">
      <w:pPr>
        <w:spacing w:after="0"/>
        <w:rPr>
          <w:rFonts w:ascii="Aptos" w:eastAsia="Aptos" w:hAnsi="Aptos" w:cs="Aptos"/>
        </w:rPr>
      </w:pPr>
    </w:p>
    <w:sectPr w:rsidR="003B5B44" w:rsidRPr="00444162">
      <w:headerReference w:type="even" r:id="rId17"/>
      <w:headerReference w:type="default" r:id="rId18"/>
      <w:footerReference w:type="even" r:id="rId19"/>
      <w:footerReference w:type="default" r:id="rId20"/>
      <w:headerReference w:type="first" r:id="rId21"/>
      <w:footerReference w:type="first" r:id="rId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D9A3B" w14:textId="77777777" w:rsidR="00000000" w:rsidRDefault="000000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4CCA0" w14:textId="77777777" w:rsidR="00000000" w:rsidRDefault="0000000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E152" w14:textId="77777777" w:rsidR="00000000" w:rsidRDefault="00000000">
    <w:pPr>
      <w:pStyle w:val="Piedepgina"/>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D05AC" w14:textId="77777777" w:rsidR="00000000" w:rsidRDefault="000000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7B696" w14:textId="77777777" w:rsidR="00000000" w:rsidRDefault="0000000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D3E9" w14:textId="77777777" w:rsidR="00000000" w:rsidRDefault="000000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01C23"/>
    <w:multiLevelType w:val="hybridMultilevel"/>
    <w:tmpl w:val="E508116E"/>
    <w:lvl w:ilvl="0" w:tplc="040A571E">
      <w:start w:val="1"/>
      <w:numFmt w:val="bullet"/>
      <w:lvlText w:val=""/>
      <w:lvlJc w:val="left"/>
      <w:pPr>
        <w:ind w:left="720" w:hanging="360"/>
      </w:pPr>
      <w:rPr>
        <w:rFonts w:ascii="Symbol" w:hAnsi="Symbol" w:hint="default"/>
      </w:rPr>
    </w:lvl>
    <w:lvl w:ilvl="1" w:tplc="995836FE">
      <w:start w:val="1"/>
      <w:numFmt w:val="bullet"/>
      <w:lvlText w:val="o"/>
      <w:lvlJc w:val="left"/>
      <w:pPr>
        <w:ind w:left="1440" w:hanging="360"/>
      </w:pPr>
      <w:rPr>
        <w:rFonts w:ascii="Courier New" w:hAnsi="Courier New" w:hint="default"/>
      </w:rPr>
    </w:lvl>
    <w:lvl w:ilvl="2" w:tplc="2E12F0CA">
      <w:start w:val="1"/>
      <w:numFmt w:val="bullet"/>
      <w:lvlText w:val=""/>
      <w:lvlJc w:val="left"/>
      <w:pPr>
        <w:ind w:left="2160" w:hanging="360"/>
      </w:pPr>
      <w:rPr>
        <w:rFonts w:ascii="Wingdings" w:hAnsi="Wingdings" w:hint="default"/>
      </w:rPr>
    </w:lvl>
    <w:lvl w:ilvl="3" w:tplc="24645D9E">
      <w:start w:val="1"/>
      <w:numFmt w:val="bullet"/>
      <w:lvlText w:val=""/>
      <w:lvlJc w:val="left"/>
      <w:pPr>
        <w:ind w:left="2880" w:hanging="360"/>
      </w:pPr>
      <w:rPr>
        <w:rFonts w:ascii="Symbol" w:hAnsi="Symbol" w:hint="default"/>
      </w:rPr>
    </w:lvl>
    <w:lvl w:ilvl="4" w:tplc="CFFECAB6">
      <w:start w:val="1"/>
      <w:numFmt w:val="bullet"/>
      <w:lvlText w:val="o"/>
      <w:lvlJc w:val="left"/>
      <w:pPr>
        <w:ind w:left="3600" w:hanging="360"/>
      </w:pPr>
      <w:rPr>
        <w:rFonts w:ascii="Courier New" w:hAnsi="Courier New" w:hint="default"/>
      </w:rPr>
    </w:lvl>
    <w:lvl w:ilvl="5" w:tplc="3B269EA4">
      <w:start w:val="1"/>
      <w:numFmt w:val="bullet"/>
      <w:lvlText w:val=""/>
      <w:lvlJc w:val="left"/>
      <w:pPr>
        <w:ind w:left="4320" w:hanging="360"/>
      </w:pPr>
      <w:rPr>
        <w:rFonts w:ascii="Wingdings" w:hAnsi="Wingdings" w:hint="default"/>
      </w:rPr>
    </w:lvl>
    <w:lvl w:ilvl="6" w:tplc="624C779E">
      <w:start w:val="1"/>
      <w:numFmt w:val="bullet"/>
      <w:lvlText w:val=""/>
      <w:lvlJc w:val="left"/>
      <w:pPr>
        <w:ind w:left="5040" w:hanging="360"/>
      </w:pPr>
      <w:rPr>
        <w:rFonts w:ascii="Symbol" w:hAnsi="Symbol" w:hint="default"/>
      </w:rPr>
    </w:lvl>
    <w:lvl w:ilvl="7" w:tplc="43D485A8">
      <w:start w:val="1"/>
      <w:numFmt w:val="bullet"/>
      <w:lvlText w:val="o"/>
      <w:lvlJc w:val="left"/>
      <w:pPr>
        <w:ind w:left="5760" w:hanging="360"/>
      </w:pPr>
      <w:rPr>
        <w:rFonts w:ascii="Courier New" w:hAnsi="Courier New" w:hint="default"/>
      </w:rPr>
    </w:lvl>
    <w:lvl w:ilvl="8" w:tplc="DC3C8520">
      <w:start w:val="1"/>
      <w:numFmt w:val="bullet"/>
      <w:lvlText w:val=""/>
      <w:lvlJc w:val="left"/>
      <w:pPr>
        <w:ind w:left="6480" w:hanging="360"/>
      </w:pPr>
      <w:rPr>
        <w:rFonts w:ascii="Wingdings" w:hAnsi="Wingdings" w:hint="default"/>
      </w:rPr>
    </w:lvl>
  </w:abstractNum>
  <w:abstractNum w:abstractNumId="1" w15:restartNumberingAfterBreak="0">
    <w:nsid w:val="19C2551C"/>
    <w:multiLevelType w:val="hybridMultilevel"/>
    <w:tmpl w:val="67E07EE6"/>
    <w:lvl w:ilvl="0" w:tplc="B100E692">
      <w:start w:val="1"/>
      <w:numFmt w:val="bullet"/>
      <w:lvlText w:val=""/>
      <w:lvlJc w:val="left"/>
      <w:pPr>
        <w:ind w:left="720" w:hanging="360"/>
      </w:pPr>
      <w:rPr>
        <w:rFonts w:ascii="Symbol" w:hAnsi="Symbol" w:hint="default"/>
      </w:rPr>
    </w:lvl>
    <w:lvl w:ilvl="1" w:tplc="03E259F0">
      <w:start w:val="1"/>
      <w:numFmt w:val="bullet"/>
      <w:lvlText w:val="o"/>
      <w:lvlJc w:val="left"/>
      <w:pPr>
        <w:ind w:left="1440" w:hanging="360"/>
      </w:pPr>
      <w:rPr>
        <w:rFonts w:ascii="Courier New" w:hAnsi="Courier New" w:hint="default"/>
      </w:rPr>
    </w:lvl>
    <w:lvl w:ilvl="2" w:tplc="ABDC8860">
      <w:start w:val="1"/>
      <w:numFmt w:val="bullet"/>
      <w:lvlText w:val=""/>
      <w:lvlJc w:val="left"/>
      <w:pPr>
        <w:ind w:left="2160" w:hanging="360"/>
      </w:pPr>
      <w:rPr>
        <w:rFonts w:ascii="Wingdings" w:hAnsi="Wingdings" w:hint="default"/>
      </w:rPr>
    </w:lvl>
    <w:lvl w:ilvl="3" w:tplc="4B80EA8E">
      <w:start w:val="1"/>
      <w:numFmt w:val="bullet"/>
      <w:lvlText w:val=""/>
      <w:lvlJc w:val="left"/>
      <w:pPr>
        <w:ind w:left="2880" w:hanging="360"/>
      </w:pPr>
      <w:rPr>
        <w:rFonts w:ascii="Symbol" w:hAnsi="Symbol" w:hint="default"/>
      </w:rPr>
    </w:lvl>
    <w:lvl w:ilvl="4" w:tplc="DF60F00A">
      <w:start w:val="1"/>
      <w:numFmt w:val="bullet"/>
      <w:lvlText w:val="o"/>
      <w:lvlJc w:val="left"/>
      <w:pPr>
        <w:ind w:left="3600" w:hanging="360"/>
      </w:pPr>
      <w:rPr>
        <w:rFonts w:ascii="Courier New" w:hAnsi="Courier New" w:hint="default"/>
      </w:rPr>
    </w:lvl>
    <w:lvl w:ilvl="5" w:tplc="310632EA">
      <w:start w:val="1"/>
      <w:numFmt w:val="bullet"/>
      <w:lvlText w:val=""/>
      <w:lvlJc w:val="left"/>
      <w:pPr>
        <w:ind w:left="4320" w:hanging="360"/>
      </w:pPr>
      <w:rPr>
        <w:rFonts w:ascii="Wingdings" w:hAnsi="Wingdings" w:hint="default"/>
      </w:rPr>
    </w:lvl>
    <w:lvl w:ilvl="6" w:tplc="ADB22E62">
      <w:start w:val="1"/>
      <w:numFmt w:val="bullet"/>
      <w:lvlText w:val=""/>
      <w:lvlJc w:val="left"/>
      <w:pPr>
        <w:ind w:left="5040" w:hanging="360"/>
      </w:pPr>
      <w:rPr>
        <w:rFonts w:ascii="Symbol" w:hAnsi="Symbol" w:hint="default"/>
      </w:rPr>
    </w:lvl>
    <w:lvl w:ilvl="7" w:tplc="B3EC0D32">
      <w:start w:val="1"/>
      <w:numFmt w:val="bullet"/>
      <w:lvlText w:val="o"/>
      <w:lvlJc w:val="left"/>
      <w:pPr>
        <w:ind w:left="5760" w:hanging="360"/>
      </w:pPr>
      <w:rPr>
        <w:rFonts w:ascii="Courier New" w:hAnsi="Courier New" w:hint="default"/>
      </w:rPr>
    </w:lvl>
    <w:lvl w:ilvl="8" w:tplc="99BE7D1C">
      <w:start w:val="1"/>
      <w:numFmt w:val="bullet"/>
      <w:lvlText w:val=""/>
      <w:lvlJc w:val="left"/>
      <w:pPr>
        <w:ind w:left="6480" w:hanging="360"/>
      </w:pPr>
      <w:rPr>
        <w:rFonts w:ascii="Wingdings" w:hAnsi="Wingdings" w:hint="default"/>
      </w:rPr>
    </w:lvl>
  </w:abstractNum>
  <w:abstractNum w:abstractNumId="2" w15:restartNumberingAfterBreak="0">
    <w:nsid w:val="1A97DD23"/>
    <w:multiLevelType w:val="hybridMultilevel"/>
    <w:tmpl w:val="1E841EC4"/>
    <w:lvl w:ilvl="0" w:tplc="9C10963E">
      <w:start w:val="1"/>
      <w:numFmt w:val="bullet"/>
      <w:lvlText w:val=""/>
      <w:lvlJc w:val="left"/>
      <w:pPr>
        <w:ind w:left="720" w:hanging="360"/>
      </w:pPr>
      <w:rPr>
        <w:rFonts w:ascii="Symbol" w:hAnsi="Symbol" w:hint="default"/>
      </w:rPr>
    </w:lvl>
    <w:lvl w:ilvl="1" w:tplc="684A6DBA">
      <w:start w:val="1"/>
      <w:numFmt w:val="bullet"/>
      <w:lvlText w:val="o"/>
      <w:lvlJc w:val="left"/>
      <w:pPr>
        <w:ind w:left="1440" w:hanging="360"/>
      </w:pPr>
      <w:rPr>
        <w:rFonts w:ascii="Courier New" w:hAnsi="Courier New" w:hint="default"/>
      </w:rPr>
    </w:lvl>
    <w:lvl w:ilvl="2" w:tplc="F416708C">
      <w:start w:val="1"/>
      <w:numFmt w:val="bullet"/>
      <w:lvlText w:val=""/>
      <w:lvlJc w:val="left"/>
      <w:pPr>
        <w:ind w:left="2160" w:hanging="360"/>
      </w:pPr>
      <w:rPr>
        <w:rFonts w:ascii="Wingdings" w:hAnsi="Wingdings" w:hint="default"/>
      </w:rPr>
    </w:lvl>
    <w:lvl w:ilvl="3" w:tplc="0E9481A8">
      <w:start w:val="1"/>
      <w:numFmt w:val="bullet"/>
      <w:lvlText w:val=""/>
      <w:lvlJc w:val="left"/>
      <w:pPr>
        <w:ind w:left="2880" w:hanging="360"/>
      </w:pPr>
      <w:rPr>
        <w:rFonts w:ascii="Symbol" w:hAnsi="Symbol" w:hint="default"/>
      </w:rPr>
    </w:lvl>
    <w:lvl w:ilvl="4" w:tplc="9496D612">
      <w:start w:val="1"/>
      <w:numFmt w:val="bullet"/>
      <w:lvlText w:val="o"/>
      <w:lvlJc w:val="left"/>
      <w:pPr>
        <w:ind w:left="3600" w:hanging="360"/>
      </w:pPr>
      <w:rPr>
        <w:rFonts w:ascii="Courier New" w:hAnsi="Courier New" w:hint="default"/>
      </w:rPr>
    </w:lvl>
    <w:lvl w:ilvl="5" w:tplc="EC7E6764">
      <w:start w:val="1"/>
      <w:numFmt w:val="bullet"/>
      <w:lvlText w:val=""/>
      <w:lvlJc w:val="left"/>
      <w:pPr>
        <w:ind w:left="4320" w:hanging="360"/>
      </w:pPr>
      <w:rPr>
        <w:rFonts w:ascii="Wingdings" w:hAnsi="Wingdings" w:hint="default"/>
      </w:rPr>
    </w:lvl>
    <w:lvl w:ilvl="6" w:tplc="BDB0A9F8">
      <w:start w:val="1"/>
      <w:numFmt w:val="bullet"/>
      <w:lvlText w:val=""/>
      <w:lvlJc w:val="left"/>
      <w:pPr>
        <w:ind w:left="5040" w:hanging="360"/>
      </w:pPr>
      <w:rPr>
        <w:rFonts w:ascii="Symbol" w:hAnsi="Symbol" w:hint="default"/>
      </w:rPr>
    </w:lvl>
    <w:lvl w:ilvl="7" w:tplc="0450C38C">
      <w:start w:val="1"/>
      <w:numFmt w:val="bullet"/>
      <w:lvlText w:val="o"/>
      <w:lvlJc w:val="left"/>
      <w:pPr>
        <w:ind w:left="5760" w:hanging="360"/>
      </w:pPr>
      <w:rPr>
        <w:rFonts w:ascii="Courier New" w:hAnsi="Courier New" w:hint="default"/>
      </w:rPr>
    </w:lvl>
    <w:lvl w:ilvl="8" w:tplc="872ACC70">
      <w:start w:val="1"/>
      <w:numFmt w:val="bullet"/>
      <w:lvlText w:val=""/>
      <w:lvlJc w:val="left"/>
      <w:pPr>
        <w:ind w:left="6480" w:hanging="360"/>
      </w:pPr>
      <w:rPr>
        <w:rFonts w:ascii="Wingdings" w:hAnsi="Wingdings" w:hint="default"/>
      </w:rPr>
    </w:lvl>
  </w:abstractNum>
  <w:abstractNum w:abstractNumId="3" w15:restartNumberingAfterBreak="0">
    <w:nsid w:val="25FA4406"/>
    <w:multiLevelType w:val="hybridMultilevel"/>
    <w:tmpl w:val="7CBCDFF8"/>
    <w:lvl w:ilvl="0" w:tplc="A97C98B0">
      <w:start w:val="1"/>
      <w:numFmt w:val="bullet"/>
      <w:lvlText w:val=""/>
      <w:lvlJc w:val="left"/>
      <w:pPr>
        <w:ind w:left="720" w:hanging="360"/>
      </w:pPr>
      <w:rPr>
        <w:rFonts w:ascii="Symbol" w:hAnsi="Symbol" w:hint="default"/>
      </w:rPr>
    </w:lvl>
    <w:lvl w:ilvl="1" w:tplc="062ADA14">
      <w:start w:val="1"/>
      <w:numFmt w:val="bullet"/>
      <w:lvlText w:val="o"/>
      <w:lvlJc w:val="left"/>
      <w:pPr>
        <w:ind w:left="1440" w:hanging="360"/>
      </w:pPr>
      <w:rPr>
        <w:rFonts w:ascii="Courier New" w:hAnsi="Courier New" w:hint="default"/>
      </w:rPr>
    </w:lvl>
    <w:lvl w:ilvl="2" w:tplc="D8A0340C">
      <w:start w:val="1"/>
      <w:numFmt w:val="bullet"/>
      <w:lvlText w:val=""/>
      <w:lvlJc w:val="left"/>
      <w:pPr>
        <w:ind w:left="2160" w:hanging="360"/>
      </w:pPr>
      <w:rPr>
        <w:rFonts w:ascii="Wingdings" w:hAnsi="Wingdings" w:hint="default"/>
      </w:rPr>
    </w:lvl>
    <w:lvl w:ilvl="3" w:tplc="2DB26B84">
      <w:start w:val="1"/>
      <w:numFmt w:val="bullet"/>
      <w:lvlText w:val=""/>
      <w:lvlJc w:val="left"/>
      <w:pPr>
        <w:ind w:left="2880" w:hanging="360"/>
      </w:pPr>
      <w:rPr>
        <w:rFonts w:ascii="Symbol" w:hAnsi="Symbol" w:hint="default"/>
      </w:rPr>
    </w:lvl>
    <w:lvl w:ilvl="4" w:tplc="364C9386">
      <w:start w:val="1"/>
      <w:numFmt w:val="bullet"/>
      <w:lvlText w:val="o"/>
      <w:lvlJc w:val="left"/>
      <w:pPr>
        <w:ind w:left="3600" w:hanging="360"/>
      </w:pPr>
      <w:rPr>
        <w:rFonts w:ascii="Courier New" w:hAnsi="Courier New" w:hint="default"/>
      </w:rPr>
    </w:lvl>
    <w:lvl w:ilvl="5" w:tplc="2514DFAE">
      <w:start w:val="1"/>
      <w:numFmt w:val="bullet"/>
      <w:lvlText w:val=""/>
      <w:lvlJc w:val="left"/>
      <w:pPr>
        <w:ind w:left="4320" w:hanging="360"/>
      </w:pPr>
      <w:rPr>
        <w:rFonts w:ascii="Wingdings" w:hAnsi="Wingdings" w:hint="default"/>
      </w:rPr>
    </w:lvl>
    <w:lvl w:ilvl="6" w:tplc="D90E6AC6">
      <w:start w:val="1"/>
      <w:numFmt w:val="bullet"/>
      <w:lvlText w:val=""/>
      <w:lvlJc w:val="left"/>
      <w:pPr>
        <w:ind w:left="5040" w:hanging="360"/>
      </w:pPr>
      <w:rPr>
        <w:rFonts w:ascii="Symbol" w:hAnsi="Symbol" w:hint="default"/>
      </w:rPr>
    </w:lvl>
    <w:lvl w:ilvl="7" w:tplc="9B3CCFE2">
      <w:start w:val="1"/>
      <w:numFmt w:val="bullet"/>
      <w:lvlText w:val="o"/>
      <w:lvlJc w:val="left"/>
      <w:pPr>
        <w:ind w:left="5760" w:hanging="360"/>
      </w:pPr>
      <w:rPr>
        <w:rFonts w:ascii="Courier New" w:hAnsi="Courier New" w:hint="default"/>
      </w:rPr>
    </w:lvl>
    <w:lvl w:ilvl="8" w:tplc="BA20EF60">
      <w:start w:val="1"/>
      <w:numFmt w:val="bullet"/>
      <w:lvlText w:val=""/>
      <w:lvlJc w:val="left"/>
      <w:pPr>
        <w:ind w:left="6480" w:hanging="360"/>
      </w:pPr>
      <w:rPr>
        <w:rFonts w:ascii="Wingdings" w:hAnsi="Wingdings" w:hint="default"/>
      </w:rPr>
    </w:lvl>
  </w:abstractNum>
  <w:abstractNum w:abstractNumId="4" w15:restartNumberingAfterBreak="0">
    <w:nsid w:val="36D3EBAD"/>
    <w:multiLevelType w:val="hybridMultilevel"/>
    <w:tmpl w:val="60D09EC4"/>
    <w:lvl w:ilvl="0" w:tplc="342ABD64">
      <w:start w:val="1"/>
      <w:numFmt w:val="bullet"/>
      <w:lvlText w:val=""/>
      <w:lvlJc w:val="left"/>
      <w:pPr>
        <w:ind w:left="720" w:hanging="360"/>
      </w:pPr>
      <w:rPr>
        <w:rFonts w:ascii="Symbol" w:hAnsi="Symbol" w:hint="default"/>
      </w:rPr>
    </w:lvl>
    <w:lvl w:ilvl="1" w:tplc="255A5852">
      <w:start w:val="1"/>
      <w:numFmt w:val="bullet"/>
      <w:lvlText w:val="o"/>
      <w:lvlJc w:val="left"/>
      <w:pPr>
        <w:ind w:left="1440" w:hanging="360"/>
      </w:pPr>
      <w:rPr>
        <w:rFonts w:ascii="Courier New" w:hAnsi="Courier New" w:hint="default"/>
      </w:rPr>
    </w:lvl>
    <w:lvl w:ilvl="2" w:tplc="BFE41A5C">
      <w:start w:val="1"/>
      <w:numFmt w:val="bullet"/>
      <w:lvlText w:val=""/>
      <w:lvlJc w:val="left"/>
      <w:pPr>
        <w:ind w:left="2160" w:hanging="360"/>
      </w:pPr>
      <w:rPr>
        <w:rFonts w:ascii="Wingdings" w:hAnsi="Wingdings" w:hint="default"/>
      </w:rPr>
    </w:lvl>
    <w:lvl w:ilvl="3" w:tplc="99780262">
      <w:start w:val="1"/>
      <w:numFmt w:val="bullet"/>
      <w:lvlText w:val=""/>
      <w:lvlJc w:val="left"/>
      <w:pPr>
        <w:ind w:left="2880" w:hanging="360"/>
      </w:pPr>
      <w:rPr>
        <w:rFonts w:ascii="Symbol" w:hAnsi="Symbol" w:hint="default"/>
      </w:rPr>
    </w:lvl>
    <w:lvl w:ilvl="4" w:tplc="D01C652E">
      <w:start w:val="1"/>
      <w:numFmt w:val="bullet"/>
      <w:lvlText w:val="o"/>
      <w:lvlJc w:val="left"/>
      <w:pPr>
        <w:ind w:left="3600" w:hanging="360"/>
      </w:pPr>
      <w:rPr>
        <w:rFonts w:ascii="Courier New" w:hAnsi="Courier New" w:hint="default"/>
      </w:rPr>
    </w:lvl>
    <w:lvl w:ilvl="5" w:tplc="1A22FB98">
      <w:start w:val="1"/>
      <w:numFmt w:val="bullet"/>
      <w:lvlText w:val=""/>
      <w:lvlJc w:val="left"/>
      <w:pPr>
        <w:ind w:left="4320" w:hanging="360"/>
      </w:pPr>
      <w:rPr>
        <w:rFonts w:ascii="Wingdings" w:hAnsi="Wingdings" w:hint="default"/>
      </w:rPr>
    </w:lvl>
    <w:lvl w:ilvl="6" w:tplc="C054CFA4">
      <w:start w:val="1"/>
      <w:numFmt w:val="bullet"/>
      <w:lvlText w:val=""/>
      <w:lvlJc w:val="left"/>
      <w:pPr>
        <w:ind w:left="5040" w:hanging="360"/>
      </w:pPr>
      <w:rPr>
        <w:rFonts w:ascii="Symbol" w:hAnsi="Symbol" w:hint="default"/>
      </w:rPr>
    </w:lvl>
    <w:lvl w:ilvl="7" w:tplc="7946CE98">
      <w:start w:val="1"/>
      <w:numFmt w:val="bullet"/>
      <w:lvlText w:val="o"/>
      <w:lvlJc w:val="left"/>
      <w:pPr>
        <w:ind w:left="5760" w:hanging="360"/>
      </w:pPr>
      <w:rPr>
        <w:rFonts w:ascii="Courier New" w:hAnsi="Courier New" w:hint="default"/>
      </w:rPr>
    </w:lvl>
    <w:lvl w:ilvl="8" w:tplc="30045114">
      <w:start w:val="1"/>
      <w:numFmt w:val="bullet"/>
      <w:lvlText w:val=""/>
      <w:lvlJc w:val="left"/>
      <w:pPr>
        <w:ind w:left="6480" w:hanging="360"/>
      </w:pPr>
      <w:rPr>
        <w:rFonts w:ascii="Wingdings" w:hAnsi="Wingdings" w:hint="default"/>
      </w:rPr>
    </w:lvl>
  </w:abstractNum>
  <w:abstractNum w:abstractNumId="5" w15:restartNumberingAfterBreak="0">
    <w:nsid w:val="3AA3AA19"/>
    <w:multiLevelType w:val="hybridMultilevel"/>
    <w:tmpl w:val="5A54E158"/>
    <w:lvl w:ilvl="0" w:tplc="8738153A">
      <w:start w:val="1"/>
      <w:numFmt w:val="bullet"/>
      <w:lvlText w:val=""/>
      <w:lvlJc w:val="left"/>
      <w:pPr>
        <w:ind w:left="720" w:hanging="360"/>
      </w:pPr>
      <w:rPr>
        <w:rFonts w:ascii="Symbol" w:hAnsi="Symbol" w:hint="default"/>
      </w:rPr>
    </w:lvl>
    <w:lvl w:ilvl="1" w:tplc="BD18BB6E">
      <w:start w:val="1"/>
      <w:numFmt w:val="bullet"/>
      <w:lvlText w:val="o"/>
      <w:lvlJc w:val="left"/>
      <w:pPr>
        <w:ind w:left="1440" w:hanging="360"/>
      </w:pPr>
      <w:rPr>
        <w:rFonts w:ascii="Courier New" w:hAnsi="Courier New" w:hint="default"/>
      </w:rPr>
    </w:lvl>
    <w:lvl w:ilvl="2" w:tplc="E0523A22">
      <w:start w:val="1"/>
      <w:numFmt w:val="bullet"/>
      <w:lvlText w:val=""/>
      <w:lvlJc w:val="left"/>
      <w:pPr>
        <w:ind w:left="2160" w:hanging="360"/>
      </w:pPr>
      <w:rPr>
        <w:rFonts w:ascii="Wingdings" w:hAnsi="Wingdings" w:hint="default"/>
      </w:rPr>
    </w:lvl>
    <w:lvl w:ilvl="3" w:tplc="8C761948">
      <w:start w:val="1"/>
      <w:numFmt w:val="bullet"/>
      <w:lvlText w:val=""/>
      <w:lvlJc w:val="left"/>
      <w:pPr>
        <w:ind w:left="2880" w:hanging="360"/>
      </w:pPr>
      <w:rPr>
        <w:rFonts w:ascii="Symbol" w:hAnsi="Symbol" w:hint="default"/>
      </w:rPr>
    </w:lvl>
    <w:lvl w:ilvl="4" w:tplc="693A41B4">
      <w:start w:val="1"/>
      <w:numFmt w:val="bullet"/>
      <w:lvlText w:val="o"/>
      <w:lvlJc w:val="left"/>
      <w:pPr>
        <w:ind w:left="3600" w:hanging="360"/>
      </w:pPr>
      <w:rPr>
        <w:rFonts w:ascii="Courier New" w:hAnsi="Courier New" w:hint="default"/>
      </w:rPr>
    </w:lvl>
    <w:lvl w:ilvl="5" w:tplc="258E1250">
      <w:start w:val="1"/>
      <w:numFmt w:val="bullet"/>
      <w:lvlText w:val=""/>
      <w:lvlJc w:val="left"/>
      <w:pPr>
        <w:ind w:left="4320" w:hanging="360"/>
      </w:pPr>
      <w:rPr>
        <w:rFonts w:ascii="Wingdings" w:hAnsi="Wingdings" w:hint="default"/>
      </w:rPr>
    </w:lvl>
    <w:lvl w:ilvl="6" w:tplc="072ECECA">
      <w:start w:val="1"/>
      <w:numFmt w:val="bullet"/>
      <w:lvlText w:val=""/>
      <w:lvlJc w:val="left"/>
      <w:pPr>
        <w:ind w:left="5040" w:hanging="360"/>
      </w:pPr>
      <w:rPr>
        <w:rFonts w:ascii="Symbol" w:hAnsi="Symbol" w:hint="default"/>
      </w:rPr>
    </w:lvl>
    <w:lvl w:ilvl="7" w:tplc="93908A16">
      <w:start w:val="1"/>
      <w:numFmt w:val="bullet"/>
      <w:lvlText w:val="o"/>
      <w:lvlJc w:val="left"/>
      <w:pPr>
        <w:ind w:left="5760" w:hanging="360"/>
      </w:pPr>
      <w:rPr>
        <w:rFonts w:ascii="Courier New" w:hAnsi="Courier New" w:hint="default"/>
      </w:rPr>
    </w:lvl>
    <w:lvl w:ilvl="8" w:tplc="FC4A3594">
      <w:start w:val="1"/>
      <w:numFmt w:val="bullet"/>
      <w:lvlText w:val=""/>
      <w:lvlJc w:val="left"/>
      <w:pPr>
        <w:ind w:left="6480" w:hanging="360"/>
      </w:pPr>
      <w:rPr>
        <w:rFonts w:ascii="Wingdings" w:hAnsi="Wingdings" w:hint="default"/>
      </w:rPr>
    </w:lvl>
  </w:abstractNum>
  <w:abstractNum w:abstractNumId="6" w15:restartNumberingAfterBreak="0">
    <w:nsid w:val="46822531"/>
    <w:multiLevelType w:val="hybridMultilevel"/>
    <w:tmpl w:val="E3942E74"/>
    <w:lvl w:ilvl="0" w:tplc="9752B4B0">
      <w:start w:val="1"/>
      <w:numFmt w:val="bullet"/>
      <w:lvlText w:val=""/>
      <w:lvlJc w:val="left"/>
      <w:pPr>
        <w:ind w:left="720" w:hanging="360"/>
      </w:pPr>
      <w:rPr>
        <w:rFonts w:ascii="Symbol" w:hAnsi="Symbol" w:hint="default"/>
      </w:rPr>
    </w:lvl>
    <w:lvl w:ilvl="1" w:tplc="50ECFF5E">
      <w:start w:val="1"/>
      <w:numFmt w:val="bullet"/>
      <w:lvlText w:val="o"/>
      <w:lvlJc w:val="left"/>
      <w:pPr>
        <w:ind w:left="1440" w:hanging="360"/>
      </w:pPr>
      <w:rPr>
        <w:rFonts w:ascii="Courier New" w:hAnsi="Courier New" w:hint="default"/>
      </w:rPr>
    </w:lvl>
    <w:lvl w:ilvl="2" w:tplc="3CB8E06E">
      <w:start w:val="1"/>
      <w:numFmt w:val="bullet"/>
      <w:lvlText w:val=""/>
      <w:lvlJc w:val="left"/>
      <w:pPr>
        <w:ind w:left="2160" w:hanging="360"/>
      </w:pPr>
      <w:rPr>
        <w:rFonts w:ascii="Wingdings" w:hAnsi="Wingdings" w:hint="default"/>
      </w:rPr>
    </w:lvl>
    <w:lvl w:ilvl="3" w:tplc="5A98F578">
      <w:start w:val="1"/>
      <w:numFmt w:val="bullet"/>
      <w:lvlText w:val=""/>
      <w:lvlJc w:val="left"/>
      <w:pPr>
        <w:ind w:left="2880" w:hanging="360"/>
      </w:pPr>
      <w:rPr>
        <w:rFonts w:ascii="Symbol" w:hAnsi="Symbol" w:hint="default"/>
      </w:rPr>
    </w:lvl>
    <w:lvl w:ilvl="4" w:tplc="80EEB816">
      <w:start w:val="1"/>
      <w:numFmt w:val="bullet"/>
      <w:lvlText w:val="o"/>
      <w:lvlJc w:val="left"/>
      <w:pPr>
        <w:ind w:left="3600" w:hanging="360"/>
      </w:pPr>
      <w:rPr>
        <w:rFonts w:ascii="Courier New" w:hAnsi="Courier New" w:hint="default"/>
      </w:rPr>
    </w:lvl>
    <w:lvl w:ilvl="5" w:tplc="B2804BDC">
      <w:start w:val="1"/>
      <w:numFmt w:val="bullet"/>
      <w:lvlText w:val=""/>
      <w:lvlJc w:val="left"/>
      <w:pPr>
        <w:ind w:left="4320" w:hanging="360"/>
      </w:pPr>
      <w:rPr>
        <w:rFonts w:ascii="Wingdings" w:hAnsi="Wingdings" w:hint="default"/>
      </w:rPr>
    </w:lvl>
    <w:lvl w:ilvl="6" w:tplc="B97C7BEC">
      <w:start w:val="1"/>
      <w:numFmt w:val="bullet"/>
      <w:lvlText w:val=""/>
      <w:lvlJc w:val="left"/>
      <w:pPr>
        <w:ind w:left="5040" w:hanging="360"/>
      </w:pPr>
      <w:rPr>
        <w:rFonts w:ascii="Symbol" w:hAnsi="Symbol" w:hint="default"/>
      </w:rPr>
    </w:lvl>
    <w:lvl w:ilvl="7" w:tplc="AD4254E4">
      <w:start w:val="1"/>
      <w:numFmt w:val="bullet"/>
      <w:lvlText w:val="o"/>
      <w:lvlJc w:val="left"/>
      <w:pPr>
        <w:ind w:left="5760" w:hanging="360"/>
      </w:pPr>
      <w:rPr>
        <w:rFonts w:ascii="Courier New" w:hAnsi="Courier New" w:hint="default"/>
      </w:rPr>
    </w:lvl>
    <w:lvl w:ilvl="8" w:tplc="0D889C4E">
      <w:start w:val="1"/>
      <w:numFmt w:val="bullet"/>
      <w:lvlText w:val=""/>
      <w:lvlJc w:val="left"/>
      <w:pPr>
        <w:ind w:left="6480" w:hanging="360"/>
      </w:pPr>
      <w:rPr>
        <w:rFonts w:ascii="Wingdings" w:hAnsi="Wingdings" w:hint="default"/>
      </w:rPr>
    </w:lvl>
  </w:abstractNum>
  <w:abstractNum w:abstractNumId="7" w15:restartNumberingAfterBreak="0">
    <w:nsid w:val="6DB8A72D"/>
    <w:multiLevelType w:val="hybridMultilevel"/>
    <w:tmpl w:val="76CAA324"/>
    <w:lvl w:ilvl="0" w:tplc="0C16E7C8">
      <w:start w:val="1"/>
      <w:numFmt w:val="decimal"/>
      <w:lvlText w:val="%1."/>
      <w:lvlJc w:val="left"/>
      <w:pPr>
        <w:ind w:left="720" w:hanging="360"/>
      </w:pPr>
    </w:lvl>
    <w:lvl w:ilvl="1" w:tplc="886C24BA">
      <w:start w:val="1"/>
      <w:numFmt w:val="lowerLetter"/>
      <w:lvlText w:val="%2."/>
      <w:lvlJc w:val="left"/>
      <w:pPr>
        <w:ind w:left="1440" w:hanging="360"/>
      </w:pPr>
    </w:lvl>
    <w:lvl w:ilvl="2" w:tplc="66E86868">
      <w:start w:val="1"/>
      <w:numFmt w:val="lowerRoman"/>
      <w:lvlText w:val="%3."/>
      <w:lvlJc w:val="right"/>
      <w:pPr>
        <w:ind w:left="2160" w:hanging="180"/>
      </w:pPr>
    </w:lvl>
    <w:lvl w:ilvl="3" w:tplc="CB9C9AE0">
      <w:start w:val="1"/>
      <w:numFmt w:val="decimal"/>
      <w:lvlText w:val="%4."/>
      <w:lvlJc w:val="left"/>
      <w:pPr>
        <w:ind w:left="2880" w:hanging="360"/>
      </w:pPr>
    </w:lvl>
    <w:lvl w:ilvl="4" w:tplc="FF306028">
      <w:start w:val="1"/>
      <w:numFmt w:val="lowerLetter"/>
      <w:lvlText w:val="%5."/>
      <w:lvlJc w:val="left"/>
      <w:pPr>
        <w:ind w:left="3600" w:hanging="360"/>
      </w:pPr>
    </w:lvl>
    <w:lvl w:ilvl="5" w:tplc="4E9ABCEC">
      <w:start w:val="1"/>
      <w:numFmt w:val="lowerRoman"/>
      <w:lvlText w:val="%6."/>
      <w:lvlJc w:val="right"/>
      <w:pPr>
        <w:ind w:left="4320" w:hanging="180"/>
      </w:pPr>
    </w:lvl>
    <w:lvl w:ilvl="6" w:tplc="1F5C5804">
      <w:start w:val="1"/>
      <w:numFmt w:val="decimal"/>
      <w:lvlText w:val="%7."/>
      <w:lvlJc w:val="left"/>
      <w:pPr>
        <w:ind w:left="5040" w:hanging="360"/>
      </w:pPr>
    </w:lvl>
    <w:lvl w:ilvl="7" w:tplc="F29E44DE">
      <w:start w:val="1"/>
      <w:numFmt w:val="lowerLetter"/>
      <w:lvlText w:val="%8."/>
      <w:lvlJc w:val="left"/>
      <w:pPr>
        <w:ind w:left="5760" w:hanging="360"/>
      </w:pPr>
    </w:lvl>
    <w:lvl w:ilvl="8" w:tplc="5472284E">
      <w:start w:val="1"/>
      <w:numFmt w:val="lowerRoman"/>
      <w:lvlText w:val="%9."/>
      <w:lvlJc w:val="right"/>
      <w:pPr>
        <w:ind w:left="6480" w:hanging="180"/>
      </w:pPr>
    </w:lvl>
  </w:abstractNum>
  <w:num w:numId="1" w16cid:durableId="146823588">
    <w:abstractNumId w:val="3"/>
  </w:num>
  <w:num w:numId="2" w16cid:durableId="286743868">
    <w:abstractNumId w:val="6"/>
  </w:num>
  <w:num w:numId="3" w16cid:durableId="1886260776">
    <w:abstractNumId w:val="0"/>
  </w:num>
  <w:num w:numId="4" w16cid:durableId="1612710009">
    <w:abstractNumId w:val="4"/>
  </w:num>
  <w:num w:numId="5" w16cid:durableId="1192261778">
    <w:abstractNumId w:val="2"/>
  </w:num>
  <w:num w:numId="6" w16cid:durableId="1274705839">
    <w:abstractNumId w:val="5"/>
  </w:num>
  <w:num w:numId="7" w16cid:durableId="1244795904">
    <w:abstractNumId w:val="1"/>
  </w:num>
  <w:num w:numId="8" w16cid:durableId="8081311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A2413C"/>
    <w:rsid w:val="003B5B44"/>
    <w:rsid w:val="00444162"/>
    <w:rsid w:val="00897712"/>
    <w:rsid w:val="012E8E74"/>
    <w:rsid w:val="01D23C27"/>
    <w:rsid w:val="03F4AD80"/>
    <w:rsid w:val="13D1635B"/>
    <w:rsid w:val="164DD8C5"/>
    <w:rsid w:val="17BBE148"/>
    <w:rsid w:val="1C1DEFA0"/>
    <w:rsid w:val="1E8A4C4E"/>
    <w:rsid w:val="2230DBE3"/>
    <w:rsid w:val="238D9221"/>
    <w:rsid w:val="26D063C1"/>
    <w:rsid w:val="2B909E5A"/>
    <w:rsid w:val="30640F7D"/>
    <w:rsid w:val="30BC194C"/>
    <w:rsid w:val="38B89548"/>
    <w:rsid w:val="3B322616"/>
    <w:rsid w:val="421DF12E"/>
    <w:rsid w:val="47C40F61"/>
    <w:rsid w:val="48372127"/>
    <w:rsid w:val="48883545"/>
    <w:rsid w:val="4C857827"/>
    <w:rsid w:val="4CFE1C18"/>
    <w:rsid w:val="4D764900"/>
    <w:rsid w:val="523C2698"/>
    <w:rsid w:val="5FED3296"/>
    <w:rsid w:val="6B2C8C05"/>
    <w:rsid w:val="6B912F98"/>
    <w:rsid w:val="71A2413C"/>
    <w:rsid w:val="7A84D33C"/>
    <w:rsid w:val="7AEEEA7A"/>
    <w:rsid w:val="7D0C836D"/>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2413C"/>
  <w15:chartTrackingRefBased/>
  <w15:docId w15:val="{1A4D7E73-1DE5-46A8-B594-98F5E14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444162"/>
    <w:pPr>
      <w:tabs>
        <w:tab w:val="center" w:pos="4252"/>
        <w:tab w:val="right" w:pos="8504"/>
      </w:tabs>
      <w:spacing w:after="0" w:line="240" w:lineRule="auto"/>
      <w:jc w:val="both"/>
    </w:pPr>
    <w:rPr>
      <w:rFonts w:eastAsiaTheme="minorEastAsia"/>
      <w:kern w:val="2"/>
      <w:sz w:val="20"/>
      <w:szCs w:val="20"/>
      <w:lang w:val="es-CO" w:eastAsia="ko-KR"/>
      <w14:ligatures w14:val="standardContextual"/>
    </w:rPr>
  </w:style>
  <w:style w:type="character" w:customStyle="1" w:styleId="EncabezadoCar">
    <w:name w:val="Encabezado Car"/>
    <w:basedOn w:val="Fuentedeprrafopredeter"/>
    <w:link w:val="Encabezado"/>
    <w:uiPriority w:val="99"/>
    <w:rsid w:val="00444162"/>
    <w:rPr>
      <w:rFonts w:eastAsiaTheme="minorEastAsia"/>
      <w:kern w:val="2"/>
      <w:sz w:val="20"/>
      <w:szCs w:val="20"/>
      <w:lang w:val="es-CO" w:eastAsia="ko-KR"/>
      <w14:ligatures w14:val="standardContextual"/>
    </w:rPr>
  </w:style>
  <w:style w:type="paragraph" w:styleId="Piedepgina">
    <w:name w:val="footer"/>
    <w:basedOn w:val="Normal"/>
    <w:link w:val="PiedepginaCar"/>
    <w:uiPriority w:val="99"/>
    <w:unhideWhenUsed/>
    <w:rsid w:val="00444162"/>
    <w:pPr>
      <w:tabs>
        <w:tab w:val="center" w:pos="4252"/>
        <w:tab w:val="right" w:pos="8504"/>
      </w:tabs>
      <w:spacing w:after="0" w:line="240" w:lineRule="auto"/>
      <w:jc w:val="both"/>
    </w:pPr>
    <w:rPr>
      <w:rFonts w:eastAsiaTheme="minorEastAsia"/>
      <w:kern w:val="2"/>
      <w:sz w:val="20"/>
      <w:szCs w:val="20"/>
      <w:lang w:val="es-CO" w:eastAsia="ko-KR"/>
      <w14:ligatures w14:val="standardContextual"/>
    </w:rPr>
  </w:style>
  <w:style w:type="character" w:customStyle="1" w:styleId="PiedepginaCar">
    <w:name w:val="Pie de página Car"/>
    <w:basedOn w:val="Fuentedeprrafopredeter"/>
    <w:link w:val="Piedepgina"/>
    <w:uiPriority w:val="99"/>
    <w:rsid w:val="00444162"/>
    <w:rPr>
      <w:rFonts w:eastAsiaTheme="minorEastAsia"/>
      <w:kern w:val="2"/>
      <w:sz w:val="20"/>
      <w:szCs w:val="20"/>
      <w:lang w:val="es-CO" w:eastAsia="ko-K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734</Words>
  <Characters>4037</Characters>
  <Application>Microsoft Office Word</Application>
  <DocSecurity>0</DocSecurity>
  <Lines>33</Lines>
  <Paragraphs>9</Paragraphs>
  <ScaleCrop>false</ScaleCrop>
  <Company/>
  <LinksUpToDate>false</LinksUpToDate>
  <CharactersWithSpaces>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Cruz</dc:creator>
  <cp:keywords/>
  <dc:description/>
  <cp:lastModifiedBy>Microsoft Office User</cp:lastModifiedBy>
  <cp:revision>2</cp:revision>
  <dcterms:created xsi:type="dcterms:W3CDTF">2024-06-02T23:41:00Z</dcterms:created>
  <dcterms:modified xsi:type="dcterms:W3CDTF">2024-06-02T23:41:00Z</dcterms:modified>
</cp:coreProperties>
</file>