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diseño.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Santiago Campo Gonzalez- 202325582.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Juan José Cocomá Lozano - 202322061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Juan Pablo Ussa Caicedo - 202314574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Información sobre la persistencia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Requerimientos funcionales.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Administrar atracciones y espectáculos: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editar y eliminar atracciones de cada tipo (mecánicas y culturales)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editar y eliminar eventos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disponibilidad de atracciones según temporada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y mostrar disponibilidad de cada atracción o espectáculo según temporada,condiciones climáticas y asignación de personal mínimo.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validad cumplimiento de restricciones de altura peso y salud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Venta de tiquetes: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Registrar y vender tiquetes de tipo Básico, Familiar, Oro y Diamante.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y vender tiquetes de temporada (semanal, mensual, estacional, anual).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y vender tiquetes individuales para atracciones específicas.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y vender FastPass para fechas puntuales.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compras realizadas por empleados con descuento.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uso de tiquetes (para evitar fraude o uso repetido).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Administración de empleados: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y modificar empleados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empleados a atracciones y establecimientos (turnos)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roles en lugares de servicio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 de username y contraseña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 cada empleado su calendario de turnos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Persistencia: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Atracciones disponibles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de tiquetes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turnos asignados por dia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Requerimientos no funcionales.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de hacerse al 100% en JAVA.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Persistencia en base a documento físico en el sistema.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 de prueba/testeo.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archivos de la persistencia no deben estar en la misma carpeta del proyecto si no en una dedicada.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Asignación de responsabilidades.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8967788" cy="615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788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444038" cy="6296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4038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https://acortar.link/9rqtqN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s://acortar.link/9rqt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