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EE3FAC" w:rsidP="535C2799" w:rsidRDefault="3FEE3FAC" w14:paraId="768380CA" w14:textId="56EF10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</w:pPr>
      <w:r w:rsidRPr="535C2799" w:rsidR="3FEE3FA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Proyecto 1 - </w:t>
      </w:r>
      <w:r w:rsidRPr="535C2799" w:rsidR="3FEE3FA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Análisis</w:t>
      </w:r>
    </w:p>
    <w:p w:rsidR="535C2799" w:rsidP="535C2799" w:rsidRDefault="535C2799" w14:paraId="491507F5" w14:textId="54342B94">
      <w:pPr>
        <w:pStyle w:val="Normal"/>
        <w:jc w:val="left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</w:p>
    <w:p w:rsidR="63BAA96C" w:rsidP="78817FE6" w:rsidRDefault="63BAA96C" w14:paraId="5CA7FE5F" w14:textId="769D9E0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</w:pPr>
      <w:r w:rsidRPr="78817FE6" w:rsidR="63BAA96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Modelo de dominio</w:t>
      </w:r>
    </w:p>
    <w:p w:rsidR="535C2799" w:rsidP="535C2799" w:rsidRDefault="535C2799" w14:paraId="5DF116E0" w14:textId="73BC34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80D06E5">
        <w:drawing>
          <wp:inline wp14:editId="78817FE6" wp14:anchorId="49A19C6E">
            <wp:extent cx="5724524" cy="3190875"/>
            <wp:effectExtent l="0" t="0" r="0" b="0"/>
            <wp:docPr id="1328958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0552ebed3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C2799" w:rsidP="535C2799" w:rsidRDefault="535C2799" w14:paraId="6DC597D9" w14:textId="371F82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535C2799" w:rsidP="535C2799" w:rsidRDefault="535C2799" w14:paraId="13B639FA" w14:textId="38B521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3FEE3FAC" w:rsidP="78817FE6" w:rsidRDefault="3FEE3FAC" w14:paraId="22DCEECD" w14:textId="48E4CF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</w:pPr>
      <w:r w:rsidRPr="78817FE6" w:rsidR="3FEE3FA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2. Restricciones</w:t>
      </w:r>
    </w:p>
    <w:p w:rsidR="4056E668" w:rsidP="535C2799" w:rsidRDefault="4056E668" w14:paraId="1FCCC431" w14:textId="57637B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78817FE6" w:rsidR="4056E66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- </w:t>
      </w:r>
      <w:r w:rsidRPr="78817FE6" w:rsidR="4D15DA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Restricciones Funcionales</w:t>
      </w:r>
      <w:r w:rsidRPr="78817FE6" w:rsidR="4D15DA16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:</w:t>
      </w:r>
    </w:p>
    <w:p w:rsidR="4D15DA16" w:rsidP="535C2799" w:rsidRDefault="4D15DA16" w14:paraId="1BB82A2E" w14:textId="007C317C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Autenticación de Usuarios:</w:t>
      </w:r>
    </w:p>
    <w:p w:rsidR="4D15DA16" w:rsidP="535C2799" w:rsidRDefault="4D15DA16" w14:paraId="10BB7549" w14:textId="791ED61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Los usuarios deben autenticarse utilizando un nombre de usuario y una contraseña válidos para acceder a las funcionalidades del sistema.</w:t>
      </w:r>
    </w:p>
    <w:p w:rsidR="4D15DA16" w:rsidP="535C2799" w:rsidRDefault="4D15DA16" w14:paraId="3A3FCF7C" w14:textId="4A847BB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Roles y Permisos:</w:t>
      </w:r>
    </w:p>
    <w:p w:rsidR="4D15DA16" w:rsidP="535C2799" w:rsidRDefault="4D15DA16" w14:paraId="3E05B13B" w14:textId="360CFA7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Los diferentes roles de usuario (administrador, empleado, comprador, propietario) tendrán acceso a diferentes funcionalidades del sistema, según sus permisos.</w:t>
      </w:r>
    </w:p>
    <w:p w:rsidR="4D15DA16" w:rsidP="535C2799" w:rsidRDefault="4D15DA16" w14:paraId="04B26FA7" w14:textId="3CB9F886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Gestión de Inventarios:</w:t>
      </w:r>
    </w:p>
    <w:p w:rsidR="4D15DA16" w:rsidP="535C2799" w:rsidRDefault="4D15DA16" w14:paraId="6A00C70B" w14:textId="267490B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Solo el administrador de la galería puede agregar nuevas piezas al inventario y actualizar su información.</w:t>
      </w:r>
    </w:p>
    <w:p w:rsidR="4D15DA16" w:rsidP="535C2799" w:rsidRDefault="4D15DA16" w14:paraId="5BB49C7B" w14:textId="0D1CF28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Los empleados pueden realizar acciones específicas sobre las piezas del inventario, como actualizar su estado o detalles.</w:t>
      </w:r>
    </w:p>
    <w:p w:rsidR="4D15DA16" w:rsidP="535C2799" w:rsidRDefault="4D15DA16" w14:paraId="652B4DE8" w14:textId="5D85FEC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Compra y Subasta:</w:t>
      </w:r>
    </w:p>
    <w:p w:rsidR="4D15DA16" w:rsidP="535C2799" w:rsidRDefault="4D15DA16" w14:paraId="37AC31A2" w14:textId="3BF6366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Solo los compradores registrados</w:t>
      </w:r>
      <w:r w:rsidRPr="535C2799" w:rsidR="7EFBCB99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y verificados</w:t>
      </w: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pueden participar en subastas o realizar ofertas de compra.</w:t>
      </w:r>
    </w:p>
    <w:p w:rsidR="4D15DA16" w:rsidP="535C2799" w:rsidRDefault="4D15DA16" w14:paraId="11DAC23E" w14:textId="425D657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Las piezas estarán disponibles para compra directa o subasta, y el sistema debe gestionar adecuadamente estas dos modalidades de venta.</w:t>
      </w:r>
    </w:p>
    <w:p w:rsidR="4D15DA16" w:rsidP="535C2799" w:rsidRDefault="4D15DA16" w14:paraId="4E5C7F3D" w14:textId="2461A874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Gestión de Pagos:</w:t>
      </w:r>
    </w:p>
    <w:p w:rsidR="4D15DA16" w:rsidP="535C2799" w:rsidRDefault="4D15DA16" w14:paraId="712C4C37" w14:textId="5758DE6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Los pagos deben ser registrados adecuadamente en el sistema antes de entregar la obra de arte correspondiente al comprador.</w:t>
      </w:r>
    </w:p>
    <w:p w:rsidR="4D15DA16" w:rsidP="535C2799" w:rsidRDefault="4D15DA16" w14:paraId="1CEA7E20" w14:textId="6A95F8E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4D15DA1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Se deben proporcionar diferentes opciones de pago, como tarjeta de crédito, transferencia electrónica y efectivo.</w:t>
      </w:r>
    </w:p>
    <w:p w:rsidR="528975AE" w:rsidP="535C2799" w:rsidRDefault="528975AE" w14:paraId="6A03CA2B" w14:textId="7451CA1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528975A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Un empleado registrado como</w:t>
      </w:r>
      <w:r w:rsidRPr="535C2799" w:rsidR="57FD1146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cajero</w:t>
      </w:r>
      <w:r w:rsidRPr="535C2799" w:rsidR="528975A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también puede </w:t>
      </w:r>
      <w:r w:rsidRPr="535C2799" w:rsidR="76E78B84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registrar</w:t>
      </w:r>
      <w:r w:rsidRPr="535C2799" w:rsidR="528975A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</w:t>
      </w:r>
      <w:r w:rsidRPr="535C2799" w:rsidR="582CB4E8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el pago de una pieza</w:t>
      </w:r>
      <w:r w:rsidRPr="535C2799" w:rsidR="518F4A84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.</w:t>
      </w:r>
    </w:p>
    <w:p w:rsidR="535C2799" w:rsidP="535C2799" w:rsidRDefault="535C2799" w14:paraId="69998BCC" w14:textId="437DAE1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</w:p>
    <w:p w:rsidR="535C2799" w:rsidP="535C2799" w:rsidRDefault="535C2799" w14:paraId="7BAFD9A7" w14:textId="461B704A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</w:p>
    <w:p w:rsidR="71E1C99B" w:rsidP="78817FE6" w:rsidRDefault="71E1C99B" w14:paraId="7849E937" w14:textId="643EE4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</w:pPr>
      <w:r w:rsidRPr="78817FE6" w:rsidR="71E1C99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- Restricciones </w:t>
      </w:r>
      <w:r w:rsidRPr="78817FE6" w:rsidR="169AC61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n</w:t>
      </w:r>
      <w:r w:rsidRPr="78817FE6" w:rsidR="71E1C99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o</w:t>
      </w:r>
      <w:r w:rsidRPr="78817FE6" w:rsidR="5525B13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8817FE6" w:rsidR="3C9D918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F</w:t>
      </w:r>
      <w:r w:rsidRPr="78817FE6" w:rsidR="71E1C99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uncionales:</w:t>
      </w:r>
    </w:p>
    <w:p w:rsidR="2090C0B5" w:rsidP="535C2799" w:rsidRDefault="2090C0B5" w14:paraId="73528707" w14:textId="065123A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2090C0B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Seguridad:</w:t>
      </w:r>
    </w:p>
    <w:p w:rsidR="2090C0B5" w:rsidP="535C2799" w:rsidRDefault="2090C0B5" w14:paraId="25B2B621" w14:textId="1D35290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2090C0B5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Los datos de los usuarios, incluidos los detalles de contacto y los registros de transacciones, deben almacenarse de forma segura </w:t>
      </w:r>
      <w:r w:rsidRPr="535C2799" w:rsidR="004CA358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para que se accedan de manera </w:t>
      </w:r>
      <w:r w:rsidRPr="535C2799" w:rsidR="004CA358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estricta</w:t>
      </w:r>
      <w:r w:rsidRPr="535C2799" w:rsidR="2090C0B5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.</w:t>
      </w:r>
    </w:p>
    <w:p w:rsidR="2090C0B5" w:rsidP="535C2799" w:rsidRDefault="2090C0B5" w14:paraId="667903D9" w14:textId="6485923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2090C0B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Usabilidad:</w:t>
      </w:r>
    </w:p>
    <w:p w:rsidR="2090C0B5" w:rsidP="535C2799" w:rsidRDefault="2090C0B5" w14:paraId="2CBA8D53" w14:textId="787E7A8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535C2799" w:rsidR="2090C0B5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La interfaz de usuario debe ser intuitiva y fácil de usar para todos los tipos de usuarios, incluidos administradores, empleados y compradores.</w:t>
      </w:r>
    </w:p>
    <w:p w:rsidR="2090C0B5" w:rsidP="535C2799" w:rsidRDefault="2090C0B5" w14:paraId="40510FD0" w14:textId="6065EC2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535C2799" w:rsidR="2090C0B5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Rendimiento:</w:t>
      </w:r>
    </w:p>
    <w:p w:rsidR="2090C0B5" w:rsidP="535C2799" w:rsidRDefault="2090C0B5" w14:paraId="0DD03014" w14:textId="15E9CDF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78817FE6" w:rsidR="767A5DA0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El sistema no debe colapsar por él nivel de información que estaremos ma</w:t>
      </w:r>
      <w:r w:rsidRPr="78817FE6" w:rsidR="25AA1987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nejando</w:t>
      </w:r>
      <w:r w:rsidRPr="78817FE6" w:rsidR="767A5DA0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.</w:t>
      </w:r>
    </w:p>
    <w:p w:rsidR="535C2799" w:rsidP="535C2799" w:rsidRDefault="535C2799" w14:paraId="4B998E63" w14:textId="26743D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78817FE6" w:rsidP="78817FE6" w:rsidRDefault="78817FE6" w14:paraId="4D148FC0" w14:textId="60570C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78817FE6" w:rsidP="78817FE6" w:rsidRDefault="78817FE6" w14:paraId="378B633A" w14:textId="1C8B90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675AAFFB" w:rsidP="78817FE6" w:rsidRDefault="675AAFFB" w14:paraId="4EA31BFC" w14:textId="640B36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</w:pPr>
      <w:r w:rsidRPr="78817FE6" w:rsidR="675AAFFB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3.</w:t>
      </w:r>
      <w:r w:rsidRPr="78817FE6" w:rsidR="3D3ADAED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78817FE6" w:rsidR="3D3ADAE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Descripción programa:</w:t>
      </w:r>
    </w:p>
    <w:p w:rsidR="3C47E021" w:rsidP="78817FE6" w:rsidRDefault="3C47E021" w14:paraId="73D74E86" w14:textId="192983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8817FE6" w:rsidR="3C47E021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s-ES"/>
        </w:rPr>
        <w:t xml:space="preserve">Según el modelo de </w:t>
      </w:r>
      <w:r w:rsidRPr="78817FE6" w:rsidR="23BCF391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s-ES"/>
        </w:rPr>
        <w:t>dominio</w:t>
      </w:r>
      <w:r w:rsidRPr="78817FE6" w:rsidR="545CAC07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78817FE6" w:rsidR="4DF615A3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s-ES"/>
        </w:rPr>
        <w:t xml:space="preserve">podemos ver la clase </w:t>
      </w:r>
      <w:r w:rsidRPr="78817FE6" w:rsidR="2FFEBDD9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>Galería</w:t>
      </w:r>
      <w:r w:rsidRPr="78817FE6" w:rsidR="4DF615A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 xml:space="preserve"> y clase de subasta</w:t>
      </w:r>
      <w:r w:rsidRPr="78817FE6" w:rsidR="4DF615A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78817FE6" w:rsidR="4DF615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que </w:t>
      </w:r>
      <w:r w:rsidRPr="78817FE6" w:rsidR="423B2D2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funciona</w:t>
      </w:r>
      <w:r w:rsidRPr="78817FE6" w:rsidR="4DF615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como </w:t>
      </w:r>
      <w:r w:rsidRPr="78817FE6" w:rsidR="168846D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“</w:t>
      </w:r>
      <w:r w:rsidRPr="78817FE6" w:rsidR="168846D1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ES"/>
        </w:rPr>
        <w:t>controlador</w:t>
      </w:r>
      <w:r w:rsidRPr="78817FE6" w:rsidR="168846D1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>”</w:t>
      </w:r>
      <w:r w:rsidRPr="78817FE6" w:rsidR="168846D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,</w:t>
      </w:r>
      <w:r w:rsidRPr="78817FE6" w:rsidR="4DF615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5DB3A7C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de acuerdo a</w:t>
      </w:r>
      <w:r w:rsidRPr="78817FE6" w:rsidR="5DB3A7C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un modelo MVC</w:t>
      </w:r>
      <w:r w:rsidRPr="78817FE6" w:rsidR="540565D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,</w:t>
      </w:r>
      <w:r w:rsidRPr="78817FE6" w:rsidR="5DB3A7C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01E5ADA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(</w:t>
      </w:r>
      <w:r w:rsidRPr="78817FE6" w:rsidR="4DF615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aunque claramen</w:t>
      </w:r>
      <w:r w:rsidRPr="78817FE6" w:rsidR="4DF615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te</w:t>
      </w:r>
      <w:r w:rsidRPr="78817FE6" w:rsidR="29E72055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63E036B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tendríamos</w:t>
      </w:r>
      <w:r w:rsidRPr="78817FE6" w:rsidR="60E3F3A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que hacer </w:t>
      </w:r>
      <w:r w:rsidRPr="78817FE6" w:rsidR="474F6DD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más</w:t>
      </w:r>
      <w:r w:rsidRPr="78817FE6" w:rsidR="60E3F3A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clases para un </w:t>
      </w:r>
      <w:r w:rsidRPr="78817FE6" w:rsidR="60E3F3A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p</w:t>
      </w:r>
      <w:r w:rsidRPr="78817FE6" w:rsidR="60E3F3A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ackage</w:t>
      </w:r>
      <w:r w:rsidRPr="78817FE6" w:rsidR="60E3F3A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1AA7304C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controlador)</w:t>
      </w:r>
      <w:r w:rsidRPr="78817FE6" w:rsidR="63CD5C1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esta clase controla la </w:t>
      </w:r>
      <w:r w:rsidRPr="78817FE6" w:rsidR="1F30D4D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información</w:t>
      </w:r>
      <w:r w:rsidRPr="78817FE6" w:rsidR="63CD5C1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que se maneja desde la </w:t>
      </w:r>
      <w:r w:rsidRPr="78817FE6" w:rsidR="73337B1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interfaz</w:t>
      </w:r>
      <w:r w:rsidRPr="78817FE6" w:rsidR="63CD5C1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0427E2AF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gráfica</w:t>
      </w:r>
      <w:r w:rsidRPr="78817FE6" w:rsidR="63CD5C1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es decir los datos que </w:t>
      </w:r>
      <w:r w:rsidRPr="78817FE6" w:rsidR="53E6B2FF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deben agregar los usuarios de la </w:t>
      </w:r>
      <w:r w:rsidRPr="78817FE6" w:rsidR="4E17EF72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aplicación</w:t>
      </w:r>
      <w:r w:rsidRPr="78817FE6" w:rsidR="21096D9E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, redirige a la lógica de las clases</w:t>
      </w:r>
      <w:r w:rsidRPr="78817FE6" w:rsidR="7D2FB19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de los usuarios como; Administrador, comprador</w:t>
      </w:r>
      <w:r w:rsidRPr="78817FE6" w:rsidR="6AA5289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,</w:t>
      </w:r>
      <w:r w:rsidRPr="78817FE6" w:rsidR="7D2FB19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empleado</w:t>
      </w:r>
      <w:r w:rsidRPr="78817FE6" w:rsidR="4C30693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y propietario</w:t>
      </w:r>
      <w:r w:rsidRPr="78817FE6" w:rsidR="7D2FB19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y también </w:t>
      </w:r>
      <w:r w:rsidRPr="78817FE6" w:rsidR="0D79589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la lógica de la compra y subasta y los requerimientos para cada uno</w:t>
      </w:r>
      <w:r w:rsidRPr="78817FE6" w:rsidR="6C5B014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.</w:t>
      </w:r>
    </w:p>
    <w:p w:rsidR="6C5B0144" w:rsidP="78817FE6" w:rsidRDefault="6C5B0144" w14:paraId="706C48BE" w14:textId="774FD1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8817FE6" w:rsidR="6C5B014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El administrador, se encarga </w:t>
      </w:r>
      <w:r w:rsidRPr="78817FE6" w:rsidR="187595FF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de poder manejar todo lo que tiene que ver con el </w:t>
      </w:r>
      <w:r w:rsidRPr="78817FE6" w:rsidR="5C7E00C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inventario de las piezas y su modificación</w:t>
      </w:r>
      <w:r w:rsidRPr="78817FE6" w:rsidR="65A35432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</w:t>
      </w:r>
      <w:r w:rsidRPr="78817FE6" w:rsidR="42CECE2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es decir si ha sido vendida</w:t>
      </w:r>
      <w:r w:rsidRPr="78817FE6" w:rsidR="4706637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o su respectiva devolución</w:t>
      </w:r>
      <w:r w:rsidRPr="78817FE6" w:rsidR="450CEBDE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esto lo realiza en la parte lógica del inventario </w:t>
      </w:r>
      <w:r w:rsidRPr="78817FE6" w:rsidR="31A5000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para tambien guardarlo en la parte de persistencia de datos</w:t>
      </w:r>
      <w:r w:rsidRPr="78817FE6" w:rsidR="6712B7A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el administrador también tiene el deber de verificar a los usuarios esta información </w:t>
      </w:r>
      <w:r w:rsidRPr="78817FE6" w:rsidR="3A1C2F9C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también</w:t>
      </w:r>
      <w:r w:rsidRPr="78817FE6" w:rsidR="6712B7A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tendrá persistencia en la parte de compra y subasta</w:t>
      </w:r>
    </w:p>
    <w:p w:rsidR="6064D5E4" w:rsidP="78817FE6" w:rsidRDefault="6064D5E4" w14:paraId="2BB14790" w14:textId="3C99A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8817FE6" w:rsidR="6064D5E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El comprador y el propietario de una pieza pueden compartir sus roles dependiendo de </w:t>
      </w:r>
      <w:r w:rsidRPr="78817FE6" w:rsidR="45E8287E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la</w:t>
      </w:r>
      <w:r w:rsidRPr="78817FE6" w:rsidR="6064D5E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6064D5E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compra</w:t>
      </w:r>
      <w:r w:rsidRPr="78817FE6" w:rsidR="27BE265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</w:t>
      </w:r>
      <w:r w:rsidRPr="78817FE6" w:rsidR="602F1F8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el comprador se puede volver un propietario y el propietario también puede comprar</w:t>
      </w:r>
      <w:r w:rsidRPr="78817FE6" w:rsidR="7E26774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esta </w:t>
      </w:r>
      <w:r w:rsidRPr="78817FE6" w:rsidR="69D41FB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información</w:t>
      </w:r>
      <w:r w:rsidRPr="78817FE6" w:rsidR="7E26774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57C6CF7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también se guarda en la persistencia de la pieza y se tiene en cuenta en la de la</w:t>
      </w:r>
      <w:r w:rsidRPr="78817FE6" w:rsidR="57C6CF71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 xml:space="preserve"> compra y subasta</w:t>
      </w:r>
      <w:r w:rsidRPr="78817FE6" w:rsidR="1FD93AB0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 xml:space="preserve">. </w:t>
      </w:r>
      <w:r w:rsidRPr="78817FE6" w:rsidR="1FD93AB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Dependiendo del rol ambos </w:t>
      </w:r>
      <w:r w:rsidRPr="78817FE6" w:rsidR="1979D4A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pueden</w:t>
      </w:r>
      <w:r w:rsidRPr="78817FE6" w:rsidR="7949490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hacer distintas fu</w:t>
      </w:r>
      <w:r w:rsidRPr="78817FE6" w:rsidR="4C52C0F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n</w:t>
      </w:r>
      <w:r w:rsidRPr="78817FE6" w:rsidR="7949490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ciones, si el usuario ya es propietario puede hacer una </w:t>
      </w:r>
      <w:r w:rsidRPr="78817FE6" w:rsidR="3A276211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>consignación</w:t>
      </w:r>
      <w:r w:rsidRPr="78817FE6" w:rsidR="1FD93AB0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78817FE6" w:rsidR="4EEEEF0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es decir dar su pieza en una </w:t>
      </w:r>
      <w:r w:rsidRPr="78817FE6" w:rsidR="11427D82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subasta,</w:t>
      </w:r>
      <w:r w:rsidRPr="78817FE6" w:rsidR="4EBF9C8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así como también</w:t>
      </w:r>
      <w:r w:rsidRPr="78817FE6" w:rsidR="5BC7EA4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hacer el proceso de</w:t>
      </w:r>
      <w:r w:rsidRPr="78817FE6" w:rsidR="4EBF9C8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comprar otras</w:t>
      </w:r>
      <w:r w:rsidRPr="78817FE6" w:rsidR="3BB850A5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, todo esto debería estar en la interfaz de ambos</w:t>
      </w:r>
      <w:r w:rsidRPr="78817FE6" w:rsidR="1BA532A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y ciertos elementos </w:t>
      </w:r>
      <w:r w:rsidRPr="78817FE6" w:rsidR="1BA532A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deberían</w:t>
      </w:r>
      <w:r w:rsidRPr="78817FE6" w:rsidR="1BA532A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estar o no dependiendo de su rol</w:t>
      </w:r>
    </w:p>
    <w:p w:rsidR="7640B055" w:rsidP="78817FE6" w:rsidRDefault="7640B055" w14:paraId="335FB803" w14:textId="2F4D2D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8817FE6" w:rsidR="7640B055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El ultimo usuario es </w:t>
      </w:r>
      <w:r w:rsidRPr="78817FE6" w:rsidR="5F26F76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el </w:t>
      </w:r>
      <w:r w:rsidRPr="78817FE6" w:rsidR="7640B055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que tiene el rol de empleado</w:t>
      </w:r>
      <w:r w:rsidRPr="78817FE6" w:rsidR="536E2A02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,</w:t>
      </w:r>
      <w:r w:rsidRPr="78817FE6" w:rsidR="7640B055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este puede manejar y consultar datos </w:t>
      </w:r>
      <w:r w:rsidRPr="78817FE6" w:rsidR="34E5958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de la </w:t>
      </w:r>
      <w:r w:rsidRPr="78817FE6" w:rsidR="15C2D55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galería</w:t>
      </w:r>
      <w:r w:rsidRPr="78817FE6" w:rsidR="34E5958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23B459C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y también del inventario, pero no puede modificarlos</w:t>
      </w:r>
      <w:r w:rsidRPr="78817FE6" w:rsidR="56B0B50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.</w:t>
      </w:r>
      <w:r w:rsidRPr="78817FE6" w:rsidR="23B459C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8817FE6" w:rsidR="360327A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Además</w:t>
      </w:r>
      <w:r w:rsidRPr="78817FE6" w:rsidR="2ABB60E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, puede tener el papel de cajero en e</w:t>
      </w:r>
      <w:r w:rsidRPr="78817FE6" w:rsidR="6A2C140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>l caso en el que el comprador necesite hacer</w:t>
      </w:r>
      <w:r w:rsidRPr="78817FE6" w:rsidR="3020C36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cualquier</w:t>
      </w:r>
      <w:r w:rsidRPr="78817FE6" w:rsidR="6A2C140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pago</w:t>
      </w:r>
      <w:r w:rsidRPr="78817FE6" w:rsidR="77F510A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por compra o subasta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CaBwurgKz89OZ" int2:id="qobS2qj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1e02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633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f90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941a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1780A"/>
    <w:rsid w:val="004CA358"/>
    <w:rsid w:val="0111DF70"/>
    <w:rsid w:val="0126CCA3"/>
    <w:rsid w:val="01BCCF89"/>
    <w:rsid w:val="01E5ADAD"/>
    <w:rsid w:val="03407F3F"/>
    <w:rsid w:val="0427E2AF"/>
    <w:rsid w:val="058966EE"/>
    <w:rsid w:val="07271343"/>
    <w:rsid w:val="09CD9952"/>
    <w:rsid w:val="0BA06F30"/>
    <w:rsid w:val="0D795896"/>
    <w:rsid w:val="0E8A17BA"/>
    <w:rsid w:val="0F513072"/>
    <w:rsid w:val="103BE557"/>
    <w:rsid w:val="1094B16B"/>
    <w:rsid w:val="10CDF589"/>
    <w:rsid w:val="11427D82"/>
    <w:rsid w:val="1512819B"/>
    <w:rsid w:val="15C2D554"/>
    <w:rsid w:val="15C9A969"/>
    <w:rsid w:val="168846D1"/>
    <w:rsid w:val="1695299F"/>
    <w:rsid w:val="169AC61A"/>
    <w:rsid w:val="1779DCCA"/>
    <w:rsid w:val="187595FF"/>
    <w:rsid w:val="1979D4AA"/>
    <w:rsid w:val="19CCCA61"/>
    <w:rsid w:val="1A9B551F"/>
    <w:rsid w:val="1AA7304C"/>
    <w:rsid w:val="1BA532A8"/>
    <w:rsid w:val="1D014002"/>
    <w:rsid w:val="1D22FAED"/>
    <w:rsid w:val="1DE430B8"/>
    <w:rsid w:val="1F30D4D0"/>
    <w:rsid w:val="1FB03D6D"/>
    <w:rsid w:val="1FD93AB0"/>
    <w:rsid w:val="1FDF1B89"/>
    <w:rsid w:val="206C47BD"/>
    <w:rsid w:val="207C59C1"/>
    <w:rsid w:val="2090C0B5"/>
    <w:rsid w:val="21096D9E"/>
    <w:rsid w:val="213C3BA6"/>
    <w:rsid w:val="23006F14"/>
    <w:rsid w:val="23B459CA"/>
    <w:rsid w:val="23BCF391"/>
    <w:rsid w:val="252CF021"/>
    <w:rsid w:val="25A5AF4E"/>
    <w:rsid w:val="25AA1987"/>
    <w:rsid w:val="27BE265A"/>
    <w:rsid w:val="28AF1245"/>
    <w:rsid w:val="28AF566F"/>
    <w:rsid w:val="29E72055"/>
    <w:rsid w:val="2A096B7B"/>
    <w:rsid w:val="2A4AE2A6"/>
    <w:rsid w:val="2ABB60E6"/>
    <w:rsid w:val="2D574C4E"/>
    <w:rsid w:val="2E722DC8"/>
    <w:rsid w:val="2EF31CAF"/>
    <w:rsid w:val="2FFEBDD9"/>
    <w:rsid w:val="3020C364"/>
    <w:rsid w:val="3040F4D8"/>
    <w:rsid w:val="312CCA45"/>
    <w:rsid w:val="31A5000B"/>
    <w:rsid w:val="31DAE945"/>
    <w:rsid w:val="34E59587"/>
    <w:rsid w:val="35C6F74A"/>
    <w:rsid w:val="360327A6"/>
    <w:rsid w:val="36350B43"/>
    <w:rsid w:val="389C3B8A"/>
    <w:rsid w:val="39A1496E"/>
    <w:rsid w:val="39A6D84B"/>
    <w:rsid w:val="3A1C2F9C"/>
    <w:rsid w:val="3A276211"/>
    <w:rsid w:val="3BB850A5"/>
    <w:rsid w:val="3C330222"/>
    <w:rsid w:val="3C47E021"/>
    <w:rsid w:val="3C9D918D"/>
    <w:rsid w:val="3D3ADAED"/>
    <w:rsid w:val="3DCED283"/>
    <w:rsid w:val="3E480AAE"/>
    <w:rsid w:val="3FEE3FAC"/>
    <w:rsid w:val="400F1229"/>
    <w:rsid w:val="4056E668"/>
    <w:rsid w:val="423B2D27"/>
    <w:rsid w:val="42CECE23"/>
    <w:rsid w:val="44A10C21"/>
    <w:rsid w:val="450CEBDE"/>
    <w:rsid w:val="456241EC"/>
    <w:rsid w:val="45E8287E"/>
    <w:rsid w:val="463CDC82"/>
    <w:rsid w:val="4689E5B6"/>
    <w:rsid w:val="47066374"/>
    <w:rsid w:val="474F6DD4"/>
    <w:rsid w:val="4794E4E4"/>
    <w:rsid w:val="48A037AF"/>
    <w:rsid w:val="48C89011"/>
    <w:rsid w:val="49747D44"/>
    <w:rsid w:val="4AF72548"/>
    <w:rsid w:val="4BBEFA1C"/>
    <w:rsid w:val="4BEB6C42"/>
    <w:rsid w:val="4C306936"/>
    <w:rsid w:val="4C52C0F9"/>
    <w:rsid w:val="4D15DA16"/>
    <w:rsid w:val="4D97E8DB"/>
    <w:rsid w:val="4DF615A3"/>
    <w:rsid w:val="4E17EF72"/>
    <w:rsid w:val="4E4000E1"/>
    <w:rsid w:val="4EBF9C8A"/>
    <w:rsid w:val="4EEEEF01"/>
    <w:rsid w:val="4F230D04"/>
    <w:rsid w:val="4F396086"/>
    <w:rsid w:val="50653D35"/>
    <w:rsid w:val="50673293"/>
    <w:rsid w:val="518F4A84"/>
    <w:rsid w:val="528975AE"/>
    <w:rsid w:val="535C2799"/>
    <w:rsid w:val="536E2A02"/>
    <w:rsid w:val="53E6B2FF"/>
    <w:rsid w:val="540565D9"/>
    <w:rsid w:val="543E78F1"/>
    <w:rsid w:val="545CAC07"/>
    <w:rsid w:val="5525B13A"/>
    <w:rsid w:val="56ADA86F"/>
    <w:rsid w:val="56B0B50D"/>
    <w:rsid w:val="574E3F90"/>
    <w:rsid w:val="57C6CF71"/>
    <w:rsid w:val="57FD1146"/>
    <w:rsid w:val="582CB4E8"/>
    <w:rsid w:val="59271A8F"/>
    <w:rsid w:val="5946D90F"/>
    <w:rsid w:val="5A5CA916"/>
    <w:rsid w:val="5A7B7BB5"/>
    <w:rsid w:val="5BC7EA44"/>
    <w:rsid w:val="5BEEE909"/>
    <w:rsid w:val="5BF87296"/>
    <w:rsid w:val="5C7E00CD"/>
    <w:rsid w:val="5DB3A7C6"/>
    <w:rsid w:val="5E1F1C9B"/>
    <w:rsid w:val="5F26F764"/>
    <w:rsid w:val="5FCA17F1"/>
    <w:rsid w:val="600BEA6E"/>
    <w:rsid w:val="602F1F81"/>
    <w:rsid w:val="6064D5E4"/>
    <w:rsid w:val="60B2C23D"/>
    <w:rsid w:val="60D47D28"/>
    <w:rsid w:val="60E3F3A0"/>
    <w:rsid w:val="6248DC83"/>
    <w:rsid w:val="6322A562"/>
    <w:rsid w:val="63BAA96C"/>
    <w:rsid w:val="63CD5C1D"/>
    <w:rsid w:val="63E036B8"/>
    <w:rsid w:val="6411780A"/>
    <w:rsid w:val="65A35432"/>
    <w:rsid w:val="66830CE8"/>
    <w:rsid w:val="66B1F14F"/>
    <w:rsid w:val="6712B7A9"/>
    <w:rsid w:val="672203C1"/>
    <w:rsid w:val="675AAFFB"/>
    <w:rsid w:val="680D06E5"/>
    <w:rsid w:val="69737EF5"/>
    <w:rsid w:val="69D41FBB"/>
    <w:rsid w:val="6A2C1408"/>
    <w:rsid w:val="6A848C9B"/>
    <w:rsid w:val="6AA5289D"/>
    <w:rsid w:val="6C5B0144"/>
    <w:rsid w:val="6CBF3D3D"/>
    <w:rsid w:val="6EC85456"/>
    <w:rsid w:val="7058D395"/>
    <w:rsid w:val="7095A923"/>
    <w:rsid w:val="71E1C99B"/>
    <w:rsid w:val="73337B17"/>
    <w:rsid w:val="7640B055"/>
    <w:rsid w:val="767A5DA0"/>
    <w:rsid w:val="76E78B84"/>
    <w:rsid w:val="7748A79F"/>
    <w:rsid w:val="77F510AB"/>
    <w:rsid w:val="78817FE6"/>
    <w:rsid w:val="79494906"/>
    <w:rsid w:val="79EF127C"/>
    <w:rsid w:val="7A61B897"/>
    <w:rsid w:val="7BC28F71"/>
    <w:rsid w:val="7D2FB191"/>
    <w:rsid w:val="7E26774B"/>
    <w:rsid w:val="7E9FA80A"/>
    <w:rsid w:val="7EA3BE90"/>
    <w:rsid w:val="7EC2839F"/>
    <w:rsid w:val="7EFBC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780A"/>
  <w15:chartTrackingRefBased/>
  <w15:docId w15:val="{10B928C4-D599-48CE-95F7-875DED5CF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6e901d4dec4678" /><Relationship Type="http://schemas.openxmlformats.org/officeDocument/2006/relationships/image" Target="/media/image2.jpg" Id="R9340552ebed34a1a" /><Relationship Type="http://schemas.microsoft.com/office/2020/10/relationships/intelligence" Target="intelligence2.xml" Id="R6c32ea81d919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2024-03-26T02:43:33.5805060Z</dcterms:created>
  <dcterms:modified xsi:type="dcterms:W3CDTF">2024-03-28T02:26:59.7565061Z</dcterms:modified>
  <dc:creator>David Alejandro Calderon Pineda</dc:creator>
  <lastModifiedBy>David Alejandro Calderon Pineda</lastModifiedBy>
</coreProperties>
</file>