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BFD0" w14:textId="516DD720" w:rsidR="00BA1C30" w:rsidRPr="000245D2" w:rsidRDefault="00ED3817" w:rsidP="00ED381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245D2">
        <w:rPr>
          <w:rFonts w:ascii="Arial" w:hAnsi="Arial" w:cs="Arial"/>
          <w:b/>
          <w:bCs/>
          <w:sz w:val="24"/>
          <w:szCs w:val="24"/>
          <w:u w:val="single"/>
        </w:rPr>
        <w:t>Requerimientos funcionales: Revistas Indexadas</w:t>
      </w:r>
    </w:p>
    <w:p w14:paraId="7DE2D9A3" w14:textId="02C43B74" w:rsidR="00ED3817" w:rsidRPr="000245D2" w:rsidRDefault="00ED3817" w:rsidP="00ED381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2980B8" w14:textId="6C894786" w:rsidR="00ED3817" w:rsidRPr="000245D2" w:rsidRDefault="00ED3817" w:rsidP="00ED3817">
      <w:p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Servicios que proveerá el sistema. Casos de uso, historias de usuario. ¿Qué debe ser capaz de hacer la solución? ¿Qué debe hacer el sistema?</w:t>
      </w:r>
    </w:p>
    <w:p w14:paraId="6989C91A" w14:textId="65F4DA29" w:rsidR="00ED3817" w:rsidRPr="000245D2" w:rsidRDefault="00ED3817" w:rsidP="00ED3817">
      <w:pPr>
        <w:jc w:val="both"/>
        <w:rPr>
          <w:rFonts w:ascii="Arial" w:hAnsi="Arial" w:cs="Arial"/>
          <w:sz w:val="24"/>
          <w:szCs w:val="24"/>
        </w:rPr>
      </w:pPr>
    </w:p>
    <w:p w14:paraId="7D62506D" w14:textId="660600BD" w:rsidR="00ED3817" w:rsidRPr="000245D2" w:rsidRDefault="00203A77" w:rsidP="00C151E9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Autor de un artículo</w:t>
      </w:r>
    </w:p>
    <w:p w14:paraId="0F573DF6" w14:textId="323D650A" w:rsidR="00C151E9" w:rsidRPr="000245D2" w:rsidRDefault="007E3C18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El autor del artículo con el cual se contactará la revista para todos los trámites de revisión y publicación debe hacer la solicitud y adjuntar una versión anónima del artículo.</w:t>
      </w:r>
    </w:p>
    <w:p w14:paraId="785A029A" w14:textId="07934713" w:rsidR="00612DBF" w:rsidRPr="000245D2" w:rsidRDefault="00612DBF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Si el artículo no es aceptado, puede enviar una nueva versión corregida del mismo artículo.</w:t>
      </w:r>
    </w:p>
    <w:p w14:paraId="381A4851" w14:textId="18E37C9D" w:rsidR="00612DBF" w:rsidRPr="000245D2" w:rsidRDefault="00612DBF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 xml:space="preserve">Escribir una carta a los revisores y al comité editorial </w:t>
      </w:r>
      <w:r w:rsidR="00A81810" w:rsidRPr="000245D2">
        <w:rPr>
          <w:rFonts w:ascii="Arial" w:hAnsi="Arial" w:cs="Arial"/>
          <w:sz w:val="24"/>
          <w:szCs w:val="24"/>
        </w:rPr>
        <w:t>explicando los cambios que se hicieron en la versión corregida.</w:t>
      </w:r>
    </w:p>
    <w:p w14:paraId="6A30472F" w14:textId="69DA4195" w:rsidR="00A81810" w:rsidRPr="000245D2" w:rsidRDefault="008A1DB0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Enviar un documento legal donde asume la autoría del artículo y le entrega a la revista los derechos de publicación.</w:t>
      </w:r>
    </w:p>
    <w:p w14:paraId="7512F154" w14:textId="2CBFFACD" w:rsidR="008A1DB0" w:rsidRPr="000245D2" w:rsidRDefault="008A1DB0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 xml:space="preserve">Si la revista no es Open </w:t>
      </w:r>
      <w:proofErr w:type="spellStart"/>
      <w:r w:rsidRPr="000245D2">
        <w:rPr>
          <w:rFonts w:ascii="Arial" w:hAnsi="Arial" w:cs="Arial"/>
          <w:sz w:val="24"/>
          <w:szCs w:val="24"/>
        </w:rPr>
        <w:t>Acess</w:t>
      </w:r>
      <w:proofErr w:type="spellEnd"/>
      <w:r w:rsidRPr="000245D2">
        <w:rPr>
          <w:rFonts w:ascii="Arial" w:hAnsi="Arial" w:cs="Arial"/>
          <w:sz w:val="24"/>
          <w:szCs w:val="24"/>
        </w:rPr>
        <w:t>, deben decidir si dejan abierto el artículo o no.</w:t>
      </w:r>
    </w:p>
    <w:p w14:paraId="5C0557CC" w14:textId="7E1E29B5" w:rsidR="006958DA" w:rsidRPr="000245D2" w:rsidRDefault="006958DA" w:rsidP="00C151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 xml:space="preserve">Identificarse con un </w:t>
      </w:r>
      <w:proofErr w:type="spellStart"/>
      <w:r w:rsidRPr="000245D2">
        <w:rPr>
          <w:rFonts w:ascii="Arial" w:hAnsi="Arial" w:cs="Arial"/>
          <w:sz w:val="24"/>
          <w:szCs w:val="24"/>
        </w:rPr>
        <w:t>login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y una contraseña en la página web de la editorial, además de tener un nombre y correo electrónico.</w:t>
      </w:r>
    </w:p>
    <w:p w14:paraId="5EBD011C" w14:textId="6F83C0A6" w:rsidR="007E3C18" w:rsidRPr="000245D2" w:rsidRDefault="007E3C18" w:rsidP="007E3C18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Editor</w:t>
      </w:r>
      <w:r w:rsidR="00612DBF" w:rsidRPr="000245D2">
        <w:rPr>
          <w:rFonts w:ascii="Arial" w:hAnsi="Arial" w:cs="Arial"/>
          <w:sz w:val="24"/>
          <w:szCs w:val="24"/>
          <w:u w:val="single"/>
        </w:rPr>
        <w:t xml:space="preserve"> de la revista</w:t>
      </w:r>
    </w:p>
    <w:p w14:paraId="713AFEBF" w14:textId="77777777" w:rsidR="007E3C18" w:rsidRPr="000245D2" w:rsidRDefault="007E3C18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Evitar conflictos de intereses al ser el único que sabe quiénes son los autores y quiénes los revisores.</w:t>
      </w:r>
    </w:p>
    <w:p w14:paraId="430D1EEE" w14:textId="2C82957E" w:rsidR="00612DBF" w:rsidRPr="000245D2" w:rsidRDefault="00612DBF" w:rsidP="00612D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Cuando el artículo sea aprobado para ser publicado, modifica el texto para que incluya</w:t>
      </w:r>
      <w:r w:rsidRPr="000245D2">
        <w:rPr>
          <w:rFonts w:ascii="Arial" w:hAnsi="Arial" w:cs="Arial"/>
          <w:sz w:val="24"/>
          <w:szCs w:val="24"/>
        </w:rPr>
        <w:t xml:space="preserve"> toda la información de los autores.</w:t>
      </w:r>
    </w:p>
    <w:p w14:paraId="545DC1C7" w14:textId="5B9A90EA" w:rsidR="007E3C18" w:rsidRPr="000245D2" w:rsidRDefault="00612DBF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Si los revisores acceden a hacer la revisión, envía el texto completo (versión anónima) y una fecha límite.</w:t>
      </w:r>
    </w:p>
    <w:p w14:paraId="53B63E25" w14:textId="178BE6B4" w:rsidR="00612DBF" w:rsidRPr="000245D2" w:rsidRDefault="00612DBF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Recopilar la información de todos revisores de un mismo artículo para enviar un veredicto y un comentario consolidado a los autores.</w:t>
      </w:r>
    </w:p>
    <w:p w14:paraId="6D1E37CB" w14:textId="03A3E30A" w:rsidR="00A81810" w:rsidRPr="000245D2" w:rsidRDefault="00A81810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Asigna un número de la revista y tramita un DOI (</w:t>
      </w:r>
      <w:proofErr w:type="spellStart"/>
      <w:r w:rsidRPr="000245D2">
        <w:rPr>
          <w:rFonts w:ascii="Arial" w:hAnsi="Arial" w:cs="Arial"/>
          <w:sz w:val="24"/>
          <w:szCs w:val="24"/>
        </w:rPr>
        <w:t>document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D2">
        <w:rPr>
          <w:rFonts w:ascii="Arial" w:hAnsi="Arial" w:cs="Arial"/>
          <w:sz w:val="24"/>
          <w:szCs w:val="24"/>
        </w:rPr>
        <w:t>object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D2">
        <w:rPr>
          <w:rFonts w:ascii="Arial" w:hAnsi="Arial" w:cs="Arial"/>
          <w:sz w:val="24"/>
          <w:szCs w:val="24"/>
        </w:rPr>
        <w:t>identifier</w:t>
      </w:r>
      <w:proofErr w:type="spellEnd"/>
      <w:r w:rsidRPr="000245D2">
        <w:rPr>
          <w:rFonts w:ascii="Arial" w:hAnsi="Arial" w:cs="Arial"/>
          <w:sz w:val="24"/>
          <w:szCs w:val="24"/>
        </w:rPr>
        <w:t>) para el artículo si este es aceptado</w:t>
      </w:r>
      <w:r w:rsidR="008A1DB0" w:rsidRPr="000245D2">
        <w:rPr>
          <w:rFonts w:ascii="Arial" w:hAnsi="Arial" w:cs="Arial"/>
          <w:sz w:val="24"/>
          <w:szCs w:val="24"/>
        </w:rPr>
        <w:t>.</w:t>
      </w:r>
    </w:p>
    <w:p w14:paraId="44266DCA" w14:textId="77777777" w:rsidR="006958DA" w:rsidRPr="000245D2" w:rsidRDefault="006958DA" w:rsidP="006958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 xml:space="preserve">Identificarse con un </w:t>
      </w:r>
      <w:proofErr w:type="spellStart"/>
      <w:r w:rsidRPr="000245D2">
        <w:rPr>
          <w:rFonts w:ascii="Arial" w:hAnsi="Arial" w:cs="Arial"/>
          <w:sz w:val="24"/>
          <w:szCs w:val="24"/>
        </w:rPr>
        <w:t>login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y una contraseña en la página web de la editorial, además de tener un nombre y correo electrónico.</w:t>
      </w:r>
    </w:p>
    <w:p w14:paraId="4149B80C" w14:textId="77777777" w:rsidR="006958DA" w:rsidRPr="000245D2" w:rsidRDefault="006958DA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</w:p>
    <w:p w14:paraId="77D902D9" w14:textId="01195184" w:rsidR="00203A77" w:rsidRPr="000245D2" w:rsidRDefault="00203A77" w:rsidP="00C151E9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Revisor</w:t>
      </w:r>
    </w:p>
    <w:p w14:paraId="7E88D871" w14:textId="4FAE038E" w:rsidR="00612DBF" w:rsidRPr="000245D2" w:rsidRDefault="00612DBF" w:rsidP="00612D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Si accede a hacer la revisión, responde con comentarios y con un veredicto: Aceptado, Pendiente de cambios menores, Pendiente de cambios mayores o Rechazado definitivamente.</w:t>
      </w:r>
    </w:p>
    <w:p w14:paraId="61CB4F34" w14:textId="114EB886" w:rsidR="00612DBF" w:rsidRPr="000245D2" w:rsidRDefault="00612DBF" w:rsidP="00612D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Revisar la nueva versión del artículo corregida por los autores.</w:t>
      </w:r>
    </w:p>
    <w:p w14:paraId="1409B3DD" w14:textId="52088CCD" w:rsidR="006958DA" w:rsidRPr="000245D2" w:rsidRDefault="006958DA" w:rsidP="00695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lastRenderedPageBreak/>
        <w:t xml:space="preserve">Identificarse con un </w:t>
      </w:r>
      <w:proofErr w:type="spellStart"/>
      <w:r w:rsidRPr="000245D2">
        <w:rPr>
          <w:rFonts w:ascii="Arial" w:hAnsi="Arial" w:cs="Arial"/>
          <w:sz w:val="24"/>
          <w:szCs w:val="24"/>
        </w:rPr>
        <w:t>login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y una contraseña en la página web de la editorial, además de tener un nombre y correo electrónico.</w:t>
      </w:r>
    </w:p>
    <w:p w14:paraId="2F36A181" w14:textId="6A754CF7" w:rsidR="008A1DB0" w:rsidRPr="000245D2" w:rsidRDefault="008A1DB0" w:rsidP="008A1DB0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Revista</w:t>
      </w:r>
    </w:p>
    <w:p w14:paraId="31167D2B" w14:textId="127F3949" w:rsidR="008A1DB0" w:rsidRPr="000245D2" w:rsidRDefault="008A1DB0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Determinar si es Open Access o no.</w:t>
      </w:r>
    </w:p>
    <w:p w14:paraId="35C55579" w14:textId="62F1D14B" w:rsidR="008A1DB0" w:rsidRPr="000245D2" w:rsidRDefault="008A1DB0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Tener un nombre único y también un nombre corto.</w:t>
      </w:r>
    </w:p>
    <w:p w14:paraId="71F71192" w14:textId="6022077C" w:rsidR="008A1DB0" w:rsidRPr="000245D2" w:rsidRDefault="008A1DB0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Tener un ISSN que sirve para identificar publicaciones seriadas.</w:t>
      </w:r>
    </w:p>
    <w:p w14:paraId="7CC0C378" w14:textId="22ED23C2" w:rsidR="008A1DB0" w:rsidRPr="000245D2" w:rsidRDefault="008A1DB0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Indicar el conjunto de áreas del conocimiento que pretende cubrir con los artículos que se publiquen en ella.</w:t>
      </w:r>
    </w:p>
    <w:p w14:paraId="7E818019" w14:textId="2D0E79B4" w:rsidR="008A1DB0" w:rsidRPr="000245D2" w:rsidRDefault="008A1DB0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Tener un comité editorial compuesto por expertos en las áreas de conocimientos que la revista abarque.</w:t>
      </w:r>
    </w:p>
    <w:p w14:paraId="1F5FB114" w14:textId="1E82528E" w:rsidR="006958DA" w:rsidRPr="000245D2" w:rsidRDefault="006958DA" w:rsidP="008A1D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Estar organizada y clasificada en “índices”, los cuales son controlados por entidades que no deberían tener nada que ver con las editoriales.</w:t>
      </w:r>
    </w:p>
    <w:p w14:paraId="08A5C178" w14:textId="46287DEC" w:rsidR="00AD6589" w:rsidRPr="000245D2" w:rsidRDefault="00AD6589" w:rsidP="00AD658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Indicar el factor de impacto de la revista y en qué cuartil está la revista para algunos de los índices más importantes.</w:t>
      </w:r>
    </w:p>
    <w:p w14:paraId="1A73A4FF" w14:textId="77777777" w:rsidR="00AD6589" w:rsidRPr="000245D2" w:rsidRDefault="00AD6589" w:rsidP="00AD658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7D4AC0" w14:textId="1F38BF44" w:rsidR="008A1DB0" w:rsidRPr="000245D2" w:rsidRDefault="008A1DB0" w:rsidP="008A1DB0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Editorial</w:t>
      </w:r>
    </w:p>
    <w:p w14:paraId="5F0E496D" w14:textId="743CB057" w:rsidR="008A1DB0" w:rsidRPr="000245D2" w:rsidRDefault="008A1DB0" w:rsidP="008A1DB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Tener varias revistas que comparten una línea gráfica y sistema de información.</w:t>
      </w:r>
    </w:p>
    <w:p w14:paraId="5745DEE8" w14:textId="08B7BA95" w:rsidR="008A1DB0" w:rsidRPr="000245D2" w:rsidRDefault="006958DA" w:rsidP="008A1DB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Tener un sitio web donde se publican artículos y permite a los lectores realizar diferentes actividades.</w:t>
      </w:r>
    </w:p>
    <w:p w14:paraId="0B7DA72C" w14:textId="5EE7E4E2" w:rsidR="006958DA" w:rsidRPr="000245D2" w:rsidRDefault="006958DA" w:rsidP="006958D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Poseer un sistema a través del cual l</w:t>
      </w:r>
      <w:r w:rsidRPr="000245D2">
        <w:rPr>
          <w:rFonts w:ascii="Arial" w:hAnsi="Arial" w:cs="Arial"/>
          <w:sz w:val="24"/>
          <w:szCs w:val="24"/>
        </w:rPr>
        <w:t>os autores de los artículos pueden hacer los envíos, pueden consultar los comentarios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de los revisores, y pueden cargar toda la información necesaria para la publicación final.</w:t>
      </w:r>
    </w:p>
    <w:p w14:paraId="5D5F547C" w14:textId="77777777" w:rsidR="008A1DB0" w:rsidRPr="000245D2" w:rsidRDefault="008A1DB0" w:rsidP="008A1DB0">
      <w:pPr>
        <w:jc w:val="both"/>
        <w:rPr>
          <w:rFonts w:ascii="Arial" w:hAnsi="Arial" w:cs="Arial"/>
          <w:sz w:val="24"/>
          <w:szCs w:val="24"/>
        </w:rPr>
      </w:pPr>
    </w:p>
    <w:p w14:paraId="6414BE94" w14:textId="2D3909E4" w:rsidR="008A1DB0" w:rsidRPr="000245D2" w:rsidRDefault="00203A77" w:rsidP="00C151E9">
      <w:p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Lector de la revista</w:t>
      </w:r>
    </w:p>
    <w:p w14:paraId="23D9BBA0" w14:textId="6CA0EDE3" w:rsidR="007E3C18" w:rsidRPr="000245D2" w:rsidRDefault="008A1DB0" w:rsidP="007E3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</w:rPr>
        <w:t>Leer un artículo sin tener que pagar si la revista es Open Access.</w:t>
      </w:r>
    </w:p>
    <w:p w14:paraId="01F9F10B" w14:textId="18477889" w:rsidR="008A1DB0" w:rsidRPr="000245D2" w:rsidRDefault="006958DA" w:rsidP="006958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 xml:space="preserve">Hacer búsquedas, descargar artículos </w:t>
      </w:r>
      <w:r w:rsidRPr="000245D2">
        <w:rPr>
          <w:rFonts w:ascii="Arial" w:hAnsi="Arial" w:cs="Arial"/>
          <w:sz w:val="24"/>
          <w:szCs w:val="24"/>
        </w:rPr>
        <w:t>(cuando son "Open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Access" o cuando tienen una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suscripción) y ver algunas estadísticas como por ejemplo el número de descargas de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un artículo, el factor de impacto de una revista, o su clasificación en algunos índices</w:t>
      </w:r>
      <w:r w:rsidRPr="000245D2">
        <w:rPr>
          <w:rFonts w:ascii="Arial" w:hAnsi="Arial" w:cs="Arial"/>
          <w:sz w:val="24"/>
          <w:szCs w:val="24"/>
        </w:rPr>
        <w:t>. Todo esto en las páginas web de las editoriales.</w:t>
      </w:r>
    </w:p>
    <w:p w14:paraId="08E7DB7E" w14:textId="3CBF6A64" w:rsidR="00AD6589" w:rsidRPr="000245D2" w:rsidRDefault="00AD6589" w:rsidP="00AD65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61401E" w14:textId="41A224ED" w:rsidR="00AD6589" w:rsidRPr="000245D2" w:rsidRDefault="00AD6589" w:rsidP="00AD65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t>Índice</w:t>
      </w:r>
    </w:p>
    <w:p w14:paraId="046F79CF" w14:textId="77777777" w:rsidR="00AD6589" w:rsidRPr="000245D2" w:rsidRDefault="00AD6589" w:rsidP="00AD65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152FDFD" w14:textId="3D8F2F9A" w:rsidR="00AD6589" w:rsidRPr="000245D2" w:rsidRDefault="00AD6589" w:rsidP="00AD658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Medir a la revista con una métrica llamada “factor de impacto”.</w:t>
      </w:r>
    </w:p>
    <w:p w14:paraId="3922092D" w14:textId="0CB3572C" w:rsidR="00AD6589" w:rsidRPr="000245D2" w:rsidRDefault="00AD6589" w:rsidP="00AD658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Mostrar cuáles son las mejores revistas organizándolas en 4 cuartiles, desde las mejores que se encuentran en Q1 hasta las peores que están en Q4.</w:t>
      </w:r>
    </w:p>
    <w:p w14:paraId="5723FC6A" w14:textId="729B347C" w:rsidR="00AD6589" w:rsidRPr="000245D2" w:rsidRDefault="00AD6589" w:rsidP="00AD658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Estar organizados por áreas de conocimiento.</w:t>
      </w:r>
    </w:p>
    <w:p w14:paraId="78C6C955" w14:textId="7D26C23A" w:rsidR="007E3C18" w:rsidRPr="007E3C18" w:rsidRDefault="007E3C18" w:rsidP="007E3C18"/>
    <w:p w14:paraId="12B393F9" w14:textId="0DF78358" w:rsidR="007E3C18" w:rsidRDefault="007E3C18" w:rsidP="007E3C18"/>
    <w:p w14:paraId="6B766D68" w14:textId="77777777" w:rsidR="000245D2" w:rsidRDefault="000245D2" w:rsidP="007E3C18"/>
    <w:p w14:paraId="5AD427A8" w14:textId="403E3F3B" w:rsidR="007E3C18" w:rsidRPr="000245D2" w:rsidRDefault="006958DA" w:rsidP="007E3C18">
      <w:pPr>
        <w:rPr>
          <w:rFonts w:ascii="Arial" w:hAnsi="Arial" w:cs="Arial"/>
          <w:sz w:val="24"/>
          <w:szCs w:val="24"/>
          <w:u w:val="single"/>
        </w:rPr>
      </w:pPr>
      <w:r w:rsidRPr="000245D2">
        <w:rPr>
          <w:rFonts w:ascii="Arial" w:hAnsi="Arial" w:cs="Arial"/>
          <w:sz w:val="24"/>
          <w:szCs w:val="24"/>
          <w:u w:val="single"/>
        </w:rPr>
        <w:lastRenderedPageBreak/>
        <w:t>Reglas de Dominio</w:t>
      </w:r>
    </w:p>
    <w:p w14:paraId="52D49CF3" w14:textId="02CF1F14" w:rsidR="007E3C18" w:rsidRPr="000245D2" w:rsidRDefault="00AD6589" w:rsidP="007E3C1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L</w:t>
      </w:r>
      <w:r w:rsidR="007E3C18" w:rsidRPr="000245D2">
        <w:rPr>
          <w:rFonts w:ascii="Arial" w:hAnsi="Arial" w:cs="Arial"/>
          <w:sz w:val="24"/>
          <w:szCs w:val="24"/>
        </w:rPr>
        <w:t>a revisión es "doblemente ciega", es decir que los revisore</w:t>
      </w:r>
      <w:r w:rsidR="007E3C18" w:rsidRPr="000245D2">
        <w:rPr>
          <w:rFonts w:ascii="Arial" w:hAnsi="Arial" w:cs="Arial"/>
          <w:sz w:val="24"/>
          <w:szCs w:val="24"/>
        </w:rPr>
        <w:t xml:space="preserve">s </w:t>
      </w:r>
      <w:r w:rsidR="007E3C18" w:rsidRPr="000245D2">
        <w:rPr>
          <w:rFonts w:ascii="Arial" w:hAnsi="Arial" w:cs="Arial"/>
          <w:sz w:val="24"/>
          <w:szCs w:val="24"/>
        </w:rPr>
        <w:t>no saben quiénes son los autores de un artículo y los autores nunca se enteran de quienes fueron los revisores.</w:t>
      </w:r>
    </w:p>
    <w:p w14:paraId="6C4102DB" w14:textId="32C4030F" w:rsidR="007E3C18" w:rsidRPr="000245D2" w:rsidRDefault="00612DBF" w:rsidP="00612D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Cuando el artículo sea aprobado para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ser publicado, se modificará el texto para que incluya toda la información de los autores, incluyendo su nombre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completo, email, y entidad para la cual trabaja. ¡El orden de los autores es muy importante!</w:t>
      </w:r>
    </w:p>
    <w:p w14:paraId="24B6159E" w14:textId="4BD6CC79" w:rsidR="00612DBF" w:rsidRPr="000245D2" w:rsidRDefault="00612DBF" w:rsidP="00612D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Cada nueva versión puede tener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cambios en los revisores, en el texto, en el resumen y hasta en el título, pero no puede tener cambios en los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autores.</w:t>
      </w:r>
    </w:p>
    <w:p w14:paraId="0A6F26C9" w14:textId="00ABE41D" w:rsidR="00612DBF" w:rsidRPr="000245D2" w:rsidRDefault="00AD6589" w:rsidP="00612D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U</w:t>
      </w:r>
      <w:r w:rsidR="00612DBF" w:rsidRPr="000245D2">
        <w:rPr>
          <w:rFonts w:ascii="Arial" w:hAnsi="Arial" w:cs="Arial"/>
          <w:sz w:val="24"/>
          <w:szCs w:val="24"/>
        </w:rPr>
        <w:t>na nueva versión usualmente se acompaña por una carta que los autores escriben a los</w:t>
      </w:r>
      <w:r w:rsidR="00612DBF" w:rsidRPr="000245D2">
        <w:rPr>
          <w:rFonts w:ascii="Arial" w:hAnsi="Arial" w:cs="Arial"/>
          <w:sz w:val="24"/>
          <w:szCs w:val="24"/>
        </w:rPr>
        <w:t xml:space="preserve"> </w:t>
      </w:r>
      <w:r w:rsidR="00612DBF" w:rsidRPr="000245D2">
        <w:rPr>
          <w:rFonts w:ascii="Arial" w:hAnsi="Arial" w:cs="Arial"/>
          <w:sz w:val="24"/>
          <w:szCs w:val="24"/>
        </w:rPr>
        <w:t>revisores y al comité editorial explicando los cambios que realizaron.</w:t>
      </w:r>
    </w:p>
    <w:p w14:paraId="650159BE" w14:textId="03D332F0" w:rsidR="00A81810" w:rsidRPr="000245D2" w:rsidRDefault="00A81810" w:rsidP="00A818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El proceso de revisión y envío de revisiones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corregidas continúa hasta que 1) el artículo es aceptado, 2) los autores desisten, 3) o el comité editorial pide a los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autores que desistan.</w:t>
      </w:r>
    </w:p>
    <w:p w14:paraId="5855CC45" w14:textId="74F23136" w:rsidR="008A1DB0" w:rsidRPr="000245D2" w:rsidRDefault="008A1DB0" w:rsidP="008A1D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Un ejemplar se identifica por un año y un número,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así que un artículo puede quedar publicado en el ejemplar número 1 del 2022</w:t>
      </w:r>
      <w:r w:rsidRPr="000245D2">
        <w:rPr>
          <w:rFonts w:ascii="Arial" w:hAnsi="Arial" w:cs="Arial"/>
          <w:sz w:val="24"/>
          <w:szCs w:val="24"/>
        </w:rPr>
        <w:t>.</w:t>
      </w:r>
    </w:p>
    <w:p w14:paraId="0A56D371" w14:textId="02270700" w:rsidR="006958DA" w:rsidRPr="000245D2" w:rsidRDefault="006958DA" w:rsidP="006958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El hecho de que una revista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aparezca en un índice indica que la revista es de buena calidad y se rige por principios editoriales sólidos como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por ejemplo permitir sólo la publicación de artículos que hayan sido sometidos a revisión por pares</w:t>
      </w:r>
      <w:r w:rsidRPr="000245D2">
        <w:rPr>
          <w:rFonts w:ascii="Arial" w:hAnsi="Arial" w:cs="Arial"/>
          <w:sz w:val="24"/>
          <w:szCs w:val="24"/>
        </w:rPr>
        <w:t>.</w:t>
      </w:r>
    </w:p>
    <w:p w14:paraId="2E443569" w14:textId="426F65C6" w:rsidR="00AD6589" w:rsidRPr="000245D2" w:rsidRDefault="00AD6589" w:rsidP="00AD658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L</w:t>
      </w:r>
      <w:r w:rsidRPr="000245D2">
        <w:rPr>
          <w:rFonts w:ascii="Arial" w:hAnsi="Arial" w:cs="Arial"/>
          <w:sz w:val="24"/>
          <w:szCs w:val="24"/>
        </w:rPr>
        <w:t>os índices están organizados por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 xml:space="preserve">áreas del conocimiento, así que una revista puede aparecer en el Q1 de </w:t>
      </w:r>
      <w:proofErr w:type="spellStart"/>
      <w:r w:rsidRPr="000245D2">
        <w:rPr>
          <w:rFonts w:ascii="Arial" w:hAnsi="Arial" w:cs="Arial"/>
          <w:sz w:val="24"/>
          <w:szCs w:val="24"/>
        </w:rPr>
        <w:t>Scopus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para Inteligencia Artificial, en el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 xml:space="preserve">Q2 de </w:t>
      </w:r>
      <w:proofErr w:type="spellStart"/>
      <w:r w:rsidRPr="000245D2">
        <w:rPr>
          <w:rFonts w:ascii="Arial" w:hAnsi="Arial" w:cs="Arial"/>
          <w:sz w:val="24"/>
          <w:szCs w:val="24"/>
        </w:rPr>
        <w:t>Scopus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para Teoría de las Ciencias de la Computación y no aparecer en el ranking de </w:t>
      </w:r>
      <w:proofErr w:type="spellStart"/>
      <w:r w:rsidRPr="000245D2">
        <w:rPr>
          <w:rFonts w:ascii="Arial" w:hAnsi="Arial" w:cs="Arial"/>
          <w:sz w:val="24"/>
          <w:szCs w:val="24"/>
        </w:rPr>
        <w:t>Scopus</w:t>
      </w:r>
      <w:proofErr w:type="spellEnd"/>
      <w:r w:rsidRPr="000245D2">
        <w:rPr>
          <w:rFonts w:ascii="Arial" w:hAnsi="Arial" w:cs="Arial"/>
          <w:sz w:val="24"/>
          <w:szCs w:val="24"/>
        </w:rPr>
        <w:t xml:space="preserve"> para Ciencias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Naturales</w:t>
      </w:r>
      <w:r w:rsidRPr="000245D2">
        <w:rPr>
          <w:rFonts w:ascii="Arial" w:hAnsi="Arial" w:cs="Arial"/>
          <w:sz w:val="24"/>
          <w:szCs w:val="24"/>
        </w:rPr>
        <w:t>.</w:t>
      </w:r>
    </w:p>
    <w:p w14:paraId="46A0411C" w14:textId="74787777" w:rsidR="00AD6589" w:rsidRPr="000245D2" w:rsidRDefault="00AD6589" w:rsidP="00AD658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45D2">
        <w:rPr>
          <w:rFonts w:ascii="Arial" w:hAnsi="Arial" w:cs="Arial"/>
          <w:sz w:val="24"/>
          <w:szCs w:val="24"/>
        </w:rPr>
        <w:t>N</w:t>
      </w:r>
      <w:r w:rsidRPr="000245D2">
        <w:rPr>
          <w:rFonts w:ascii="Arial" w:hAnsi="Arial" w:cs="Arial"/>
          <w:sz w:val="24"/>
          <w:szCs w:val="24"/>
        </w:rPr>
        <w:t>o es la editorial la que calcula el factor de</w:t>
      </w:r>
      <w:r w:rsidRPr="000245D2">
        <w:rPr>
          <w:rFonts w:ascii="Arial" w:hAnsi="Arial" w:cs="Arial"/>
          <w:sz w:val="24"/>
          <w:szCs w:val="24"/>
        </w:rPr>
        <w:t xml:space="preserve"> </w:t>
      </w:r>
      <w:r w:rsidRPr="000245D2">
        <w:rPr>
          <w:rFonts w:ascii="Arial" w:hAnsi="Arial" w:cs="Arial"/>
          <w:sz w:val="24"/>
          <w:szCs w:val="24"/>
        </w:rPr>
        <w:t>impacto ni asigna los cuartiles.</w:t>
      </w:r>
    </w:p>
    <w:sectPr w:rsidR="00AD6589" w:rsidRPr="000245D2" w:rsidSect="00ED3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6EC"/>
    <w:multiLevelType w:val="hybridMultilevel"/>
    <w:tmpl w:val="40847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388F"/>
    <w:multiLevelType w:val="hybridMultilevel"/>
    <w:tmpl w:val="F53A5E46"/>
    <w:lvl w:ilvl="0" w:tplc="08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F106FA9"/>
    <w:multiLevelType w:val="hybridMultilevel"/>
    <w:tmpl w:val="D168F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01A1"/>
    <w:multiLevelType w:val="hybridMultilevel"/>
    <w:tmpl w:val="66B6D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57F16"/>
    <w:multiLevelType w:val="hybridMultilevel"/>
    <w:tmpl w:val="75885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A2791"/>
    <w:multiLevelType w:val="hybridMultilevel"/>
    <w:tmpl w:val="1C66E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080366">
    <w:abstractNumId w:val="1"/>
  </w:num>
  <w:num w:numId="2" w16cid:durableId="1864593012">
    <w:abstractNumId w:val="4"/>
  </w:num>
  <w:num w:numId="3" w16cid:durableId="383405704">
    <w:abstractNumId w:val="0"/>
  </w:num>
  <w:num w:numId="4" w16cid:durableId="1746147064">
    <w:abstractNumId w:val="5"/>
  </w:num>
  <w:num w:numId="5" w16cid:durableId="107092620">
    <w:abstractNumId w:val="3"/>
  </w:num>
  <w:num w:numId="6" w16cid:durableId="58511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A"/>
    <w:rsid w:val="00014D07"/>
    <w:rsid w:val="000245D2"/>
    <w:rsid w:val="00041736"/>
    <w:rsid w:val="00203A77"/>
    <w:rsid w:val="0043427C"/>
    <w:rsid w:val="0054042A"/>
    <w:rsid w:val="00612DBF"/>
    <w:rsid w:val="006958DA"/>
    <w:rsid w:val="006F3DE7"/>
    <w:rsid w:val="007E3C18"/>
    <w:rsid w:val="008A1DB0"/>
    <w:rsid w:val="009A4B43"/>
    <w:rsid w:val="00A81810"/>
    <w:rsid w:val="00AD6589"/>
    <w:rsid w:val="00BA1C30"/>
    <w:rsid w:val="00C151E9"/>
    <w:rsid w:val="00E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135C"/>
  <w15:chartTrackingRefBased/>
  <w15:docId w15:val="{A618001E-406B-4598-BBCD-D4E1F4F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lara gomez</dc:creator>
  <cp:keywords/>
  <dc:description/>
  <cp:lastModifiedBy>nicolas lara gomez</cp:lastModifiedBy>
  <cp:revision>2</cp:revision>
  <dcterms:created xsi:type="dcterms:W3CDTF">2023-02-28T23:20:00Z</dcterms:created>
  <dcterms:modified xsi:type="dcterms:W3CDTF">2023-03-01T04:14:00Z</dcterms:modified>
</cp:coreProperties>
</file>