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diseño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Valentina Calderon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Daniela Espinosa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Camilo Neira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Instrucciones generales.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jugador que inicia tiene la figura X y el otro jugador la figura 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primero en completar una recta o una diagonal gana y si no, existe un empate.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jugador debe hacer click sobre la casilla que quiere marcar.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jugador debe oprimir el botón reiniciar para reiniciar el juego.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Asignación de responsabilidades.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Triqui.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Conoce la cantidad de jugadas hechas en el juego.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Conoce el turno para jugar.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Conoce las jugadas hechas por los participantes.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Conoce si el juego o ha terminado, si hay un ganador o empate.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una copia de las casillas del tablero.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una matriz que indica cuáles son las casillas que hacen parte de la jugada ganadora de un jugador.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la responsabilidad de reiniciar la lógica del juego.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VentanaTriqui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Inicializa el juego, tanto su lógica como la interfaz de usuario.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la responsabilidad de mostrar si hubo un empate o si un jugador ganó.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la responsabilidad de reiniciar los elementos gráficos de la interfaz de usuario y de colaborar con la clase Triqui para reiniciar asimismo la lógica.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la responsabilidad de actualizar la cantidad de jugadas.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PanelBotones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Inicializa un JButton para reiniciar el juego.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Inicializa un JLabel para mostrar la cantidad de jugadas.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PanelTriqui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la responsabilidad de mostrar la matriz con la que el jugador interactúa.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la responsabilidad de mostrar gráficamente las casillas que ambos jugadores han seleccionado.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tiene la responsabilidad de relacionar la lógica con las jugadas hechas por el participante.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Instructivo del juego: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