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Acme Gym – Item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BUDGET REPORT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Gonzalo Delgado Chaves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Jesús Javier Escobar Aguilera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Juan Carlos López Muñoz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Laura Padial González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Adrián Sánchez Reyes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Juan José Valle Zarza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Budget report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Cost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report, we will summarise the total costs of project Acme Gym, according to the number of engineers working in said project, their expected salaries, and every other category of expenditure required, such as amortization, reserves and non tangible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2. Budget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For the purposes of this budget, we have determined four main categories of expenditure. The details on each category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Personnel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Hours worked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Salary/hour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 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864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Hours/worker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Modelling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 &amp; Repositories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Amortization: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member of the work group has a laptop computer valued in 700 €. The costs of amortization for said computers, on the standard 4 years, amount to 23,97 €. For all six engineers, this amounts to 143,83 €.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licenses were accounted for in this section, since all work group members have access to academic use licenses, free of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475"/>
        <w:gridCol w:w="1995"/>
        <w:gridCol w:w="2279.5"/>
        <w:tblGridChange w:id="0">
          <w:tblGrid>
            <w:gridCol w:w="2279.5"/>
            <w:gridCol w:w="2475"/>
            <w:gridCol w:w="19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Personnel costs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Amortization costs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costs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143,83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1007,83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100,78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3. Cost summary</w:t>
      </w:r>
    </w:p>
    <w:p w:rsidR="00000000" w:rsidDel="00000000" w:rsidP="00000000" w:rsidRDefault="00000000" w:rsidRPr="00000000">
      <w:pPr>
        <w:contextualSpacing w:val="0"/>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Personnel costs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Amortization costs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143,83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1007,83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costs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1108,61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1108,61</w:t>
            </w:r>
          </w:p>
        </w:tc>
      </w:tr>
    </w:tbl>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