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05A" w:rsidRPr="0051405A" w:rsidRDefault="0051405A" w:rsidP="0051405A">
      <w:pPr>
        <w:spacing w:before="100" w:beforeAutospacing="1" w:after="100" w:afterAutospacing="1" w:line="240" w:lineRule="auto"/>
        <w:jc w:val="both"/>
        <w:outlineLvl w:val="0"/>
        <w:rPr>
          <w:rFonts w:ascii="Microsoft Sans Serif" w:eastAsia="Times New Roman" w:hAnsi="Microsoft Sans Serif" w:cs="Microsoft Sans Serif"/>
          <w:b/>
          <w:bCs/>
          <w:kern w:val="36"/>
          <w:sz w:val="40"/>
          <w:szCs w:val="40"/>
          <w:lang w:eastAsia="es-ES"/>
        </w:rPr>
      </w:pPr>
      <w:bookmarkStart w:id="0" w:name="_GoBack"/>
      <w:r w:rsidRPr="0051405A">
        <w:rPr>
          <w:rFonts w:ascii="Microsoft Sans Serif" w:eastAsia="Times New Roman" w:hAnsi="Microsoft Sans Serif" w:cs="Microsoft Sans Serif"/>
          <w:b/>
          <w:bCs/>
          <w:kern w:val="36"/>
          <w:sz w:val="40"/>
          <w:szCs w:val="40"/>
          <w:lang w:eastAsia="es-ES"/>
        </w:rPr>
        <w:t>Cómo medir la madurez del sistema de riesgos</w:t>
      </w:r>
    </w:p>
    <w:bookmarkEnd w:id="0"/>
    <w:p w:rsidR="0051405A" w:rsidRPr="0051405A" w:rsidRDefault="0051405A" w:rsidP="0051405A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 xml:space="preserve">Por </w:t>
      </w:r>
      <w:hyperlink r:id="rId5" w:history="1">
        <w:r w:rsidRPr="0051405A">
          <w:rPr>
            <w:rFonts w:ascii="Microsoft Sans Serif" w:eastAsia="Times New Roman" w:hAnsi="Microsoft Sans Serif" w:cs="Microsoft Sans Serif"/>
            <w:sz w:val="24"/>
            <w:szCs w:val="24"/>
            <w:u w:val="single"/>
            <w:lang w:eastAsia="es-ES"/>
          </w:rPr>
          <w:t>Escuela de Gestión de Riesgos</w:t>
        </w:r>
      </w:hyperlink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 xml:space="preserve"> </w:t>
      </w:r>
    </w:p>
    <w:p w:rsidR="0051405A" w:rsidRPr="0051405A" w:rsidRDefault="0051405A" w:rsidP="0051405A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4 de septiembre de 2023</w:t>
      </w:r>
    </w:p>
    <w:p w:rsidR="0051405A" w:rsidRPr="0051405A" w:rsidRDefault="0051405A" w:rsidP="0051405A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¿Qué es la madurez en la gestión de riesgos?</w:t>
      </w:r>
    </w:p>
    <w:p w:rsidR="0051405A" w:rsidRPr="0051405A" w:rsidRDefault="0051405A" w:rsidP="0051405A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La madurez en la gestión de riesgos se refiere al nivel de desarrollo, efectividad y sofisticación con el cual una organización aborda y maneja los riesgos en sus operaciones, proyectos y decisiones estratégicas.</w:t>
      </w:r>
    </w:p>
    <w:p w:rsidR="0051405A" w:rsidRPr="0051405A" w:rsidRDefault="0051405A" w:rsidP="0051405A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Algunos modelos más usados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ISO 31000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ISO 20071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  <w:t>RMM (Risk Management Maturity Model)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  <w:t>CRMM (Cyber Risk Management Model)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  <w:t>FAIR (Factor Analysis of Information Risk)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val="en-US" w:eastAsia="es-ES"/>
        </w:rPr>
        <w:t>M_O_R (Management of Risk)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COSO ERM</w:t>
      </w:r>
    </w:p>
    <w:p w:rsidR="0051405A" w:rsidRPr="0051405A" w:rsidRDefault="0051405A" w:rsidP="005140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BCBS 239</w:t>
      </w:r>
    </w:p>
    <w:p w:rsidR="0051405A" w:rsidRPr="0051405A" w:rsidRDefault="0051405A" w:rsidP="0051405A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Qué se analiza con estos modelos</w:t>
      </w:r>
    </w:p>
    <w:p w:rsidR="0051405A" w:rsidRPr="0051405A" w:rsidRDefault="0051405A" w:rsidP="005140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Gobierno</w:t>
      </w:r>
    </w:p>
    <w:p w:rsidR="0051405A" w:rsidRPr="0051405A" w:rsidRDefault="0051405A" w:rsidP="005140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Tecnología</w:t>
      </w:r>
    </w:p>
    <w:p w:rsidR="0051405A" w:rsidRPr="0051405A" w:rsidRDefault="0051405A" w:rsidP="005140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Personas</w:t>
      </w:r>
    </w:p>
    <w:p w:rsidR="0051405A" w:rsidRPr="0051405A" w:rsidRDefault="0051405A" w:rsidP="005140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Procesos</w:t>
      </w:r>
    </w:p>
    <w:p w:rsidR="0051405A" w:rsidRPr="0051405A" w:rsidRDefault="0051405A" w:rsidP="0051405A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Niveles de madurez</w:t>
      </w:r>
    </w:p>
    <w:p w:rsidR="0051405A" w:rsidRPr="0051405A" w:rsidRDefault="0051405A" w:rsidP="005140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Nivel inicial</w:t>
      </w:r>
    </w:p>
    <w:p w:rsidR="0051405A" w:rsidRPr="0051405A" w:rsidRDefault="0051405A" w:rsidP="005140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Nivel básico</w:t>
      </w:r>
    </w:p>
    <w:p w:rsidR="0051405A" w:rsidRPr="0051405A" w:rsidRDefault="0051405A" w:rsidP="005140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Nivel definido</w:t>
      </w:r>
    </w:p>
    <w:p w:rsidR="0051405A" w:rsidRPr="0051405A" w:rsidRDefault="0051405A" w:rsidP="005140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Nivel operativo</w:t>
      </w:r>
    </w:p>
    <w:p w:rsidR="0051405A" w:rsidRPr="0051405A" w:rsidRDefault="0051405A" w:rsidP="005140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51405A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Nivel avanzado</w:t>
      </w:r>
    </w:p>
    <w:p w:rsidR="00A651A6" w:rsidRPr="0051405A" w:rsidRDefault="0051405A" w:rsidP="0051405A">
      <w:pPr>
        <w:jc w:val="both"/>
        <w:rPr>
          <w:rFonts w:ascii="Microsoft Sans Serif" w:hAnsi="Microsoft Sans Serif" w:cs="Microsoft Sans Serif"/>
          <w:sz w:val="24"/>
          <w:szCs w:val="24"/>
        </w:rPr>
      </w:pPr>
      <w:r w:rsidRPr="0051405A">
        <w:rPr>
          <w:rFonts w:ascii="Microsoft Sans Serif" w:hAnsi="Microsoft Sans Serif" w:cs="Microsoft Sans Serif"/>
          <w:sz w:val="24"/>
          <w:szCs w:val="24"/>
        </w:rPr>
        <w:t>Tomado de: https://www.piranirisk.com/es/academia/escuela-de-gestion-de-riesgos/como-medir-la-madurez-del-sistema-de-riesgos</w:t>
      </w:r>
    </w:p>
    <w:sectPr w:rsidR="00A651A6" w:rsidRPr="00514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92203"/>
    <w:multiLevelType w:val="multilevel"/>
    <w:tmpl w:val="009E2E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B9E5B12"/>
    <w:multiLevelType w:val="multilevel"/>
    <w:tmpl w:val="317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96E1F"/>
    <w:multiLevelType w:val="multilevel"/>
    <w:tmpl w:val="B6A6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05A"/>
    <w:rsid w:val="0051405A"/>
    <w:rsid w:val="00A6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F5A05"/>
  <w15:chartTrackingRefBased/>
  <w15:docId w15:val="{D5AB2431-4315-4EC9-A70A-2B9B96AD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140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0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scoswrapper">
    <w:name w:val="hs_cos_wrapper"/>
    <w:basedOn w:val="Fuentedeprrafopredeter"/>
    <w:rsid w:val="0051405A"/>
  </w:style>
  <w:style w:type="character" w:customStyle="1" w:styleId="fwb">
    <w:name w:val="fwb"/>
    <w:basedOn w:val="Fuentedeprrafopredeter"/>
    <w:rsid w:val="0051405A"/>
  </w:style>
  <w:style w:type="paragraph" w:styleId="NormalWeb">
    <w:name w:val="Normal (Web)"/>
    <w:basedOn w:val="Normal"/>
    <w:uiPriority w:val="99"/>
    <w:semiHidden/>
    <w:unhideWhenUsed/>
    <w:rsid w:val="00514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3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9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2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6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1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iranirisk.com/es/academia/escuela-de-gestion-de-riesgos/author/escuela-de-gesti&#243;n-de-riesg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829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1</cp:revision>
  <dcterms:created xsi:type="dcterms:W3CDTF">2023-09-25T19:21:00Z</dcterms:created>
  <dcterms:modified xsi:type="dcterms:W3CDTF">2023-09-25T19:23:00Z</dcterms:modified>
</cp:coreProperties>
</file>