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40"/>
          <w:szCs w:val="40"/>
        </w:rPr>
      </w:pPr>
      <w:r>
        <w:tab/>
        <w:tab/>
        <w:tab/>
        <w:tab/>
        <w:tab/>
      </w:r>
      <w:r>
        <w:rPr>
          <w:b w:val="1"/>
          <w:bCs w:val="1"/>
          <w:sz w:val="40"/>
          <w:szCs w:val="40"/>
          <w:rtl w:val="0"/>
          <w:lang w:val="it-IT"/>
        </w:rPr>
        <w:t>Test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sz w:val="40"/>
          <w:szCs w:val="40"/>
          <w:rtl w:val="0"/>
          <w:lang w:val="it-IT"/>
        </w:rPr>
        <w:t>UML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Cosa significa UML?</w:t>
      </w:r>
    </w:p>
    <w:p>
      <w:pPr>
        <w:pStyle w:val="Normal.0"/>
      </w:pPr>
      <w:r>
        <w:rPr>
          <w:rtl w:val="0"/>
        </w:rPr>
        <w:t xml:space="preserve">UML significa Unified Modeling Language, </w:t>
      </w:r>
      <w:r>
        <w:rPr>
          <w:rtl w:val="0"/>
        </w:rPr>
        <w:t xml:space="preserve">è </w:t>
      </w:r>
      <w:r>
        <w:rPr>
          <w:rtl w:val="0"/>
        </w:rPr>
        <w:t>un linguaggio universale di progettazione, indipendente dalle metodologie e che aiuta ad apportare eventuali modifiche ad un sistema.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UML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linguaggio di 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Programmazione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Object oriented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Progettazione</w:t>
      </w:r>
      <w:r>
        <w:rPr>
          <w:rtl w:val="0"/>
          <w:lang w:val="it-IT"/>
        </w:rPr>
        <w:t xml:space="preserve">.         </w:t>
      </w:r>
      <w:r>
        <w:rPr>
          <w:rtl w:val="0"/>
          <w:lang w:val="it-IT"/>
        </w:rPr>
        <w:t>√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Logica</w:t>
      </w:r>
    </w:p>
    <w:p>
      <w:pPr>
        <w:pStyle w:val="Normal.0"/>
      </w:pPr>
    </w:p>
    <w:p>
      <w:pPr>
        <w:pStyle w:val="List Paragraph"/>
        <w:numPr>
          <w:ilvl w:val="0"/>
          <w:numId w:val="5"/>
        </w:numPr>
        <w:rPr>
          <w:lang w:val="it-IT"/>
        </w:rPr>
      </w:pPr>
      <w:r>
        <w:rPr>
          <w:rtl w:val="0"/>
          <w:lang w:val="it-IT"/>
        </w:rPr>
        <w:t>Riempire gli spazi con la posizione giusta per attributi, classi e funzioni (metodi)</w:t>
      </w:r>
    </w:p>
    <w:tbl>
      <w:tblPr>
        <w:tblW w:w="2003" w:type="dxa"/>
        <w:jc w:val="left"/>
        <w:tblInd w:w="15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03"/>
      </w:tblGrid>
      <w:tr>
        <w:tblPrEx>
          <w:shd w:val="clear" w:color="auto" w:fill="d0ddef"/>
        </w:tblPrEx>
        <w:trPr>
          <w:trHeight w:val="262" w:hRule="atLeast"/>
        </w:trPr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Persona  (classe)</w:t>
            </w:r>
          </w:p>
        </w:tc>
      </w:tr>
      <w:tr>
        <w:tblPrEx>
          <w:shd w:val="clear" w:color="auto" w:fill="d0ddef"/>
        </w:tblPrEx>
        <w:trPr>
          <w:trHeight w:val="793" w:hRule="atLeast"/>
        </w:trPr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nome: String (at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int (attributo)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(attributi -&gt; private)</w:t>
            </w:r>
          </w:p>
        </w:tc>
      </w:tr>
      <w:tr>
        <w:tblPrEx>
          <w:shd w:val="clear" w:color="auto" w:fill="d0ddef"/>
        </w:tblPrEx>
        <w:trPr>
          <w:trHeight w:val="919" w:hRule="atLeast"/>
        </w:trPr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getNome(): String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getEt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(): int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(metodi -&gt; public)</w:t>
            </w:r>
          </w:p>
        </w:tc>
      </w:tr>
    </w:tbl>
    <w:p>
      <w:pPr>
        <w:pStyle w:val="List Paragraph"/>
        <w:widowControl w:val="0"/>
        <w:numPr>
          <w:ilvl w:val="0"/>
          <w:numId w:val="6"/>
        </w:numPr>
        <w:spacing w:line="240" w:lineRule="auto"/>
      </w:pPr>
    </w:p>
    <w:p>
      <w:pPr>
        <w:pStyle w:val="Normal.0"/>
      </w:pPr>
    </w:p>
    <w:p>
      <w:pPr>
        <w:pStyle w:val="List Paragraph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Che cosa si intende per navigabilit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tra le classi?</w:t>
      </w:r>
    </w:p>
    <w:p>
      <w:pPr>
        <w:pStyle w:val="Normal.0"/>
      </w:pPr>
      <w:r>
        <w:rPr>
          <w:rtl w:val="0"/>
        </w:rPr>
        <w:t>La navigabilit</w:t>
      </w:r>
      <w:r>
        <w:rPr>
          <w:rtl w:val="0"/>
        </w:rPr>
        <w:t xml:space="preserve">à </w:t>
      </w:r>
      <w:r>
        <w:rPr>
          <w:rtl w:val="0"/>
        </w:rPr>
        <w:t>definisce il verso di percorrenza delle associazioni tra le classi. Viene utilizzata a livello di modellazione ma non ha una traduzione implementata immediata.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Che cosa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associazione? descrivere in dettaglio?</w:t>
      </w:r>
    </w:p>
    <w:p>
      <w:pPr>
        <w:pStyle w:val="Normal.0"/>
      </w:pPr>
      <w:r>
        <w:rPr>
          <w:rtl w:val="0"/>
        </w:rPr>
        <w:t xml:space="preserve">Un associazione rappresenta una connessione tra classi, </w:t>
      </w:r>
      <w:r>
        <w:rPr>
          <w:rtl w:val="0"/>
        </w:rPr>
        <w:t xml:space="preserve">è </w:t>
      </w:r>
      <w:r>
        <w:rPr>
          <w:rtl w:val="0"/>
        </w:rPr>
        <w:t>bidirezionale. E</w:t>
      </w:r>
      <w:r>
        <w:rPr>
          <w:rtl w:val="0"/>
        </w:rPr>
        <w:t xml:space="preserve">’ </w:t>
      </w:r>
      <w:r>
        <w:rPr>
          <w:rtl w:val="0"/>
        </w:rPr>
        <w:t>indicato il nome dell</w:t>
      </w:r>
      <w:r>
        <w:rPr>
          <w:rtl w:val="0"/>
        </w:rPr>
        <w:t xml:space="preserve">’ </w:t>
      </w:r>
      <w:r>
        <w:rPr>
          <w:rtl w:val="0"/>
        </w:rPr>
        <w:t xml:space="preserve">associazione sopra la linea che collega le classi (solitamente </w:t>
      </w:r>
      <w:r>
        <w:rPr>
          <w:rtl w:val="0"/>
        </w:rPr>
        <w:t xml:space="preserve">è </w:t>
      </w:r>
      <w:r>
        <w:rPr>
          <w:rtl w:val="0"/>
        </w:rPr>
        <w:t>un verbo). Il ruolo indica una direzione logica nell</w:t>
      </w:r>
      <w:r>
        <w:rPr>
          <w:rtl w:val="0"/>
        </w:rPr>
        <w:t xml:space="preserve">’ </w:t>
      </w:r>
      <w:r>
        <w:rPr>
          <w:rtl w:val="0"/>
        </w:rPr>
        <w:t>associazione. Le molteplicit</w:t>
      </w:r>
      <w:r>
        <w:rPr>
          <w:rtl w:val="0"/>
        </w:rPr>
        <w:t xml:space="preserve">à </w:t>
      </w:r>
      <w:r>
        <w:rPr>
          <w:rtl w:val="0"/>
        </w:rPr>
        <w:t>ai lati dell</w:t>
      </w:r>
      <w:r>
        <w:rPr>
          <w:rtl w:val="0"/>
        </w:rPr>
        <w:t xml:space="preserve">’ </w:t>
      </w:r>
      <w:r>
        <w:rPr>
          <w:rtl w:val="0"/>
        </w:rPr>
        <w:t>associazione indica quanti oggetti di una classe possono far riferimento ad ogni oggetto dell</w:t>
      </w:r>
      <w:r>
        <w:rPr>
          <w:rtl w:val="0"/>
        </w:rPr>
        <w:t xml:space="preserve">’ </w:t>
      </w:r>
      <w:r>
        <w:rPr>
          <w:rtl w:val="0"/>
        </w:rPr>
        <w:t>altra. Esistono vari tipi di molteplicit</w:t>
      </w:r>
      <w:r>
        <w:rPr>
          <w:rtl w:val="0"/>
        </w:rPr>
        <w:t>à</w:t>
      </w:r>
      <w:r>
        <w:rPr>
          <w:rtl w:val="0"/>
        </w:rPr>
        <w:t>: 0..1( Zero o 1), 1 , 0..* (da zero a tanti), 1..* (da 1 a tanti), da 1 a 8 (esempio: da 1 a 8).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+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76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48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207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92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64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4367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08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80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527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5"/>
  </w:num>
  <w:num w:numId="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