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166"/>
      </w:tblGrid>
      <w:tr w:rsidR="00D11A76" w14:paraId="44796AA8" w14:textId="77777777">
        <w:trPr>
          <w:jc w:val="center"/>
        </w:trPr>
        <w:tc>
          <w:tcPr>
            <w:tcW w:w="10166" w:type="dxa"/>
            <w:shd w:val="clear" w:color="auto" w:fill="17365D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4AC6B779" w14:textId="77777777" w:rsidR="00D11A76" w:rsidRDefault="00000000">
            <w:pPr>
              <w:jc w:val="center"/>
            </w:pPr>
            <w:r>
              <w:rPr>
                <w:b/>
                <w:color w:val="FFFFFF"/>
                <w:sz w:val="21"/>
              </w:rPr>
              <w:t>EVALUACIÓN TEÓRICO-PRÁCTICA</w:t>
            </w:r>
          </w:p>
        </w:tc>
      </w:tr>
    </w:tbl>
    <w:p w14:paraId="00FD96BC" w14:textId="77777777" w:rsidR="00D11A76" w:rsidRDefault="00000000">
      <w:pPr>
        <w:spacing w:before="480"/>
        <w:jc w:val="center"/>
      </w:pPr>
      <w:r>
        <w:rPr>
          <w:b/>
          <w:color w:val="2F5597"/>
          <w:sz w:val="28"/>
        </w:rPr>
        <w:t>ENTREGA 1</w:t>
      </w:r>
    </w:p>
    <w:p w14:paraId="1B8C6CC3" w14:textId="77777777" w:rsidR="00D11A76" w:rsidRDefault="00000000">
      <w:pPr>
        <w:spacing w:after="60"/>
        <w:jc w:val="center"/>
      </w:pPr>
      <w:r>
        <w:rPr>
          <w:b/>
          <w:color w:val="17365D"/>
          <w:sz w:val="54"/>
        </w:rPr>
        <w:t>Tarjeta Profesional WebAR</w:t>
      </w:r>
    </w:p>
    <w:p w14:paraId="75352CBC" w14:textId="77777777" w:rsidR="00D11A76" w:rsidRDefault="00000000">
      <w:pPr>
        <w:spacing w:after="360"/>
        <w:jc w:val="center"/>
      </w:pPr>
      <w:r>
        <w:rPr>
          <w:color w:val="5B6573"/>
          <w:sz w:val="24"/>
        </w:rPr>
        <w:t>Enunciado y rúbrica de evaluación</w:t>
      </w:r>
    </w:p>
    <w:tbl>
      <w:tblPr>
        <w:tblW w:w="0" w:type="auto"/>
        <w:jc w:val="center"/>
        <w:tblBorders>
          <w:top w:val="single" w:sz="5" w:space="0" w:color="D6DEE8"/>
          <w:left w:val="single" w:sz="5" w:space="0" w:color="D6DEE8"/>
          <w:bottom w:val="single" w:sz="5" w:space="0" w:color="D6DEE8"/>
          <w:right w:val="single" w:sz="5" w:space="0" w:color="D6DEE8"/>
          <w:insideH w:val="single" w:sz="5" w:space="0" w:color="D6DEE8"/>
          <w:insideV w:val="single" w:sz="5" w:space="0" w:color="D6DEE8"/>
        </w:tblBorders>
        <w:tblLayout w:type="fixed"/>
        <w:tblLook w:val="04A0" w:firstRow="1" w:lastRow="0" w:firstColumn="1" w:lastColumn="0" w:noHBand="0" w:noVBand="1"/>
      </w:tblPr>
      <w:tblGrid>
        <w:gridCol w:w="2376"/>
        <w:gridCol w:w="6983"/>
      </w:tblGrid>
      <w:tr w:rsidR="00D11A76" w:rsidRPr="000B35ED" w14:paraId="104C972C" w14:textId="77777777">
        <w:trPr>
          <w:jc w:val="center"/>
        </w:trPr>
        <w:tc>
          <w:tcPr>
            <w:tcW w:w="2376" w:type="dxa"/>
            <w:shd w:val="clear" w:color="auto" w:fill="EEF4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0220F9" w14:textId="77777777" w:rsidR="00D11A76" w:rsidRDefault="00000000">
            <w:r>
              <w:rPr>
                <w:b/>
                <w:color w:val="17365D"/>
                <w:sz w:val="19"/>
              </w:rPr>
              <w:t>Asignatura</w:t>
            </w:r>
          </w:p>
        </w:tc>
        <w:tc>
          <w:tcPr>
            <w:tcW w:w="6983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B7A548" w14:textId="77777777" w:rsidR="00D11A76" w:rsidRPr="000B35ED" w:rsidRDefault="00000000">
            <w:pPr>
              <w:rPr>
                <w:lang w:val="es-CO"/>
              </w:rPr>
            </w:pPr>
            <w:r w:rsidRPr="000B35ED">
              <w:rPr>
                <w:color w:val="1F2937"/>
                <w:sz w:val="19"/>
                <w:lang w:val="es-CO"/>
              </w:rPr>
              <w:t>Introducción a la Realidad Virtual y Aumentada</w:t>
            </w:r>
          </w:p>
        </w:tc>
      </w:tr>
      <w:tr w:rsidR="00D11A76" w14:paraId="1DE57277" w14:textId="77777777">
        <w:trPr>
          <w:jc w:val="center"/>
        </w:trPr>
        <w:tc>
          <w:tcPr>
            <w:tcW w:w="2376" w:type="dxa"/>
            <w:shd w:val="clear" w:color="auto" w:fill="EEF4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50288E" w14:textId="77777777" w:rsidR="00D11A76" w:rsidRDefault="00000000">
            <w:r>
              <w:rPr>
                <w:b/>
                <w:color w:val="17365D"/>
                <w:sz w:val="19"/>
              </w:rPr>
              <w:t>Tipo de experiencia</w:t>
            </w:r>
          </w:p>
        </w:tc>
        <w:tc>
          <w:tcPr>
            <w:tcW w:w="6983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30CAEB" w14:textId="77777777" w:rsidR="00D11A76" w:rsidRDefault="00000000">
            <w:r>
              <w:rPr>
                <w:color w:val="1F2937"/>
                <w:sz w:val="19"/>
              </w:rPr>
              <w:t>WebAR con Image Target</w:t>
            </w:r>
          </w:p>
        </w:tc>
      </w:tr>
      <w:tr w:rsidR="00D11A76" w14:paraId="0A3189A1" w14:textId="77777777">
        <w:trPr>
          <w:jc w:val="center"/>
        </w:trPr>
        <w:tc>
          <w:tcPr>
            <w:tcW w:w="2376" w:type="dxa"/>
            <w:shd w:val="clear" w:color="auto" w:fill="EEF4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64F196" w14:textId="77777777" w:rsidR="00D11A76" w:rsidRDefault="00000000">
            <w:r>
              <w:rPr>
                <w:b/>
                <w:color w:val="17365D"/>
                <w:sz w:val="19"/>
              </w:rPr>
              <w:t>Modalidad</w:t>
            </w:r>
          </w:p>
        </w:tc>
        <w:tc>
          <w:tcPr>
            <w:tcW w:w="6983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94BD5D" w14:textId="77777777" w:rsidR="00D11A76" w:rsidRDefault="00000000">
            <w:r>
              <w:rPr>
                <w:color w:val="1F2937"/>
                <w:sz w:val="19"/>
              </w:rPr>
              <w:t>Individual</w:t>
            </w:r>
          </w:p>
        </w:tc>
      </w:tr>
      <w:tr w:rsidR="00D11A76" w:rsidRPr="000B35ED" w14:paraId="1915A6FA" w14:textId="77777777">
        <w:trPr>
          <w:jc w:val="center"/>
        </w:trPr>
        <w:tc>
          <w:tcPr>
            <w:tcW w:w="2376" w:type="dxa"/>
            <w:shd w:val="clear" w:color="auto" w:fill="EEF4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79AE18" w14:textId="77777777" w:rsidR="00D11A76" w:rsidRDefault="00000000">
            <w:r>
              <w:rPr>
                <w:b/>
                <w:color w:val="17365D"/>
                <w:sz w:val="19"/>
              </w:rPr>
              <w:t>Revisión</w:t>
            </w:r>
          </w:p>
        </w:tc>
        <w:tc>
          <w:tcPr>
            <w:tcW w:w="6983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18A8EF" w14:textId="77777777" w:rsidR="00D11A76" w:rsidRPr="000B35ED" w:rsidRDefault="00000000">
            <w:pPr>
              <w:rPr>
                <w:lang w:val="es-CO"/>
              </w:rPr>
            </w:pPr>
            <w:r w:rsidRPr="000B35ED">
              <w:rPr>
                <w:sz w:val="19"/>
                <w:lang w:val="es-CO"/>
              </w:rPr>
              <w:t>Tarjeta física impresa + experiencia WebAR desplegada + repositorio Git</w:t>
            </w:r>
          </w:p>
        </w:tc>
      </w:tr>
      <w:tr w:rsidR="00D11A76" w:rsidRPr="000B35ED" w14:paraId="7ECBA95C" w14:textId="77777777">
        <w:trPr>
          <w:jc w:val="center"/>
        </w:trPr>
        <w:tc>
          <w:tcPr>
            <w:tcW w:w="2376" w:type="dxa"/>
            <w:shd w:val="clear" w:color="auto" w:fill="EEF4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B3899A" w14:textId="77777777" w:rsidR="00D11A76" w:rsidRDefault="00000000">
            <w:r>
              <w:rPr>
                <w:b/>
                <w:color w:val="17365D"/>
                <w:sz w:val="19"/>
              </w:rPr>
              <w:t>Fecha de entrega</w:t>
            </w:r>
          </w:p>
        </w:tc>
        <w:tc>
          <w:tcPr>
            <w:tcW w:w="6983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B2CF67" w14:textId="77777777" w:rsidR="00D11A76" w:rsidRPr="000B35ED" w:rsidRDefault="00000000">
            <w:pPr>
              <w:rPr>
                <w:lang w:val="es-CO"/>
              </w:rPr>
            </w:pPr>
            <w:r w:rsidRPr="000B35ED">
              <w:rPr>
                <w:sz w:val="19"/>
                <w:lang w:val="es-CO"/>
              </w:rPr>
              <w:t>Miércoles 19 de agosto de 2026 · hasta las 11:59 p.m.</w:t>
            </w:r>
          </w:p>
        </w:tc>
      </w:tr>
      <w:tr w:rsidR="00D11A76" w:rsidRPr="000B35ED" w14:paraId="7B5E1CB6" w14:textId="77777777">
        <w:trPr>
          <w:jc w:val="center"/>
        </w:trPr>
        <w:tc>
          <w:tcPr>
            <w:tcW w:w="2376" w:type="dxa"/>
            <w:shd w:val="clear" w:color="auto" w:fill="EEF4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2D33DE" w14:textId="77777777" w:rsidR="00D11A76" w:rsidRDefault="00000000">
            <w:r>
              <w:rPr>
                <w:b/>
                <w:sz w:val="19"/>
              </w:rPr>
              <w:t>Medio de entrega</w:t>
            </w:r>
          </w:p>
        </w:tc>
        <w:tc>
          <w:tcPr>
            <w:tcW w:w="6983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2BB8D1" w14:textId="38E4DCC5" w:rsidR="00D11A76" w:rsidRPr="000B35ED" w:rsidRDefault="00000000">
            <w:pPr>
              <w:rPr>
                <w:lang w:val="es-CO"/>
              </w:rPr>
            </w:pPr>
            <w:r w:rsidRPr="000B35ED">
              <w:rPr>
                <w:sz w:val="19"/>
                <w:lang w:val="es-CO"/>
              </w:rPr>
              <w:t>Correo institucional: restupinan@udemedellin.edu.co</w:t>
            </w:r>
          </w:p>
        </w:tc>
      </w:tr>
      <w:tr w:rsidR="00D11A76" w14:paraId="46C7A1D2" w14:textId="77777777">
        <w:trPr>
          <w:jc w:val="center"/>
        </w:trPr>
        <w:tc>
          <w:tcPr>
            <w:tcW w:w="2376" w:type="dxa"/>
            <w:shd w:val="clear" w:color="auto" w:fill="EEF4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807CCF" w14:textId="77777777" w:rsidR="00D11A76" w:rsidRDefault="00000000">
            <w:r>
              <w:rPr>
                <w:b/>
                <w:sz w:val="19"/>
              </w:rPr>
              <w:t>Despliegue</w:t>
            </w:r>
          </w:p>
        </w:tc>
        <w:tc>
          <w:tcPr>
            <w:tcW w:w="6983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40F36E" w14:textId="77777777" w:rsidR="00D11A76" w:rsidRDefault="00000000">
            <w:r>
              <w:rPr>
                <w:sz w:val="19"/>
              </w:rPr>
              <w:t>Netlify o GitHub Pages</w:t>
            </w:r>
          </w:p>
        </w:tc>
      </w:tr>
    </w:tbl>
    <w:p w14:paraId="7397CD7A" w14:textId="77777777" w:rsidR="00D11A76" w:rsidRDefault="00D11A76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D11A76" w:rsidRPr="000B35ED" w14:paraId="2D9A2AC9" w14:textId="77777777">
        <w:trPr>
          <w:jc w:val="center"/>
        </w:trPr>
        <w:tc>
          <w:tcPr>
            <w:tcW w:w="10166" w:type="dxa"/>
            <w:tcBorders>
              <w:left w:val="single" w:sz="18" w:space="0" w:color="2F6B4F"/>
            </w:tcBorders>
            <w:shd w:val="clear" w:color="auto" w:fill="E9F4EE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21B2B982" w14:textId="77777777" w:rsidR="00D11A76" w:rsidRPr="000B35ED" w:rsidRDefault="00000000">
            <w:pPr>
              <w:spacing w:after="60"/>
              <w:rPr>
                <w:lang w:val="es-CO"/>
              </w:rPr>
            </w:pPr>
            <w:r w:rsidRPr="000B35ED">
              <w:rPr>
                <w:b/>
                <w:color w:val="2F6B4F"/>
                <w:sz w:val="21"/>
                <w:lang w:val="es-CO"/>
              </w:rPr>
              <w:t>IDEA CENTRAL DE LA ENTREGA</w:t>
            </w:r>
          </w:p>
          <w:p w14:paraId="60837130" w14:textId="77777777" w:rsidR="00D11A76" w:rsidRPr="000B35ED" w:rsidRDefault="00000000">
            <w:pPr>
              <w:spacing w:after="0"/>
              <w:rPr>
                <w:lang w:val="es-CO"/>
              </w:rPr>
            </w:pPr>
            <w:r w:rsidRPr="000B35ED">
              <w:rPr>
                <w:color w:val="1F2937"/>
                <w:sz w:val="19"/>
                <w:lang w:val="es-CO"/>
              </w:rPr>
              <w:t>La tarjeta física debe funcionar por sí sola como pieza profesional. La Realidad Aumentada no la reemplaza: la enriquece mediante contenido e interacciones digitales.</w:t>
            </w:r>
          </w:p>
        </w:tc>
      </w:tr>
    </w:tbl>
    <w:p w14:paraId="0E682D86" w14:textId="77777777" w:rsidR="00D11A76" w:rsidRPr="000B35ED" w:rsidRDefault="00D11A76">
      <w:pPr>
        <w:spacing w:after="0"/>
        <w:rPr>
          <w:lang w:val="es-CO"/>
        </w:rPr>
      </w:pPr>
    </w:p>
    <w:p w14:paraId="4DA7329D" w14:textId="77777777" w:rsidR="00D11A76" w:rsidRPr="000B35ED" w:rsidRDefault="00000000">
      <w:pPr>
        <w:spacing w:before="60"/>
        <w:jc w:val="center"/>
        <w:rPr>
          <w:lang w:val="es-CO"/>
        </w:rPr>
      </w:pPr>
      <w:r w:rsidRPr="000B35ED">
        <w:rPr>
          <w:i/>
          <w:color w:val="5B6573"/>
          <w:sz w:val="19"/>
          <w:lang w:val="es-CO"/>
        </w:rPr>
        <w:t>Trabajo desarrollado progresivamente durante las sesiones de clase y acompañado por el docente.</w:t>
      </w:r>
    </w:p>
    <w:p w14:paraId="224D8F13" w14:textId="77777777" w:rsidR="00D11A76" w:rsidRPr="000B35ED" w:rsidRDefault="00000000">
      <w:pPr>
        <w:rPr>
          <w:lang w:val="es-CO"/>
        </w:rPr>
      </w:pPr>
      <w:r w:rsidRPr="000B35ED">
        <w:rPr>
          <w:lang w:val="es-CO"/>
        </w:rPr>
        <w:br w:type="page"/>
      </w:r>
    </w:p>
    <w:p w14:paraId="14767DCF" w14:textId="77777777" w:rsidR="00D11A76" w:rsidRPr="000B35ED" w:rsidRDefault="00000000">
      <w:pPr>
        <w:pStyle w:val="Heading1"/>
        <w:rPr>
          <w:lang w:val="es-CO"/>
        </w:rPr>
      </w:pPr>
      <w:r w:rsidRPr="000B35ED">
        <w:rPr>
          <w:lang w:val="es-CO"/>
        </w:rPr>
        <w:lastRenderedPageBreak/>
        <w:t>1. Naturaleza y objetivo del ejercicio</w:t>
      </w:r>
    </w:p>
    <w:p w14:paraId="20C520A1" w14:textId="77777777" w:rsidR="00D11A76" w:rsidRPr="000B35ED" w:rsidRDefault="00000000">
      <w:pPr>
        <w:rPr>
          <w:lang w:val="es-CO"/>
        </w:rPr>
      </w:pPr>
      <w:r w:rsidRPr="000B35ED">
        <w:rPr>
          <w:color w:val="1F2937"/>
          <w:lang w:val="es-CO"/>
        </w:rPr>
        <w:t>La Tarjeta Profesional WebAR es un ejercicio teórico-práctico que integra diseño, interacción, programación, despliegue web y control de versiones. El proyecto se construye progresivamente durante las sesiones de clase, con acompañamiento y revisiones del docente.</w:t>
      </w:r>
    </w:p>
    <w:p w14:paraId="45817D54" w14:textId="77777777" w:rsidR="00D11A76" w:rsidRPr="000B35ED" w:rsidRDefault="00000000">
      <w:pPr>
        <w:rPr>
          <w:lang w:val="es-CO"/>
        </w:rPr>
      </w:pPr>
      <w:r w:rsidRPr="000B35ED">
        <w:rPr>
          <w:color w:val="1F2937"/>
          <w:lang w:val="es-CO"/>
        </w:rPr>
        <w:t>El objetivo es diseñar una tarjeta profesional física que funcione de forma autónoma y extenderla mediante una experiencia de Realidad Aumentada accesible desde un dispositivo móvil. La entrega debe evidenciar tanto el resultado final como el proceso real de construcción desarrollado durante el curso.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D11A76" w14:paraId="2BC0A924" w14:textId="77777777">
        <w:trPr>
          <w:jc w:val="center"/>
        </w:trPr>
        <w:tc>
          <w:tcPr>
            <w:tcW w:w="10166" w:type="dxa"/>
            <w:tcBorders>
              <w:left w:val="single" w:sz="18" w:space="0" w:color="2F5597"/>
            </w:tcBorders>
            <w:shd w:val="clear" w:color="auto" w:fill="EEF4FA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13B1EC3D" w14:textId="77777777" w:rsidR="00D11A76" w:rsidRDefault="00000000">
            <w:r w:rsidRPr="000B35ED">
              <w:rPr>
                <w:lang w:val="es-CO"/>
              </w:rPr>
              <w:t>CONDICIÓN DE EVALUACIÓN</w:t>
            </w:r>
            <w:r w:rsidRPr="000B35ED">
              <w:rPr>
                <w:lang w:val="es-CO"/>
              </w:rPr>
              <w:br/>
              <w:t xml:space="preserve">La tarjeta física se revisará impresa y deberá permitir acceder de forma autónoma a la experiencia WebAR desplegada. Se comprobarán el Image Target, las interacciones solicitadas y el repositorio de desarrollo. </w:t>
            </w:r>
            <w:r>
              <w:t>No habrá sustentación oral.</w:t>
            </w:r>
          </w:p>
        </w:tc>
      </w:tr>
    </w:tbl>
    <w:p w14:paraId="1925A0C6" w14:textId="77777777" w:rsidR="00D11A76" w:rsidRDefault="00D11A76">
      <w:pPr>
        <w:spacing w:after="0"/>
      </w:pPr>
    </w:p>
    <w:p w14:paraId="53958579" w14:textId="77777777" w:rsidR="00D11A76" w:rsidRDefault="00000000">
      <w:pPr>
        <w:pStyle w:val="Heading1"/>
      </w:pPr>
      <w:r>
        <w:t>2. Producto y entregables</w:t>
      </w:r>
    </w:p>
    <w:p w14:paraId="2A2E5FFB" w14:textId="77777777" w:rsidR="00D11A76" w:rsidRPr="000B35ED" w:rsidRDefault="00000000">
      <w:pPr>
        <w:rPr>
          <w:lang w:val="es-CO"/>
        </w:rPr>
      </w:pPr>
      <w:r w:rsidRPr="000B35ED">
        <w:rPr>
          <w:b/>
          <w:color w:val="1F2937"/>
          <w:lang w:val="es-CO"/>
        </w:rPr>
        <w:t>La entrega está compuesta por tres elementos inseparables:</w:t>
      </w:r>
    </w:p>
    <w:p w14:paraId="5024DEAC" w14:textId="77777777" w:rsidR="00D11A76" w:rsidRDefault="00000000">
      <w:pPr>
        <w:pStyle w:val="Heading2"/>
      </w:pPr>
      <w:r>
        <w:t>2.1 Tarjeta profesional física impresa</w:t>
      </w:r>
    </w:p>
    <w:p w14:paraId="317F590F" w14:textId="77777777" w:rsidR="00D11A76" w:rsidRPr="000B35ED" w:rsidRDefault="00000000">
      <w:pPr>
        <w:pStyle w:val="ListBullet"/>
        <w:spacing w:after="70"/>
        <w:ind w:left="0"/>
        <w:rPr>
          <w:lang w:val="es-CO"/>
        </w:rPr>
      </w:pPr>
      <w:r w:rsidRPr="000B35ED">
        <w:rPr>
          <w:color w:val="1F2937"/>
          <w:lang w:val="es-CO"/>
        </w:rPr>
        <w:t>Debe funcionar como tarjeta profesional aun cuando la experiencia de Realidad Aumentada no esté activa.</w:t>
      </w:r>
    </w:p>
    <w:p w14:paraId="7D884F7D" w14:textId="77777777" w:rsidR="00D11A76" w:rsidRPr="000B35ED" w:rsidRDefault="00000000">
      <w:pPr>
        <w:pStyle w:val="ListBullet"/>
        <w:spacing w:after="70"/>
        <w:ind w:left="0"/>
        <w:rPr>
          <w:lang w:val="es-CO"/>
        </w:rPr>
      </w:pPr>
      <w:r w:rsidRPr="000B35ED">
        <w:rPr>
          <w:color w:val="1F2937"/>
          <w:lang w:val="es-CO"/>
        </w:rPr>
        <w:t>Debe comunicar visualmente que contiene una experiencia de Realidad Aumentada.</w:t>
      </w:r>
    </w:p>
    <w:p w14:paraId="715E73B4" w14:textId="77777777" w:rsidR="00D11A76" w:rsidRPr="000B35ED" w:rsidRDefault="00000000">
      <w:pPr>
        <w:pStyle w:val="ListBullet"/>
        <w:spacing w:after="70"/>
        <w:ind w:left="0"/>
        <w:rPr>
          <w:lang w:val="es-CO"/>
        </w:rPr>
      </w:pPr>
      <w:r w:rsidRPr="000B35ED">
        <w:rPr>
          <w:color w:val="1F2937"/>
          <w:lang w:val="es-CO"/>
        </w:rPr>
        <w:t>Debe permitir acceder a la experiencia por sí sola mediante un mecanismo claro y autónomo, por ejemplo un código QR, una llamada a la acción o una solución equivalente propuesta por el estudiante.</w:t>
      </w:r>
    </w:p>
    <w:p w14:paraId="4F89C5FD" w14:textId="77777777" w:rsidR="00D11A76" w:rsidRPr="000B35ED" w:rsidRDefault="00000000">
      <w:pPr>
        <w:pStyle w:val="ListBullet"/>
        <w:spacing w:after="70"/>
        <w:ind w:left="0"/>
        <w:rPr>
          <w:lang w:val="es-CO"/>
        </w:rPr>
      </w:pPr>
      <w:r w:rsidRPr="000B35ED">
        <w:rPr>
          <w:color w:val="1F2937"/>
          <w:lang w:val="es-CO"/>
        </w:rPr>
        <w:t>Debe funcionar correctamente como Image Target.</w:t>
      </w:r>
    </w:p>
    <w:p w14:paraId="737D4FA7" w14:textId="77777777" w:rsidR="00D11A76" w:rsidRPr="000B35ED" w:rsidRDefault="00000000">
      <w:pPr>
        <w:pStyle w:val="ListBullet"/>
        <w:spacing w:after="70"/>
        <w:ind w:left="0"/>
        <w:rPr>
          <w:lang w:val="es-CO"/>
        </w:rPr>
      </w:pPr>
      <w:r w:rsidRPr="000B35ED">
        <w:rPr>
          <w:color w:val="1F2937"/>
          <w:lang w:val="es-CO"/>
        </w:rPr>
        <w:t>Su diseño debe mantener coherencia entre la identidad profesional, la información impresa y los contenidos digitales.</w:t>
      </w:r>
    </w:p>
    <w:p w14:paraId="2965A438" w14:textId="77777777" w:rsidR="00D11A76" w:rsidRDefault="00000000">
      <w:pPr>
        <w:pStyle w:val="Heading2"/>
      </w:pPr>
      <w:r>
        <w:t>2.2 Experiencia WebAR desplegada</w:t>
      </w:r>
    </w:p>
    <w:p w14:paraId="3B59B736" w14:textId="77777777" w:rsidR="00D11A76" w:rsidRPr="000B35ED" w:rsidRDefault="00000000">
      <w:pPr>
        <w:pStyle w:val="ListBullet"/>
        <w:spacing w:after="70"/>
        <w:ind w:left="0"/>
        <w:rPr>
          <w:lang w:val="es-CO"/>
        </w:rPr>
      </w:pPr>
      <w:r w:rsidRPr="000B35ED">
        <w:rPr>
          <w:color w:val="1F2937"/>
          <w:lang w:val="es-CO"/>
        </w:rPr>
        <w:t>Debe estar publicada en la web y ser accesible desde un teléfono móvil.</w:t>
      </w:r>
    </w:p>
    <w:p w14:paraId="7BD6554D" w14:textId="77777777" w:rsidR="00D11A76" w:rsidRPr="000B35ED" w:rsidRDefault="00000000">
      <w:pPr>
        <w:pStyle w:val="ListBullet"/>
        <w:spacing w:after="70"/>
        <w:ind w:left="0"/>
        <w:rPr>
          <w:lang w:val="es-CO"/>
        </w:rPr>
      </w:pPr>
      <w:r w:rsidRPr="000B35ED">
        <w:rPr>
          <w:lang w:val="es-CO"/>
        </w:rPr>
        <w:t>La experiencia debe estar desplegada en Netlify o GitHub Pages y ser accesible mediante una URL pública desde un dispositivo móvil.</w:t>
      </w:r>
    </w:p>
    <w:p w14:paraId="68935E23" w14:textId="77777777" w:rsidR="00D11A76" w:rsidRPr="000B35ED" w:rsidRDefault="00000000">
      <w:pPr>
        <w:pStyle w:val="ListBullet"/>
        <w:spacing w:after="70"/>
        <w:ind w:left="0"/>
        <w:rPr>
          <w:lang w:val="es-CO"/>
        </w:rPr>
      </w:pPr>
      <w:r w:rsidRPr="000B35ED">
        <w:rPr>
          <w:color w:val="1F2937"/>
          <w:lang w:val="es-CO"/>
        </w:rPr>
        <w:t>El estudiante debe probar el flujo completo desde la tarjeta física: acceso, reconocimiento del Image Target e interacciones.</w:t>
      </w:r>
    </w:p>
    <w:p w14:paraId="788F4598" w14:textId="77777777" w:rsidR="00D11A76" w:rsidRDefault="00000000">
      <w:pPr>
        <w:pStyle w:val="Heading2"/>
      </w:pPr>
      <w:r>
        <w:t>2.3 Repositorio Git</w:t>
      </w:r>
    </w:p>
    <w:p w14:paraId="2B6DD31A" w14:textId="77777777" w:rsidR="00D11A76" w:rsidRPr="000B35ED" w:rsidRDefault="00000000">
      <w:pPr>
        <w:pStyle w:val="ListBullet"/>
        <w:spacing w:after="70"/>
        <w:ind w:left="0"/>
        <w:rPr>
          <w:lang w:val="es-CO"/>
        </w:rPr>
      </w:pPr>
      <w:r w:rsidRPr="000B35ED">
        <w:rPr>
          <w:lang w:val="es-CO"/>
        </w:rPr>
        <w:t>Debe contener el proyecto y el historial de desarrollo realizado durante las sesiones de clase. El repositorio de desarrollo debe ser público y el enlace entregado debe corresponder al mismo repositorio que puede utilizarse para clonar el proyecto.</w:t>
      </w:r>
    </w:p>
    <w:p w14:paraId="2F486217" w14:textId="77777777" w:rsidR="00D11A76" w:rsidRPr="000B35ED" w:rsidRDefault="00000000">
      <w:pPr>
        <w:pStyle w:val="ListBullet"/>
        <w:spacing w:after="70"/>
        <w:ind w:left="0"/>
        <w:rPr>
          <w:lang w:val="es-CO"/>
        </w:rPr>
      </w:pPr>
      <w:r w:rsidRPr="000B35ED">
        <w:rPr>
          <w:color w:val="1F2937"/>
          <w:lang w:val="es-CO"/>
        </w:rPr>
        <w:t>El historial debe mostrar una evolución progresiva del trabajo mediante commits coherentes y comprensibles.</w:t>
      </w:r>
    </w:p>
    <w:p w14:paraId="06E7D770" w14:textId="77777777" w:rsidR="00D11A76" w:rsidRPr="000B35ED" w:rsidRDefault="00000000">
      <w:pPr>
        <w:pStyle w:val="ListBullet"/>
        <w:spacing w:after="70"/>
        <w:ind w:left="0"/>
        <w:rPr>
          <w:lang w:val="es-CO"/>
        </w:rPr>
      </w:pPr>
      <w:r w:rsidRPr="000B35ED">
        <w:rPr>
          <w:color w:val="1F2937"/>
          <w:lang w:val="es-CO"/>
        </w:rPr>
        <w:t>El repositorio se utiliza como evidencia académica del proceso, no solamente como almacenamiento del archivo final.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D11A76" w:rsidRPr="000B35ED" w14:paraId="53F9B7AC" w14:textId="77777777">
        <w:trPr>
          <w:jc w:val="center"/>
        </w:trPr>
        <w:tc>
          <w:tcPr>
            <w:tcW w:w="10166" w:type="dxa"/>
            <w:tcBorders>
              <w:left w:val="single" w:sz="18" w:space="0" w:color="9C2F2F"/>
            </w:tcBorders>
            <w:shd w:val="clear" w:color="auto" w:fill="FCE8E8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07409751" w14:textId="77777777" w:rsidR="00D11A76" w:rsidRPr="000B35ED" w:rsidRDefault="00000000">
            <w:pPr>
              <w:rPr>
                <w:lang w:val="es-CO"/>
              </w:rPr>
            </w:pPr>
            <w:r w:rsidRPr="000B35ED">
              <w:rPr>
                <w:lang w:val="es-CO"/>
              </w:rPr>
              <w:t>REQUISITO OBLIGATORIO DE RECEPCIÓN</w:t>
            </w:r>
            <w:r w:rsidRPr="000B35ED">
              <w:rPr>
                <w:lang w:val="es-CO"/>
              </w:rPr>
              <w:br/>
              <w:t>No se recibirán trabajos sin control de versiones mediante Git. El repositorio debe ser público y evidenciar el desarrollo progresivo realizado durante las sesiones de clase. Un repositorio creado únicamente en los días previos a la entrega o compuesto por una sola carga final no se considera evidencia válida del proceso.</w:t>
            </w:r>
          </w:p>
        </w:tc>
      </w:tr>
    </w:tbl>
    <w:p w14:paraId="2E0812A2" w14:textId="77777777" w:rsidR="00D11A76" w:rsidRPr="000B35ED" w:rsidRDefault="00D11A76">
      <w:pPr>
        <w:spacing w:after="0"/>
        <w:rPr>
          <w:lang w:val="es-CO"/>
        </w:rPr>
      </w:pPr>
    </w:p>
    <w:p w14:paraId="06BF9FD4" w14:textId="77777777" w:rsidR="00D11A76" w:rsidRPr="000B35ED" w:rsidRDefault="00000000">
      <w:pPr>
        <w:pStyle w:val="Heading1"/>
        <w:rPr>
          <w:lang w:val="es-CO"/>
        </w:rPr>
      </w:pPr>
      <w:r w:rsidRPr="000B35ED">
        <w:rPr>
          <w:lang w:val="es-CO"/>
        </w:rPr>
        <w:t>3. Requerimientos funcionales obligatorios</w:t>
      </w:r>
    </w:p>
    <w:p w14:paraId="00634CBB" w14:textId="77777777" w:rsidR="00D11A76" w:rsidRPr="000B35ED" w:rsidRDefault="00000000">
      <w:pPr>
        <w:rPr>
          <w:lang w:val="es-CO"/>
        </w:rPr>
      </w:pPr>
      <w:r w:rsidRPr="000B35ED">
        <w:rPr>
          <w:b/>
          <w:color w:val="1F2937"/>
          <w:lang w:val="es-CO"/>
        </w:rPr>
        <w:t>La experiencia deberá implementar, como mínimo, las siguientes interacciones:</w:t>
      </w:r>
    </w:p>
    <w:p w14:paraId="7C8344B2" w14:textId="77777777" w:rsidR="00D11A76" w:rsidRPr="000B35ED" w:rsidRDefault="00000000">
      <w:pPr>
        <w:pStyle w:val="Heading2"/>
        <w:rPr>
          <w:lang w:val="es-CO"/>
        </w:rPr>
      </w:pPr>
      <w:r w:rsidRPr="000B35ED">
        <w:rPr>
          <w:lang w:val="es-CO"/>
        </w:rPr>
        <w:lastRenderedPageBreak/>
        <w:t>3.1 Personaje 3D y cambio de animación</w:t>
      </w:r>
    </w:p>
    <w:p w14:paraId="52EF6BA8" w14:textId="77777777" w:rsidR="00D11A76" w:rsidRPr="000B35ED" w:rsidRDefault="00000000">
      <w:pPr>
        <w:pStyle w:val="ListBullet"/>
        <w:spacing w:after="70"/>
        <w:ind w:left="0"/>
        <w:rPr>
          <w:lang w:val="es-CO"/>
        </w:rPr>
      </w:pPr>
      <w:r w:rsidRPr="000B35ED">
        <w:rPr>
          <w:color w:val="1F2937"/>
          <w:lang w:val="es-CO"/>
        </w:rPr>
        <w:t>Incluir un personaje 3D integrado a la composición de la tarjeta.</w:t>
      </w:r>
    </w:p>
    <w:p w14:paraId="4601F229" w14:textId="77777777" w:rsidR="00D11A76" w:rsidRPr="000B35ED" w:rsidRDefault="00000000">
      <w:pPr>
        <w:pStyle w:val="ListBullet"/>
        <w:spacing w:after="70"/>
        <w:ind w:left="0"/>
        <w:rPr>
          <w:lang w:val="es-CO"/>
        </w:rPr>
      </w:pPr>
      <w:r w:rsidRPr="000B35ED">
        <w:rPr>
          <w:color w:val="1F2937"/>
          <w:lang w:val="es-CO"/>
        </w:rPr>
        <w:t>El personaje debe contar con mínimo dos animaciones diferentes.</w:t>
      </w:r>
    </w:p>
    <w:p w14:paraId="53B3D879" w14:textId="77777777" w:rsidR="00D11A76" w:rsidRPr="000B35ED" w:rsidRDefault="00000000">
      <w:pPr>
        <w:pStyle w:val="ListBullet"/>
        <w:spacing w:after="70"/>
        <w:ind w:left="0"/>
        <w:rPr>
          <w:lang w:val="es-CO"/>
        </w:rPr>
      </w:pPr>
      <w:r w:rsidRPr="000B35ED">
        <w:rPr>
          <w:color w:val="1F2937"/>
          <w:lang w:val="es-CO"/>
        </w:rPr>
        <w:t>El usuario debe poder realizar una interacción que cambie la animación del personaje.</w:t>
      </w:r>
    </w:p>
    <w:p w14:paraId="35848209" w14:textId="77777777" w:rsidR="00D11A76" w:rsidRPr="000B35ED" w:rsidRDefault="00000000">
      <w:pPr>
        <w:pStyle w:val="ListBullet"/>
        <w:spacing w:after="70"/>
        <w:ind w:left="0"/>
        <w:rPr>
          <w:lang w:val="es-CO"/>
        </w:rPr>
      </w:pPr>
      <w:r w:rsidRPr="000B35ED">
        <w:rPr>
          <w:sz w:val="21"/>
          <w:lang w:val="es-CO"/>
        </w:rPr>
        <w:t>La implementación debe evidenciar una lógica clara y coherente para realizar el cambio de animación.</w:t>
      </w:r>
    </w:p>
    <w:p w14:paraId="377D5236" w14:textId="77777777" w:rsidR="00D11A76" w:rsidRDefault="00000000">
      <w:pPr>
        <w:pStyle w:val="Heading2"/>
      </w:pPr>
      <w:r>
        <w:t>3.2 Video con control Play / Pause</w:t>
      </w:r>
    </w:p>
    <w:p w14:paraId="5DC7AB45" w14:textId="77777777" w:rsidR="00D11A76" w:rsidRPr="000B35ED" w:rsidRDefault="00000000">
      <w:pPr>
        <w:pStyle w:val="ListBullet"/>
        <w:spacing w:after="70"/>
        <w:ind w:left="0"/>
        <w:rPr>
          <w:lang w:val="es-CO"/>
        </w:rPr>
      </w:pPr>
      <w:r w:rsidRPr="000B35ED">
        <w:rPr>
          <w:color w:val="1F2937"/>
          <w:lang w:val="es-CO"/>
        </w:rPr>
        <w:t>Incluir un video integrado espacialmente en la experiencia.</w:t>
      </w:r>
    </w:p>
    <w:p w14:paraId="5002651C" w14:textId="77777777" w:rsidR="00D11A76" w:rsidRPr="000B35ED" w:rsidRDefault="00000000">
      <w:pPr>
        <w:pStyle w:val="ListBullet"/>
        <w:spacing w:after="70"/>
        <w:ind w:left="0"/>
        <w:rPr>
          <w:lang w:val="es-CO"/>
        </w:rPr>
      </w:pPr>
      <w:r w:rsidRPr="000B35ED">
        <w:rPr>
          <w:color w:val="1F2937"/>
          <w:lang w:val="es-CO"/>
        </w:rPr>
        <w:t>Implementar un botón UI que permita reproducir y pausar el video.</w:t>
      </w:r>
    </w:p>
    <w:p w14:paraId="06EDC45C" w14:textId="77777777" w:rsidR="00D11A76" w:rsidRPr="000B35ED" w:rsidRDefault="00000000">
      <w:pPr>
        <w:pStyle w:val="ListBullet"/>
        <w:spacing w:after="70"/>
        <w:ind w:left="0"/>
        <w:rPr>
          <w:lang w:val="es-CO"/>
        </w:rPr>
      </w:pPr>
      <w:r w:rsidRPr="000B35ED">
        <w:rPr>
          <w:color w:val="1F2937"/>
          <w:lang w:val="es-CO"/>
        </w:rPr>
        <w:t>La interacción debe utilizar un evento de UI y comunicarse con la entidad que contiene el video mediante la lógica trabajada en clase.</w:t>
      </w:r>
    </w:p>
    <w:tbl>
      <w:tblPr>
        <w:tblW w:w="0" w:type="auto"/>
        <w:jc w:val="center"/>
        <w:tblBorders>
          <w:top w:val="single" w:sz="5" w:space="0" w:color="C9D3DF"/>
          <w:left w:val="single" w:sz="5" w:space="0" w:color="C9D3DF"/>
          <w:bottom w:val="single" w:sz="5" w:space="0" w:color="C9D3DF"/>
          <w:right w:val="single" w:sz="5" w:space="0" w:color="C9D3DF"/>
          <w:insideH w:val="single" w:sz="5" w:space="0" w:color="C9D3DF"/>
          <w:insideV w:val="single" w:sz="5" w:space="0" w:color="C9D3DF"/>
        </w:tblBorders>
        <w:tblLook w:val="04A0" w:firstRow="1" w:lastRow="0" w:firstColumn="1" w:lastColumn="0" w:noHBand="0" w:noVBand="1"/>
      </w:tblPr>
      <w:tblGrid>
        <w:gridCol w:w="2033"/>
        <w:gridCol w:w="2033"/>
        <w:gridCol w:w="2033"/>
        <w:gridCol w:w="2033"/>
        <w:gridCol w:w="2033"/>
      </w:tblGrid>
      <w:tr w:rsidR="00D11A76" w14:paraId="371D7CAD" w14:textId="77777777">
        <w:trPr>
          <w:jc w:val="center"/>
        </w:trPr>
        <w:tc>
          <w:tcPr>
            <w:tcW w:w="2033" w:type="dxa"/>
            <w:shd w:val="clear" w:color="auto" w:fill="EEF4FA"/>
            <w:tcMar>
              <w:top w:w="90" w:type="dxa"/>
              <w:left w:w="60" w:type="dxa"/>
              <w:bottom w:w="90" w:type="dxa"/>
              <w:right w:w="60" w:type="dxa"/>
            </w:tcMar>
          </w:tcPr>
          <w:p w14:paraId="6A92A116" w14:textId="77777777" w:rsidR="00D11A76" w:rsidRDefault="00000000">
            <w:pPr>
              <w:jc w:val="center"/>
            </w:pPr>
            <w:r>
              <w:rPr>
                <w:b/>
                <w:color w:val="17365D"/>
                <w:sz w:val="17"/>
              </w:rPr>
              <w:t>Botón UI</w:t>
            </w:r>
          </w:p>
        </w:tc>
        <w:tc>
          <w:tcPr>
            <w:tcW w:w="2033" w:type="dxa"/>
            <w:shd w:val="clear" w:color="auto" w:fill="F2F4F7"/>
            <w:tcMar>
              <w:top w:w="90" w:type="dxa"/>
              <w:left w:w="60" w:type="dxa"/>
              <w:bottom w:w="90" w:type="dxa"/>
              <w:right w:w="60" w:type="dxa"/>
            </w:tcMar>
          </w:tcPr>
          <w:p w14:paraId="163AB484" w14:textId="77777777" w:rsidR="00D11A76" w:rsidRDefault="00000000">
            <w:pPr>
              <w:jc w:val="center"/>
            </w:pPr>
            <w:r>
              <w:rPr>
                <w:b/>
                <w:color w:val="1F2937"/>
                <w:sz w:val="17"/>
              </w:rPr>
              <w:t>UI_CLICK</w:t>
            </w:r>
          </w:p>
        </w:tc>
        <w:tc>
          <w:tcPr>
            <w:tcW w:w="2033" w:type="dxa"/>
            <w:shd w:val="clear" w:color="auto" w:fill="EEF4FA"/>
            <w:tcMar>
              <w:top w:w="90" w:type="dxa"/>
              <w:left w:w="60" w:type="dxa"/>
              <w:bottom w:w="90" w:type="dxa"/>
              <w:right w:w="60" w:type="dxa"/>
            </w:tcMar>
          </w:tcPr>
          <w:p w14:paraId="652BF887" w14:textId="77777777" w:rsidR="00D11A76" w:rsidRDefault="00000000">
            <w:pPr>
              <w:jc w:val="center"/>
            </w:pPr>
            <w:r>
              <w:rPr>
                <w:b/>
                <w:color w:val="17365D"/>
                <w:sz w:val="17"/>
              </w:rPr>
              <w:t>Custom Component</w:t>
            </w:r>
          </w:p>
        </w:tc>
        <w:tc>
          <w:tcPr>
            <w:tcW w:w="2033" w:type="dxa"/>
            <w:shd w:val="clear" w:color="auto" w:fill="F2F4F7"/>
            <w:tcMar>
              <w:top w:w="90" w:type="dxa"/>
              <w:left w:w="60" w:type="dxa"/>
              <w:bottom w:w="90" w:type="dxa"/>
              <w:right w:w="60" w:type="dxa"/>
            </w:tcMar>
          </w:tcPr>
          <w:p w14:paraId="62EA454F" w14:textId="77777777" w:rsidR="00D11A76" w:rsidRDefault="00000000">
            <w:pPr>
              <w:jc w:val="center"/>
            </w:pPr>
            <w:r>
              <w:rPr>
                <w:b/>
                <w:color w:val="1F2937"/>
                <w:sz w:val="17"/>
              </w:rPr>
              <w:t>Entidad de video</w:t>
            </w:r>
          </w:p>
        </w:tc>
        <w:tc>
          <w:tcPr>
            <w:tcW w:w="2033" w:type="dxa"/>
            <w:shd w:val="clear" w:color="auto" w:fill="EEF4FA"/>
            <w:tcMar>
              <w:top w:w="90" w:type="dxa"/>
              <w:left w:w="60" w:type="dxa"/>
              <w:bottom w:w="90" w:type="dxa"/>
              <w:right w:w="60" w:type="dxa"/>
            </w:tcMar>
          </w:tcPr>
          <w:p w14:paraId="5071C19D" w14:textId="77777777" w:rsidR="00D11A76" w:rsidRDefault="00000000">
            <w:pPr>
              <w:jc w:val="center"/>
            </w:pPr>
            <w:r>
              <w:rPr>
                <w:b/>
                <w:color w:val="17365D"/>
                <w:sz w:val="17"/>
              </w:rPr>
              <w:t>Play / Pause</w:t>
            </w:r>
          </w:p>
        </w:tc>
      </w:tr>
    </w:tbl>
    <w:p w14:paraId="0144CE1F" w14:textId="77777777" w:rsidR="00D11A76" w:rsidRDefault="00000000">
      <w:pPr>
        <w:pStyle w:val="Heading2"/>
      </w:pPr>
      <w:r>
        <w:t>3.3 Tres URL profesionales</w:t>
      </w:r>
    </w:p>
    <w:p w14:paraId="47A42380" w14:textId="77777777" w:rsidR="00D11A76" w:rsidRPr="000B35ED" w:rsidRDefault="00000000">
      <w:pPr>
        <w:pStyle w:val="ListBullet"/>
        <w:spacing w:after="70"/>
        <w:ind w:left="0"/>
        <w:rPr>
          <w:lang w:val="es-CO"/>
        </w:rPr>
      </w:pPr>
      <w:r w:rsidRPr="000B35ED">
        <w:rPr>
          <w:color w:val="1F2937"/>
          <w:lang w:val="es-CO"/>
        </w:rPr>
        <w:t>Incluir tres enlaces profesionales o redes diferentes.</w:t>
      </w:r>
    </w:p>
    <w:p w14:paraId="7EF2ADBB" w14:textId="77777777" w:rsidR="00D11A76" w:rsidRPr="000B35ED" w:rsidRDefault="00000000">
      <w:pPr>
        <w:pStyle w:val="ListBullet"/>
        <w:spacing w:after="70"/>
        <w:ind w:left="0"/>
        <w:rPr>
          <w:lang w:val="es-CO"/>
        </w:rPr>
      </w:pPr>
      <w:r w:rsidRPr="000B35ED">
        <w:rPr>
          <w:color w:val="1F2937"/>
          <w:lang w:val="es-CO"/>
        </w:rPr>
        <w:t>Cada enlace debe abrir correctamente la URL correspondiente.</w:t>
      </w:r>
    </w:p>
    <w:p w14:paraId="3EFFC822" w14:textId="77777777" w:rsidR="00D11A76" w:rsidRPr="000B35ED" w:rsidRDefault="00000000">
      <w:pPr>
        <w:pStyle w:val="ListBullet"/>
        <w:spacing w:after="70"/>
        <w:ind w:left="0"/>
        <w:rPr>
          <w:lang w:val="es-CO"/>
        </w:rPr>
      </w:pPr>
      <w:r w:rsidRPr="000B35ED">
        <w:rPr>
          <w:color w:val="1F2937"/>
          <w:lang w:val="es-CO"/>
        </w:rPr>
        <w:t>Los enlaces pueden representarse mediante botones UI, objetos 3D interactivos o una combinación de ambos.</w:t>
      </w:r>
    </w:p>
    <w:p w14:paraId="75AD9B16" w14:textId="77777777" w:rsidR="00D11A76" w:rsidRPr="000B35ED" w:rsidRDefault="00000000">
      <w:pPr>
        <w:pStyle w:val="ListBullet"/>
        <w:spacing w:after="70"/>
        <w:ind w:left="0"/>
        <w:rPr>
          <w:lang w:val="es-CO"/>
        </w:rPr>
      </w:pPr>
      <w:r w:rsidRPr="000B35ED">
        <w:rPr>
          <w:color w:val="1F2937"/>
          <w:lang w:val="es-CO"/>
        </w:rPr>
        <w:t>La solución elegida debe formar parte de la propuesta visual y de interacción.</w:t>
      </w:r>
    </w:p>
    <w:p w14:paraId="202399EC" w14:textId="77777777" w:rsidR="00D11A76" w:rsidRPr="000B35ED" w:rsidRDefault="00000000">
      <w:pPr>
        <w:pStyle w:val="Heading1"/>
        <w:rPr>
          <w:lang w:val="es-CO"/>
        </w:rPr>
      </w:pPr>
      <w:r w:rsidRPr="000B35ED">
        <w:rPr>
          <w:lang w:val="es-CO"/>
        </w:rPr>
        <w:t>4. Composición espacial y usabilidad</w:t>
      </w:r>
    </w:p>
    <w:p w14:paraId="10D4C130" w14:textId="77777777" w:rsidR="00D11A76" w:rsidRPr="000B35ED" w:rsidRDefault="00000000">
      <w:pPr>
        <w:rPr>
          <w:lang w:val="es-CO"/>
        </w:rPr>
      </w:pPr>
      <w:r w:rsidRPr="000B35ED">
        <w:rPr>
          <w:color w:val="1F2937"/>
          <w:lang w:val="es-CO"/>
        </w:rPr>
        <w:t>La composición debe diseñarse en relación directa con el tamaño físico y la gráfica de la tarjeta. No se evaluará únicamente que los elementos existan, sino que puedan utilizarse correctamente en una experiencia de Realidad Aumentada.</w:t>
      </w:r>
    </w:p>
    <w:p w14:paraId="4D0408BB" w14:textId="77777777" w:rsidR="00D11A76" w:rsidRPr="000B35ED" w:rsidRDefault="00000000">
      <w:pPr>
        <w:pStyle w:val="ListBullet"/>
        <w:spacing w:after="70"/>
        <w:ind w:left="0"/>
        <w:rPr>
          <w:lang w:val="es-CO"/>
        </w:rPr>
      </w:pPr>
      <w:r w:rsidRPr="000B35ED">
        <w:rPr>
          <w:color w:val="1F2937"/>
          <w:lang w:val="es-CO"/>
        </w:rPr>
        <w:t>Escala del personaje y del video.</w:t>
      </w:r>
    </w:p>
    <w:p w14:paraId="2ECFD3EA" w14:textId="77777777" w:rsidR="00D11A76" w:rsidRDefault="00000000">
      <w:pPr>
        <w:pStyle w:val="ListBullet"/>
        <w:spacing w:after="70"/>
        <w:ind w:left="0"/>
      </w:pPr>
      <w:r>
        <w:rPr>
          <w:color w:val="1F2937"/>
        </w:rPr>
        <w:t>Jerarquía visual y legibilidad.</w:t>
      </w:r>
    </w:p>
    <w:p w14:paraId="760173A6" w14:textId="77777777" w:rsidR="00D11A76" w:rsidRPr="000B35ED" w:rsidRDefault="00000000">
      <w:pPr>
        <w:pStyle w:val="ListBullet"/>
        <w:spacing w:after="70"/>
        <w:ind w:left="0"/>
        <w:rPr>
          <w:lang w:val="es-CO"/>
        </w:rPr>
      </w:pPr>
      <w:r w:rsidRPr="000B35ED">
        <w:rPr>
          <w:color w:val="1F2937"/>
          <w:lang w:val="es-CO"/>
        </w:rPr>
        <w:t>Ubicación de botones, enlaces y áreas interactivas.</w:t>
      </w:r>
    </w:p>
    <w:p w14:paraId="30BE97A0" w14:textId="77777777" w:rsidR="00D11A76" w:rsidRPr="000B35ED" w:rsidRDefault="00000000">
      <w:pPr>
        <w:pStyle w:val="ListBullet"/>
        <w:spacing w:after="70"/>
        <w:ind w:left="0"/>
        <w:rPr>
          <w:lang w:val="es-CO"/>
        </w:rPr>
      </w:pPr>
      <w:r w:rsidRPr="000B35ED">
        <w:rPr>
          <w:color w:val="1F2937"/>
          <w:lang w:val="es-CO"/>
        </w:rPr>
        <w:t>Relación entre los elementos impresos y los elementos digitales.</w:t>
      </w:r>
    </w:p>
    <w:p w14:paraId="1ACB9365" w14:textId="77777777" w:rsidR="00D11A76" w:rsidRPr="000B35ED" w:rsidRDefault="00000000">
      <w:pPr>
        <w:pStyle w:val="ListBullet"/>
        <w:spacing w:after="70"/>
        <w:ind w:left="0"/>
        <w:rPr>
          <w:lang w:val="es-CO"/>
        </w:rPr>
      </w:pPr>
      <w:r w:rsidRPr="000B35ED">
        <w:rPr>
          <w:color w:val="1F2937"/>
          <w:lang w:val="es-CO"/>
        </w:rPr>
        <w:t>Facilidad de interacción desde un dispositivo móvil.</w:t>
      </w:r>
    </w:p>
    <w:p w14:paraId="0EE23AFF" w14:textId="77777777" w:rsidR="00D11A76" w:rsidRPr="000B35ED" w:rsidRDefault="00000000">
      <w:pPr>
        <w:pStyle w:val="ListBullet"/>
        <w:spacing w:after="70"/>
        <w:ind w:left="0"/>
        <w:rPr>
          <w:lang w:val="es-CO"/>
        </w:rPr>
      </w:pPr>
      <w:r w:rsidRPr="000B35ED">
        <w:rPr>
          <w:color w:val="1F2937"/>
          <w:lang w:val="es-CO"/>
        </w:rPr>
        <w:t>Capacidad de mantener el Image Target visible durante la interacción.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D11A76" w:rsidRPr="000B35ED" w14:paraId="6F2DEF8F" w14:textId="77777777">
        <w:trPr>
          <w:jc w:val="center"/>
        </w:trPr>
        <w:tc>
          <w:tcPr>
            <w:tcW w:w="10166" w:type="dxa"/>
            <w:tcBorders>
              <w:left w:val="single" w:sz="18" w:space="0" w:color="2F5597"/>
            </w:tcBorders>
            <w:shd w:val="clear" w:color="auto" w:fill="EEF4FA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17FE100C" w14:textId="77777777" w:rsidR="00D11A76" w:rsidRPr="000B35ED" w:rsidRDefault="00000000">
            <w:pPr>
              <w:spacing w:after="60"/>
              <w:rPr>
                <w:lang w:val="es-CO"/>
              </w:rPr>
            </w:pPr>
            <w:r w:rsidRPr="000B35ED">
              <w:rPr>
                <w:b/>
                <w:color w:val="2F5597"/>
                <w:sz w:val="21"/>
                <w:lang w:val="es-CO"/>
              </w:rPr>
              <w:t>CRITERIO DE USABILIDAD XR</w:t>
            </w:r>
          </w:p>
          <w:p w14:paraId="08BA53CF" w14:textId="77777777" w:rsidR="00D11A76" w:rsidRPr="000B35ED" w:rsidRDefault="00000000">
            <w:pPr>
              <w:spacing w:after="0"/>
              <w:rPr>
                <w:lang w:val="es-CO"/>
              </w:rPr>
            </w:pPr>
            <w:r w:rsidRPr="000B35ED">
              <w:rPr>
                <w:color w:val="1F2937"/>
                <w:sz w:val="19"/>
                <w:lang w:val="es-CO"/>
              </w:rPr>
              <w:t>La experiencia no debe obligar al usuario a desplazar excesivamente el teléfono, buscar controles fuera del área útil o perder de forma constante el Image Target para completar las interacciones.</w:t>
            </w:r>
          </w:p>
        </w:tc>
      </w:tr>
    </w:tbl>
    <w:p w14:paraId="504C261A" w14:textId="77777777" w:rsidR="00D11A76" w:rsidRPr="000B35ED" w:rsidRDefault="00D11A76">
      <w:pPr>
        <w:spacing w:after="0"/>
        <w:rPr>
          <w:lang w:val="es-CO"/>
        </w:rPr>
      </w:pPr>
    </w:p>
    <w:p w14:paraId="145E95AE" w14:textId="77777777" w:rsidR="00D11A76" w:rsidRPr="000B35ED" w:rsidRDefault="00000000">
      <w:pPr>
        <w:pStyle w:val="Heading1"/>
        <w:rPr>
          <w:lang w:val="es-CO"/>
        </w:rPr>
      </w:pPr>
      <w:r w:rsidRPr="000B35ED">
        <w:rPr>
          <w:lang w:val="es-CO"/>
        </w:rPr>
        <w:t>5. Implementación técnica y uso de IA</w:t>
      </w:r>
    </w:p>
    <w:p w14:paraId="0BA0ECB6" w14:textId="77777777" w:rsidR="00D11A76" w:rsidRPr="000B35ED" w:rsidRDefault="00000000">
      <w:pPr>
        <w:rPr>
          <w:lang w:val="es-CO"/>
        </w:rPr>
      </w:pPr>
      <w:r w:rsidRPr="000B35ED">
        <w:rPr>
          <w:color w:val="1F2937"/>
          <w:lang w:val="es-CO"/>
        </w:rPr>
        <w:t>Está permitido utilizar herramientas de Inteligencia Artificial como apoyo para comprender sintaxis, proponer soluciones, detectar errores o adaptar ejemplos. Sin embargo, el estudiante es responsable de verificar que la solución utilizada corresponda realmente a Studio ECS y de demostrar que comprende su funcionamiento.</w:t>
      </w:r>
    </w:p>
    <w:p w14:paraId="37A5B3F2" w14:textId="77777777" w:rsidR="00D11A76" w:rsidRPr="000B35ED" w:rsidRDefault="00000000">
      <w:pPr>
        <w:rPr>
          <w:lang w:val="es-CO"/>
        </w:rPr>
      </w:pPr>
      <w:r w:rsidRPr="000B35ED">
        <w:rPr>
          <w:lang w:val="es-CO"/>
        </w:rPr>
        <w:t>No habrá sustentación oral. La comprensión técnica se evaluará mediante la coherencia de la implementación, la organización del código, el historial de Git y el trabajo observado durante las sesiones de clase.</w:t>
      </w:r>
    </w:p>
    <w:p w14:paraId="6AF51CBC" w14:textId="77777777" w:rsidR="00D11A76" w:rsidRPr="000B35ED" w:rsidRDefault="00000000">
      <w:pPr>
        <w:pStyle w:val="ListBullet"/>
        <w:spacing w:after="70"/>
        <w:ind w:left="0"/>
        <w:rPr>
          <w:lang w:val="es-CO"/>
        </w:rPr>
      </w:pPr>
      <w:r w:rsidRPr="000B35ED">
        <w:rPr>
          <w:lang w:val="es-CO"/>
        </w:rPr>
        <w:t>Uso adecuado de componentes, eventos y referencias entre entidades.</w:t>
      </w:r>
    </w:p>
    <w:p w14:paraId="585C3F9F" w14:textId="77777777" w:rsidR="00D11A76" w:rsidRPr="000B35ED" w:rsidRDefault="00000000">
      <w:pPr>
        <w:pStyle w:val="ListBullet"/>
        <w:spacing w:after="70"/>
        <w:ind w:left="0"/>
        <w:rPr>
          <w:lang w:val="es-CO"/>
        </w:rPr>
      </w:pPr>
      <w:r w:rsidRPr="000B35ED">
        <w:rPr>
          <w:lang w:val="es-CO"/>
        </w:rPr>
        <w:t>Código coherente con las funcionalidades implementadas y con Studio ECS.</w:t>
      </w:r>
    </w:p>
    <w:p w14:paraId="6601A32E" w14:textId="77777777" w:rsidR="00D11A76" w:rsidRPr="000B35ED" w:rsidRDefault="00000000">
      <w:pPr>
        <w:pStyle w:val="ListBullet"/>
        <w:spacing w:after="70"/>
        <w:ind w:left="0"/>
        <w:rPr>
          <w:lang w:val="es-CO"/>
        </w:rPr>
      </w:pPr>
      <w:r w:rsidRPr="000B35ED">
        <w:rPr>
          <w:lang w:val="es-CO"/>
        </w:rPr>
        <w:t>Integración progresiva de las interacciones trabajadas durante las clases.</w:t>
      </w:r>
    </w:p>
    <w:p w14:paraId="67DE158B" w14:textId="77777777" w:rsidR="00D11A76" w:rsidRPr="000B35ED" w:rsidRDefault="00000000">
      <w:pPr>
        <w:pStyle w:val="ListBullet"/>
        <w:spacing w:after="70"/>
        <w:ind w:left="0"/>
        <w:rPr>
          <w:lang w:val="es-CO"/>
        </w:rPr>
      </w:pPr>
      <w:r w:rsidRPr="000B35ED">
        <w:rPr>
          <w:lang w:val="es-CO"/>
        </w:rPr>
        <w:t>Verificación de las soluciones propuestas o adaptadas con apoyo de IA.</w:t>
      </w:r>
    </w:p>
    <w:p w14:paraId="4DED5CAC" w14:textId="77777777" w:rsidR="00D11A76" w:rsidRPr="000B35ED" w:rsidRDefault="00000000">
      <w:pPr>
        <w:pStyle w:val="ListBullet"/>
        <w:spacing w:after="70"/>
        <w:ind w:left="0"/>
        <w:rPr>
          <w:lang w:val="es-CO"/>
        </w:rPr>
      </w:pPr>
      <w:r w:rsidRPr="000B35ED">
        <w:rPr>
          <w:lang w:val="es-CO"/>
        </w:rPr>
        <w:t>Organización del proyecto que permita reconocer responsabilidades y componentes.</w:t>
      </w:r>
    </w:p>
    <w:p w14:paraId="260910E5" w14:textId="77777777" w:rsidR="00D11A76" w:rsidRPr="000B35ED" w:rsidRDefault="00000000">
      <w:pPr>
        <w:pStyle w:val="ListBullet"/>
        <w:spacing w:after="70"/>
        <w:ind w:left="0"/>
        <w:rPr>
          <w:lang w:val="es-CO"/>
        </w:rPr>
      </w:pPr>
      <w:r w:rsidRPr="000B35ED">
        <w:rPr>
          <w:lang w:val="es-CO"/>
        </w:rPr>
        <w:t>Historial de cambios consistente con el proceso de desarrollo observado en clase.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D11A76" w:rsidRPr="000B35ED" w14:paraId="78BCBC5E" w14:textId="77777777">
        <w:trPr>
          <w:cantSplit/>
          <w:jc w:val="center"/>
        </w:trPr>
        <w:tc>
          <w:tcPr>
            <w:tcW w:w="10166" w:type="dxa"/>
            <w:tcBorders>
              <w:left w:val="single" w:sz="18" w:space="0" w:color="5B6573"/>
            </w:tcBorders>
            <w:shd w:val="clear" w:color="auto" w:fill="F2F4F7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44D9F5EF" w14:textId="77777777" w:rsidR="00D11A76" w:rsidRPr="000B35ED" w:rsidRDefault="00000000">
            <w:pPr>
              <w:rPr>
                <w:lang w:val="es-CO"/>
              </w:rPr>
            </w:pPr>
            <w:r w:rsidRPr="000B35ED">
              <w:rPr>
                <w:lang w:val="es-CO"/>
              </w:rPr>
              <w:lastRenderedPageBreak/>
              <w:t>REGLA DE TRABAJO</w:t>
            </w:r>
            <w:r w:rsidRPr="000B35ED">
              <w:rPr>
                <w:lang w:val="es-CO"/>
              </w:rPr>
              <w:br/>
              <w:t>No se evaluará positivamente una implementación que no sea coherente con el proceso observado durante las clases, el historial de Git o la arquitectura trabajada. La IA puede apoyar el desarrollo; la verificación y responsabilidad sobre la implementación corresponden al estudiante.</w:t>
            </w:r>
          </w:p>
        </w:tc>
      </w:tr>
    </w:tbl>
    <w:p w14:paraId="7B936D96" w14:textId="77777777" w:rsidR="00D11A76" w:rsidRPr="000B35ED" w:rsidRDefault="00D11A76">
      <w:pPr>
        <w:spacing w:after="0"/>
        <w:rPr>
          <w:lang w:val="es-CO"/>
        </w:rPr>
      </w:pPr>
    </w:p>
    <w:p w14:paraId="61E0150B" w14:textId="77777777" w:rsidR="00D11A76" w:rsidRDefault="00000000">
      <w:pPr>
        <w:pStyle w:val="Heading1"/>
      </w:pPr>
      <w:r>
        <w:rPr>
          <w:b w:val="0"/>
        </w:rPr>
        <w:t>6. Entrega y envío</w:t>
      </w:r>
    </w:p>
    <w:p w14:paraId="6C942315" w14:textId="77777777" w:rsidR="00D11A76" w:rsidRPr="000B35ED" w:rsidRDefault="00000000">
      <w:pPr>
        <w:pStyle w:val="ListBullet"/>
        <w:spacing w:after="70"/>
        <w:ind w:left="0"/>
        <w:rPr>
          <w:lang w:val="es-CO"/>
        </w:rPr>
      </w:pPr>
      <w:r w:rsidRPr="000B35ED">
        <w:rPr>
          <w:lang w:val="es-CO"/>
        </w:rPr>
        <w:t>La entrega es individual y debe enviarse el miércoles 19 de agosto de 2026, a más tardar a las 11:59 p.m.</w:t>
      </w:r>
    </w:p>
    <w:p w14:paraId="0A12BF8A" w14:textId="77777777" w:rsidR="00D11A76" w:rsidRPr="000B35ED" w:rsidRDefault="00000000">
      <w:pPr>
        <w:pStyle w:val="ListBullet"/>
        <w:spacing w:after="70"/>
        <w:ind w:left="0"/>
        <w:rPr>
          <w:lang w:val="es-CO"/>
        </w:rPr>
      </w:pPr>
      <w:r w:rsidRPr="000B35ED">
        <w:rPr>
          <w:lang w:val="es-CO"/>
        </w:rPr>
        <w:t>El envío debe realizarse al correo institucional erestupinan@udemedellin.edu.co.</w:t>
      </w:r>
    </w:p>
    <w:p w14:paraId="0C4ABB9F" w14:textId="77777777" w:rsidR="00D11A76" w:rsidRPr="000B35ED" w:rsidRDefault="00000000">
      <w:pPr>
        <w:pStyle w:val="ListBullet"/>
        <w:spacing w:after="70"/>
        <w:ind w:left="0"/>
        <w:rPr>
          <w:lang w:val="es-CO"/>
        </w:rPr>
      </w:pPr>
      <w:r w:rsidRPr="000B35ED">
        <w:rPr>
          <w:lang w:val="es-CO"/>
        </w:rPr>
        <w:t>En el cuerpo del correo debe aparecer el nombre completo del estudiante.</w:t>
      </w:r>
    </w:p>
    <w:p w14:paraId="2A0C75DD" w14:textId="77777777" w:rsidR="00D11A76" w:rsidRPr="000B35ED" w:rsidRDefault="00000000">
      <w:pPr>
        <w:pStyle w:val="ListBullet"/>
        <w:spacing w:after="70"/>
        <w:ind w:left="0"/>
        <w:rPr>
          <w:lang w:val="es-CO"/>
        </w:rPr>
      </w:pPr>
      <w:r w:rsidRPr="000B35ED">
        <w:rPr>
          <w:lang w:val="es-CO"/>
        </w:rPr>
        <w:t>Incluir el enlace público de la experiencia WebAR desplegada en Netlify o GitHub Pages.</w:t>
      </w:r>
    </w:p>
    <w:p w14:paraId="3B12747B" w14:textId="77777777" w:rsidR="00D11A76" w:rsidRPr="000B35ED" w:rsidRDefault="00000000">
      <w:pPr>
        <w:pStyle w:val="ListBullet"/>
        <w:spacing w:after="70"/>
        <w:ind w:left="0"/>
        <w:rPr>
          <w:lang w:val="es-CO"/>
        </w:rPr>
      </w:pPr>
      <w:r w:rsidRPr="000B35ED">
        <w:rPr>
          <w:lang w:val="es-CO"/>
        </w:rPr>
        <w:t>Incluir el enlace público del repositorio de desarrollo. Debe ser el repositorio utilizado durante el proceso y permitir clonar el proyecto.</w:t>
      </w:r>
    </w:p>
    <w:p w14:paraId="4E0B5A51" w14:textId="77777777" w:rsidR="00D11A76" w:rsidRPr="000B35ED" w:rsidRDefault="00000000">
      <w:pPr>
        <w:pStyle w:val="ListBullet"/>
        <w:spacing w:after="70"/>
        <w:ind w:left="0"/>
        <w:rPr>
          <w:lang w:val="es-CO"/>
        </w:rPr>
      </w:pPr>
      <w:r w:rsidRPr="000B35ED">
        <w:rPr>
          <w:lang w:val="es-CO"/>
        </w:rPr>
        <w:t>Adjuntar la imagen utilizada como Image Target.</w:t>
      </w:r>
    </w:p>
    <w:p w14:paraId="2494A1C8" w14:textId="77777777" w:rsidR="00D11A76" w:rsidRPr="000B35ED" w:rsidRDefault="00000000">
      <w:pPr>
        <w:pStyle w:val="ListBullet"/>
        <w:spacing w:after="70"/>
        <w:ind w:left="0"/>
        <w:rPr>
          <w:lang w:val="es-CO"/>
        </w:rPr>
      </w:pPr>
      <w:r w:rsidRPr="000B35ED">
        <w:rPr>
          <w:lang w:val="es-CO"/>
        </w:rPr>
        <w:t>La tarjeta profesional física debe presentarse impresa para su revisión junto con la experiencia desplegada.</w:t>
      </w:r>
    </w:p>
    <w:p w14:paraId="750F2CA7" w14:textId="77777777" w:rsidR="00D11A76" w:rsidRPr="000B35ED" w:rsidRDefault="00000000">
      <w:pPr>
        <w:pStyle w:val="ListBullet"/>
        <w:spacing w:after="70"/>
        <w:ind w:left="0"/>
        <w:rPr>
          <w:lang w:val="es-CO"/>
        </w:rPr>
      </w:pPr>
      <w:r w:rsidRPr="000B35ED">
        <w:rPr>
          <w:lang w:val="es-CO"/>
        </w:rPr>
        <w:t>La tarjeta debe permitir acceder de forma autónoma a la experiencia WebAR y comunicar que contiene Realidad Aumentada.</w:t>
      </w:r>
    </w:p>
    <w:p w14:paraId="6230E8F1" w14:textId="77777777" w:rsidR="00D11A76" w:rsidRPr="000B35ED" w:rsidRDefault="00000000">
      <w:pPr>
        <w:pStyle w:val="ListBullet"/>
        <w:spacing w:after="70"/>
        <w:ind w:left="0"/>
        <w:rPr>
          <w:lang w:val="es-CO"/>
        </w:rPr>
      </w:pPr>
      <w:r w:rsidRPr="000B35ED">
        <w:rPr>
          <w:lang w:val="es-CO"/>
        </w:rPr>
        <w:t>No habrá sustentación oral; la evaluación se realizará sobre el producto, la implementación, el repositorio y el proceso observado en clase.</w:t>
      </w:r>
    </w:p>
    <w:p w14:paraId="09656382" w14:textId="77777777" w:rsidR="00D11A76" w:rsidRPr="000B35ED" w:rsidRDefault="00000000">
      <w:pPr>
        <w:pStyle w:val="ListBullet"/>
        <w:spacing w:after="70"/>
        <w:ind w:left="0"/>
        <w:rPr>
          <w:lang w:val="es-CO"/>
        </w:rPr>
      </w:pPr>
      <w:r w:rsidRPr="000B35ED">
        <w:rPr>
          <w:lang w:val="es-CO"/>
        </w:rPr>
        <w:t>Asunto recomendado: Entrega 1 - Tarjeta Profesional WebAR - Nombre completo.</w:t>
      </w:r>
    </w:p>
    <w:p w14:paraId="11A732AB" w14:textId="77777777" w:rsidR="00D11A76" w:rsidRDefault="00000000">
      <w:pPr>
        <w:spacing w:before="120"/>
      </w:pPr>
      <w:r>
        <w:rPr>
          <w:b/>
        </w:rPr>
        <w:t>Checklist final antes del envío</w:t>
      </w:r>
    </w:p>
    <w:tbl>
      <w:tblPr>
        <w:tblW w:w="0" w:type="auto"/>
        <w:jc w:val="center"/>
        <w:tblBorders>
          <w:top w:val="single" w:sz="4" w:space="0" w:color="E0E5EB"/>
          <w:left w:val="single" w:sz="4" w:space="0" w:color="E0E5EB"/>
          <w:bottom w:val="single" w:sz="4" w:space="0" w:color="E0E5EB"/>
          <w:right w:val="single" w:sz="4" w:space="0" w:color="E0E5EB"/>
          <w:insideH w:val="single" w:sz="4" w:space="0" w:color="E0E5EB"/>
          <w:insideV w:val="single" w:sz="4" w:space="0" w:color="E0E5EB"/>
        </w:tblBorders>
        <w:tblLook w:val="04A0" w:firstRow="1" w:lastRow="0" w:firstColumn="1" w:lastColumn="0" w:noHBand="0" w:noVBand="1"/>
      </w:tblPr>
      <w:tblGrid>
        <w:gridCol w:w="5083"/>
        <w:gridCol w:w="5083"/>
      </w:tblGrid>
      <w:tr w:rsidR="00D11A76" w14:paraId="01D3CB33" w14:textId="77777777">
        <w:trPr>
          <w:jc w:val="center"/>
        </w:trPr>
        <w:tc>
          <w:tcPr>
            <w:tcW w:w="5083" w:type="dxa"/>
            <w:shd w:val="clear" w:color="auto" w:fill="FAFBFC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64F85B0" w14:textId="77777777" w:rsidR="00D11A76" w:rsidRDefault="00000000">
            <w:r>
              <w:t>☐ Tarjeta física impresa</w:t>
            </w:r>
          </w:p>
        </w:tc>
        <w:tc>
          <w:tcPr>
            <w:tcW w:w="5083" w:type="dxa"/>
            <w:shd w:val="clear" w:color="auto" w:fill="FAFBFC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3C89A49" w14:textId="77777777" w:rsidR="00D11A76" w:rsidRDefault="00000000">
            <w:r>
              <w:t>☐ La tarjeta indica que tiene RA</w:t>
            </w:r>
          </w:p>
        </w:tc>
      </w:tr>
      <w:tr w:rsidR="00D11A76" w14:paraId="6751E88C" w14:textId="77777777">
        <w:trPr>
          <w:jc w:val="center"/>
        </w:trPr>
        <w:tc>
          <w:tcPr>
            <w:tcW w:w="5083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5270D7D" w14:textId="77777777" w:rsidR="00D11A76" w:rsidRDefault="00000000">
            <w:r>
              <w:t>☐ Acceso autónomo a WebAR</w:t>
            </w:r>
          </w:p>
        </w:tc>
        <w:tc>
          <w:tcPr>
            <w:tcW w:w="5083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63D4376" w14:textId="77777777" w:rsidR="00D11A76" w:rsidRDefault="00000000">
            <w:r>
              <w:t>☐ Image Target estable</w:t>
            </w:r>
          </w:p>
        </w:tc>
      </w:tr>
      <w:tr w:rsidR="00D11A76" w14:paraId="34E7FA10" w14:textId="77777777">
        <w:trPr>
          <w:jc w:val="center"/>
        </w:trPr>
        <w:tc>
          <w:tcPr>
            <w:tcW w:w="5083" w:type="dxa"/>
            <w:shd w:val="clear" w:color="auto" w:fill="FAFBFC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C53252A" w14:textId="77777777" w:rsidR="00D11A76" w:rsidRDefault="00000000">
            <w:r>
              <w:t>☐ Personaje + 2 animaciones</w:t>
            </w:r>
          </w:p>
        </w:tc>
        <w:tc>
          <w:tcPr>
            <w:tcW w:w="5083" w:type="dxa"/>
            <w:shd w:val="clear" w:color="auto" w:fill="FAFBFC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CC5A216" w14:textId="77777777" w:rsidR="00D11A76" w:rsidRDefault="00000000">
            <w:r>
              <w:t>☐ Cambio de animación funcional</w:t>
            </w:r>
          </w:p>
        </w:tc>
      </w:tr>
      <w:tr w:rsidR="00D11A76" w14:paraId="792E8325" w14:textId="77777777">
        <w:trPr>
          <w:jc w:val="center"/>
        </w:trPr>
        <w:tc>
          <w:tcPr>
            <w:tcW w:w="5083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2710A02" w14:textId="77777777" w:rsidR="00D11A76" w:rsidRDefault="00000000">
            <w:r>
              <w:t>☐ Video + Play/Pause</w:t>
            </w:r>
          </w:p>
        </w:tc>
        <w:tc>
          <w:tcPr>
            <w:tcW w:w="5083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599D289" w14:textId="77777777" w:rsidR="00D11A76" w:rsidRDefault="00000000">
            <w:r>
              <w:t>☐ 3 URL funcionales</w:t>
            </w:r>
          </w:p>
        </w:tc>
      </w:tr>
      <w:tr w:rsidR="00D11A76" w14:paraId="76C907E4" w14:textId="77777777">
        <w:trPr>
          <w:jc w:val="center"/>
        </w:trPr>
        <w:tc>
          <w:tcPr>
            <w:tcW w:w="5083" w:type="dxa"/>
            <w:shd w:val="clear" w:color="auto" w:fill="FAFBFC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86A172F" w14:textId="77777777" w:rsidR="00D11A76" w:rsidRDefault="00000000">
            <w:r>
              <w:t>☐ URL pública de Netlify/GitHub Pages</w:t>
            </w:r>
          </w:p>
        </w:tc>
        <w:tc>
          <w:tcPr>
            <w:tcW w:w="5083" w:type="dxa"/>
            <w:shd w:val="clear" w:color="auto" w:fill="FAFBFC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908198C" w14:textId="77777777" w:rsidR="00D11A76" w:rsidRDefault="00000000">
            <w:r>
              <w:t>☐ Repo público y clonable</w:t>
            </w:r>
          </w:p>
        </w:tc>
      </w:tr>
      <w:tr w:rsidR="00D11A76" w14:paraId="525BC5AE" w14:textId="77777777">
        <w:trPr>
          <w:jc w:val="center"/>
        </w:trPr>
        <w:tc>
          <w:tcPr>
            <w:tcW w:w="5083" w:type="dxa"/>
          </w:tcPr>
          <w:p w14:paraId="1940B595" w14:textId="77777777" w:rsidR="00D11A76" w:rsidRDefault="00000000">
            <w:r>
              <w:t>☐ Imagen del Image Target adjunta</w:t>
            </w:r>
          </w:p>
        </w:tc>
        <w:tc>
          <w:tcPr>
            <w:tcW w:w="5083" w:type="dxa"/>
          </w:tcPr>
          <w:p w14:paraId="6282E36D" w14:textId="77777777" w:rsidR="00D11A76" w:rsidRDefault="00000000">
            <w:r>
              <w:t>☐ Envío antes de las 11:59 p.m.</w:t>
            </w:r>
          </w:p>
        </w:tc>
      </w:tr>
    </w:tbl>
    <w:p w14:paraId="25BB926F" w14:textId="77777777" w:rsidR="00D11A76" w:rsidRDefault="00D11A76">
      <w:pPr>
        <w:sectPr w:rsidR="00D11A76">
          <w:pgSz w:w="12240" w:h="15840"/>
          <w:pgMar w:top="893" w:right="1037" w:bottom="835" w:left="1037" w:header="720" w:footer="720" w:gutter="0"/>
          <w:cols w:space="720"/>
          <w:docGrid w:linePitch="360"/>
        </w:sectPr>
      </w:pPr>
    </w:p>
    <w:p w14:paraId="27ED6738" w14:textId="77777777" w:rsidR="00D11A76" w:rsidRDefault="00000000">
      <w:pPr>
        <w:spacing w:after="40"/>
      </w:pPr>
      <w:r>
        <w:rPr>
          <w:b/>
          <w:color w:val="17365D"/>
          <w:sz w:val="36"/>
        </w:rPr>
        <w:lastRenderedPageBreak/>
        <w:t>7. Rúbrica de evaluación</w:t>
      </w:r>
    </w:p>
    <w:p w14:paraId="599DA057" w14:textId="77777777" w:rsidR="00D11A76" w:rsidRDefault="00000000">
      <w:pPr>
        <w:spacing w:after="140"/>
      </w:pPr>
      <w:r>
        <w:t>La rúbrica valora el producto final, el funcionamiento de la experiencia, la calidad de la implementación y la evidencia del proceso desarrollado durante las clases.</w:t>
      </w:r>
    </w:p>
    <w:tbl>
      <w:tblPr>
        <w:tblW w:w="0" w:type="auto"/>
        <w:jc w:val="center"/>
        <w:tblBorders>
          <w:top w:val="single" w:sz="5" w:space="0" w:color="C5D0DD"/>
          <w:left w:val="single" w:sz="5" w:space="0" w:color="C5D0DD"/>
          <w:bottom w:val="single" w:sz="5" w:space="0" w:color="C5D0DD"/>
          <w:right w:val="single" w:sz="5" w:space="0" w:color="C5D0DD"/>
          <w:insideH w:val="single" w:sz="5" w:space="0" w:color="C5D0DD"/>
          <w:insideV w:val="single" w:sz="5" w:space="0" w:color="C5D0DD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792"/>
        <w:gridCol w:w="3384"/>
        <w:gridCol w:w="3096"/>
        <w:gridCol w:w="3096"/>
        <w:gridCol w:w="3096"/>
      </w:tblGrid>
      <w:tr w:rsidR="00D11A76" w14:paraId="605ADA55" w14:textId="77777777">
        <w:trPr>
          <w:tblHeader/>
          <w:jc w:val="center"/>
        </w:trPr>
        <w:tc>
          <w:tcPr>
            <w:tcW w:w="2232" w:type="dxa"/>
            <w:shd w:val="clear" w:color="auto" w:fill="17365D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0F1D1103" w14:textId="77777777" w:rsidR="00D11A76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Criterio</w:t>
            </w:r>
          </w:p>
        </w:tc>
        <w:tc>
          <w:tcPr>
            <w:tcW w:w="792" w:type="dxa"/>
            <w:shd w:val="clear" w:color="auto" w:fill="17365D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692246AD" w14:textId="77777777" w:rsidR="00D11A76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Peso</w:t>
            </w:r>
          </w:p>
        </w:tc>
        <w:tc>
          <w:tcPr>
            <w:tcW w:w="3384" w:type="dxa"/>
            <w:shd w:val="clear" w:color="auto" w:fill="17365D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62FE4997" w14:textId="77777777" w:rsidR="00D11A76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Excelente</w:t>
            </w:r>
          </w:p>
        </w:tc>
        <w:tc>
          <w:tcPr>
            <w:tcW w:w="3096" w:type="dxa"/>
            <w:shd w:val="clear" w:color="auto" w:fill="17365D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505A1187" w14:textId="77777777" w:rsidR="00D11A76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Competente</w:t>
            </w:r>
          </w:p>
        </w:tc>
        <w:tc>
          <w:tcPr>
            <w:tcW w:w="3096" w:type="dxa"/>
            <w:shd w:val="clear" w:color="auto" w:fill="17365D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2A5F428F" w14:textId="77777777" w:rsidR="00D11A76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En desarrollo</w:t>
            </w:r>
          </w:p>
        </w:tc>
        <w:tc>
          <w:tcPr>
            <w:tcW w:w="3096" w:type="dxa"/>
            <w:shd w:val="clear" w:color="auto" w:fill="17365D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23892B9D" w14:textId="77777777" w:rsidR="00D11A76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Insuficiente</w:t>
            </w:r>
          </w:p>
        </w:tc>
      </w:tr>
      <w:tr w:rsidR="00D11A76" w14:paraId="40AFE04E" w14:textId="77777777">
        <w:trPr>
          <w:jc w:val="center"/>
        </w:trPr>
        <w:tc>
          <w:tcPr>
            <w:tcW w:w="2232" w:type="dxa"/>
            <w:shd w:val="clear" w:color="auto" w:fill="EEF4FA"/>
            <w:tcMar>
              <w:top w:w="70" w:type="dxa"/>
              <w:left w:w="65" w:type="dxa"/>
              <w:bottom w:w="70" w:type="dxa"/>
              <w:right w:w="65" w:type="dxa"/>
            </w:tcMar>
          </w:tcPr>
          <w:p w14:paraId="1876E6D8" w14:textId="77777777" w:rsidR="00D11A76" w:rsidRDefault="00000000">
            <w:r>
              <w:rPr>
                <w:b/>
                <w:color w:val="17365D"/>
                <w:sz w:val="15"/>
              </w:rPr>
              <w:t>1. Tarjeta física y acceso a la experiencia</w:t>
            </w:r>
          </w:p>
        </w:tc>
        <w:tc>
          <w:tcPr>
            <w:tcW w:w="792" w:type="dxa"/>
            <w:tcMar>
              <w:top w:w="70" w:type="dxa"/>
              <w:left w:w="65" w:type="dxa"/>
              <w:bottom w:w="70" w:type="dxa"/>
              <w:right w:w="65" w:type="dxa"/>
            </w:tcMar>
          </w:tcPr>
          <w:p w14:paraId="24829887" w14:textId="77777777" w:rsidR="00D11A76" w:rsidRDefault="00000000">
            <w:pPr>
              <w:jc w:val="center"/>
            </w:pPr>
            <w:r>
              <w:rPr>
                <w:b/>
                <w:color w:val="1F2937"/>
                <w:sz w:val="15"/>
              </w:rPr>
              <w:t>15%</w:t>
            </w:r>
          </w:p>
        </w:tc>
        <w:tc>
          <w:tcPr>
            <w:tcW w:w="3384" w:type="dxa"/>
            <w:tcMar>
              <w:top w:w="70" w:type="dxa"/>
              <w:left w:w="65" w:type="dxa"/>
              <w:bottom w:w="70" w:type="dxa"/>
              <w:right w:w="65" w:type="dxa"/>
            </w:tcMar>
          </w:tcPr>
          <w:p w14:paraId="41224564" w14:textId="77777777" w:rsidR="00D11A76" w:rsidRDefault="00000000">
            <w:r>
              <w:rPr>
                <w:color w:val="1F2937"/>
                <w:sz w:val="15"/>
              </w:rPr>
              <w:t>La tarjeta funciona como pieza profesional independiente, comunica claramente la RA, permite acceder de forma autónoma y funciona correctamente como Image Target.</w:t>
            </w:r>
          </w:p>
        </w:tc>
        <w:tc>
          <w:tcPr>
            <w:tcW w:w="3096" w:type="dxa"/>
            <w:tcMar>
              <w:top w:w="70" w:type="dxa"/>
              <w:left w:w="65" w:type="dxa"/>
              <w:bottom w:w="70" w:type="dxa"/>
              <w:right w:w="65" w:type="dxa"/>
            </w:tcMar>
          </w:tcPr>
          <w:p w14:paraId="5ACCD8B4" w14:textId="77777777" w:rsidR="00D11A76" w:rsidRDefault="00000000">
            <w:r>
              <w:rPr>
                <w:color w:val="1F2937"/>
                <w:sz w:val="15"/>
              </w:rPr>
              <w:t>La tarjeta cumple su función y permite acceder a la experiencia; presenta detalles menores de comunicación, jerarquía o integración gráfica.</w:t>
            </w:r>
          </w:p>
        </w:tc>
        <w:tc>
          <w:tcPr>
            <w:tcW w:w="3096" w:type="dxa"/>
            <w:tcMar>
              <w:top w:w="70" w:type="dxa"/>
              <w:left w:w="65" w:type="dxa"/>
              <w:bottom w:w="70" w:type="dxa"/>
              <w:right w:w="65" w:type="dxa"/>
            </w:tcMar>
          </w:tcPr>
          <w:p w14:paraId="7FA26740" w14:textId="77777777" w:rsidR="00D11A76" w:rsidRDefault="00000000">
            <w:r>
              <w:rPr>
                <w:color w:val="1F2937"/>
                <w:sz w:val="15"/>
              </w:rPr>
              <w:t>La tarjeta funciona parcialmente como pieza profesional o el acceso a la RA no es suficientemente claro o autónomo.</w:t>
            </w:r>
          </w:p>
        </w:tc>
        <w:tc>
          <w:tcPr>
            <w:tcW w:w="3096" w:type="dxa"/>
            <w:tcMar>
              <w:top w:w="70" w:type="dxa"/>
              <w:left w:w="65" w:type="dxa"/>
              <w:bottom w:w="70" w:type="dxa"/>
              <w:right w:w="65" w:type="dxa"/>
            </w:tcMar>
          </w:tcPr>
          <w:p w14:paraId="145FF7BE" w14:textId="77777777" w:rsidR="00D11A76" w:rsidRDefault="00000000">
            <w:r>
              <w:rPr>
                <w:color w:val="1F2937"/>
                <w:sz w:val="15"/>
              </w:rPr>
              <w:t>La tarjeta está incompleta, no comunica adecuadamente su propósito, no permite acceder de forma autónoma o no funciona como Image Target.</w:t>
            </w:r>
          </w:p>
        </w:tc>
      </w:tr>
      <w:tr w:rsidR="00D11A76" w14:paraId="0AEDD24B" w14:textId="77777777">
        <w:trPr>
          <w:jc w:val="center"/>
        </w:trPr>
        <w:tc>
          <w:tcPr>
            <w:tcW w:w="2232" w:type="dxa"/>
            <w:shd w:val="clear" w:color="auto" w:fill="EEF4FA"/>
            <w:tcMar>
              <w:top w:w="70" w:type="dxa"/>
              <w:left w:w="65" w:type="dxa"/>
              <w:bottom w:w="70" w:type="dxa"/>
              <w:right w:w="65" w:type="dxa"/>
            </w:tcMar>
          </w:tcPr>
          <w:p w14:paraId="363CF797" w14:textId="77777777" w:rsidR="00D11A76" w:rsidRDefault="00000000">
            <w:r>
              <w:rPr>
                <w:b/>
                <w:color w:val="17365D"/>
                <w:sz w:val="15"/>
              </w:rPr>
              <w:t>2. Funcionamiento e interacciones WebAR</w:t>
            </w:r>
          </w:p>
        </w:tc>
        <w:tc>
          <w:tcPr>
            <w:tcW w:w="792" w:type="dxa"/>
            <w:shd w:val="clear" w:color="auto" w:fill="F8FAFC"/>
            <w:tcMar>
              <w:top w:w="70" w:type="dxa"/>
              <w:left w:w="65" w:type="dxa"/>
              <w:bottom w:w="70" w:type="dxa"/>
              <w:right w:w="65" w:type="dxa"/>
            </w:tcMar>
          </w:tcPr>
          <w:p w14:paraId="5BF31ADE" w14:textId="77777777" w:rsidR="00D11A76" w:rsidRDefault="00000000">
            <w:pPr>
              <w:jc w:val="center"/>
            </w:pPr>
            <w:r>
              <w:rPr>
                <w:b/>
                <w:color w:val="1F2937"/>
                <w:sz w:val="15"/>
              </w:rPr>
              <w:t>30%</w:t>
            </w:r>
          </w:p>
        </w:tc>
        <w:tc>
          <w:tcPr>
            <w:tcW w:w="3384" w:type="dxa"/>
            <w:shd w:val="clear" w:color="auto" w:fill="F8FAFC"/>
            <w:tcMar>
              <w:top w:w="70" w:type="dxa"/>
              <w:left w:w="65" w:type="dxa"/>
              <w:bottom w:w="70" w:type="dxa"/>
              <w:right w:w="65" w:type="dxa"/>
            </w:tcMar>
          </w:tcPr>
          <w:p w14:paraId="185AADA3" w14:textId="77777777" w:rsidR="00D11A76" w:rsidRDefault="00000000">
            <w:r>
              <w:rPr>
                <w:color w:val="1F2937"/>
                <w:sz w:val="15"/>
              </w:rPr>
              <w:t>Image Target, personaje, dos animaciones, cambio de animación, video, Play/Pause y tres URL funcionan de manera estable y completa.</w:t>
            </w:r>
          </w:p>
        </w:tc>
        <w:tc>
          <w:tcPr>
            <w:tcW w:w="3096" w:type="dxa"/>
            <w:shd w:val="clear" w:color="auto" w:fill="F8FAFC"/>
            <w:tcMar>
              <w:top w:w="70" w:type="dxa"/>
              <w:left w:w="65" w:type="dxa"/>
              <w:bottom w:w="70" w:type="dxa"/>
              <w:right w:w="65" w:type="dxa"/>
            </w:tcMar>
          </w:tcPr>
          <w:p w14:paraId="69C40AC6" w14:textId="77777777" w:rsidR="00D11A76" w:rsidRDefault="00000000">
            <w:r>
              <w:rPr>
                <w:color w:val="1F2937"/>
                <w:sz w:val="15"/>
              </w:rPr>
              <w:t>Cumple todos los requerimientos principales con errores menores que no impiden el uso de la experiencia.</w:t>
            </w:r>
          </w:p>
        </w:tc>
        <w:tc>
          <w:tcPr>
            <w:tcW w:w="3096" w:type="dxa"/>
            <w:shd w:val="clear" w:color="auto" w:fill="F8FAFC"/>
            <w:tcMar>
              <w:top w:w="70" w:type="dxa"/>
              <w:left w:w="65" w:type="dxa"/>
              <w:bottom w:w="70" w:type="dxa"/>
              <w:right w:w="65" w:type="dxa"/>
            </w:tcMar>
          </w:tcPr>
          <w:p w14:paraId="20DE2F7D" w14:textId="77777777" w:rsidR="00D11A76" w:rsidRDefault="00000000">
            <w:r>
              <w:rPr>
                <w:color w:val="1F2937"/>
                <w:sz w:val="15"/>
              </w:rPr>
              <w:t>Varias funcionalidades presentan fallos, comportamiento inestable o requieren ayuda para ejecutarse.</w:t>
            </w:r>
          </w:p>
        </w:tc>
        <w:tc>
          <w:tcPr>
            <w:tcW w:w="3096" w:type="dxa"/>
            <w:shd w:val="clear" w:color="auto" w:fill="F8FAFC"/>
            <w:tcMar>
              <w:top w:w="70" w:type="dxa"/>
              <w:left w:w="65" w:type="dxa"/>
              <w:bottom w:w="70" w:type="dxa"/>
              <w:right w:w="65" w:type="dxa"/>
            </w:tcMar>
          </w:tcPr>
          <w:p w14:paraId="06D094EC" w14:textId="77777777" w:rsidR="00D11A76" w:rsidRDefault="00000000">
            <w:r>
              <w:rPr>
                <w:color w:val="1F2937"/>
                <w:sz w:val="15"/>
              </w:rPr>
              <w:t>Faltan interacciones obligatorias o la experiencia no puede utilizarse correctamente.</w:t>
            </w:r>
          </w:p>
        </w:tc>
      </w:tr>
      <w:tr w:rsidR="00D11A76" w14:paraId="75DAFCD5" w14:textId="77777777">
        <w:trPr>
          <w:jc w:val="center"/>
        </w:trPr>
        <w:tc>
          <w:tcPr>
            <w:tcW w:w="2232" w:type="dxa"/>
            <w:shd w:val="clear" w:color="auto" w:fill="EEF4FA"/>
            <w:tcMar>
              <w:top w:w="70" w:type="dxa"/>
              <w:left w:w="65" w:type="dxa"/>
              <w:bottom w:w="70" w:type="dxa"/>
              <w:right w:w="65" w:type="dxa"/>
            </w:tcMar>
          </w:tcPr>
          <w:p w14:paraId="60A92F55" w14:textId="77777777" w:rsidR="00D11A76" w:rsidRDefault="00000000">
            <w:r>
              <w:rPr>
                <w:b/>
                <w:color w:val="17365D"/>
                <w:sz w:val="15"/>
              </w:rPr>
              <w:t>3. Composición espacial y usabilidad</w:t>
            </w:r>
          </w:p>
        </w:tc>
        <w:tc>
          <w:tcPr>
            <w:tcW w:w="792" w:type="dxa"/>
            <w:tcMar>
              <w:top w:w="70" w:type="dxa"/>
              <w:left w:w="65" w:type="dxa"/>
              <w:bottom w:w="70" w:type="dxa"/>
              <w:right w:w="65" w:type="dxa"/>
            </w:tcMar>
          </w:tcPr>
          <w:p w14:paraId="5589B089" w14:textId="77777777" w:rsidR="00D11A76" w:rsidRDefault="00000000">
            <w:pPr>
              <w:jc w:val="center"/>
            </w:pPr>
            <w:r>
              <w:rPr>
                <w:b/>
                <w:color w:val="1F2937"/>
                <w:sz w:val="15"/>
              </w:rPr>
              <w:t>15%</w:t>
            </w:r>
          </w:p>
        </w:tc>
        <w:tc>
          <w:tcPr>
            <w:tcW w:w="3384" w:type="dxa"/>
            <w:tcMar>
              <w:top w:w="70" w:type="dxa"/>
              <w:left w:w="65" w:type="dxa"/>
              <w:bottom w:w="70" w:type="dxa"/>
              <w:right w:w="65" w:type="dxa"/>
            </w:tcMar>
          </w:tcPr>
          <w:p w14:paraId="1E465DC0" w14:textId="77777777" w:rsidR="00D11A76" w:rsidRDefault="00000000">
            <w:r>
              <w:rPr>
                <w:color w:val="1F2937"/>
                <w:sz w:val="15"/>
              </w:rPr>
              <w:t>Escala, jerarquía, legibilidad y áreas interactivas responden al tamaño físico de la tarjeta y permiten interactuar cómodamente manteniendo el target visible.</w:t>
            </w:r>
          </w:p>
        </w:tc>
        <w:tc>
          <w:tcPr>
            <w:tcW w:w="3096" w:type="dxa"/>
            <w:tcMar>
              <w:top w:w="70" w:type="dxa"/>
              <w:left w:w="65" w:type="dxa"/>
              <w:bottom w:w="70" w:type="dxa"/>
              <w:right w:w="65" w:type="dxa"/>
            </w:tcMar>
          </w:tcPr>
          <w:p w14:paraId="0C874A65" w14:textId="77777777" w:rsidR="00D11A76" w:rsidRDefault="00000000">
            <w:r>
              <w:rPr>
                <w:color w:val="1F2937"/>
                <w:sz w:val="15"/>
              </w:rPr>
              <w:t>La composición es funcional y usable, con pequeños problemas de escala, ubicación o jerarquía.</w:t>
            </w:r>
          </w:p>
        </w:tc>
        <w:tc>
          <w:tcPr>
            <w:tcW w:w="3096" w:type="dxa"/>
            <w:tcMar>
              <w:top w:w="70" w:type="dxa"/>
              <w:left w:w="65" w:type="dxa"/>
              <w:bottom w:w="70" w:type="dxa"/>
              <w:right w:w="65" w:type="dxa"/>
            </w:tcMar>
          </w:tcPr>
          <w:p w14:paraId="3D3DCEA5" w14:textId="77777777" w:rsidR="00D11A76" w:rsidRDefault="00000000">
            <w:r>
              <w:rPr>
                <w:color w:val="1F2937"/>
                <w:sz w:val="15"/>
              </w:rPr>
              <w:t>La experiencia puede utilizarse, pero presenta problemas evidentes de escala, legibilidad, distribución o pérdida del target.</w:t>
            </w:r>
          </w:p>
        </w:tc>
        <w:tc>
          <w:tcPr>
            <w:tcW w:w="3096" w:type="dxa"/>
            <w:tcMar>
              <w:top w:w="70" w:type="dxa"/>
              <w:left w:w="65" w:type="dxa"/>
              <w:bottom w:w="70" w:type="dxa"/>
              <w:right w:w="65" w:type="dxa"/>
            </w:tcMar>
          </w:tcPr>
          <w:p w14:paraId="072D7480" w14:textId="77777777" w:rsidR="00D11A76" w:rsidRDefault="00000000">
            <w:r>
              <w:rPr>
                <w:color w:val="1F2937"/>
                <w:sz w:val="15"/>
              </w:rPr>
              <w:t>La composición dificulta significativamente la interacción o provoca pérdida constante del Image Target.</w:t>
            </w:r>
          </w:p>
        </w:tc>
      </w:tr>
      <w:tr w:rsidR="00D11A76" w14:paraId="63EB1F88" w14:textId="77777777">
        <w:trPr>
          <w:jc w:val="center"/>
        </w:trPr>
        <w:tc>
          <w:tcPr>
            <w:tcW w:w="2232" w:type="dxa"/>
            <w:shd w:val="clear" w:color="auto" w:fill="EEF4FA"/>
            <w:tcMar>
              <w:top w:w="70" w:type="dxa"/>
              <w:left w:w="65" w:type="dxa"/>
              <w:bottom w:w="70" w:type="dxa"/>
              <w:right w:w="65" w:type="dxa"/>
            </w:tcMar>
          </w:tcPr>
          <w:p w14:paraId="6D226944" w14:textId="77777777" w:rsidR="00D11A76" w:rsidRDefault="00000000">
            <w:r>
              <w:rPr>
                <w:b/>
                <w:color w:val="17365D"/>
                <w:sz w:val="15"/>
              </w:rPr>
              <w:t>4. Implementación técnica y comprensión</w:t>
            </w:r>
          </w:p>
        </w:tc>
        <w:tc>
          <w:tcPr>
            <w:tcW w:w="792" w:type="dxa"/>
            <w:shd w:val="clear" w:color="auto" w:fill="F8FAFC"/>
            <w:tcMar>
              <w:top w:w="70" w:type="dxa"/>
              <w:left w:w="65" w:type="dxa"/>
              <w:bottom w:w="70" w:type="dxa"/>
              <w:right w:w="65" w:type="dxa"/>
            </w:tcMar>
          </w:tcPr>
          <w:p w14:paraId="5C2D5980" w14:textId="77777777" w:rsidR="00D11A76" w:rsidRDefault="00000000">
            <w:pPr>
              <w:jc w:val="center"/>
            </w:pPr>
            <w:r>
              <w:rPr>
                <w:b/>
                <w:color w:val="1F2937"/>
                <w:sz w:val="15"/>
              </w:rPr>
              <w:t>15%</w:t>
            </w:r>
          </w:p>
        </w:tc>
        <w:tc>
          <w:tcPr>
            <w:tcW w:w="3384" w:type="dxa"/>
            <w:shd w:val="clear" w:color="auto" w:fill="F8FAFC"/>
            <w:tcMar>
              <w:top w:w="70" w:type="dxa"/>
              <w:left w:w="65" w:type="dxa"/>
              <w:bottom w:w="70" w:type="dxa"/>
              <w:right w:w="65" w:type="dxa"/>
            </w:tcMar>
          </w:tcPr>
          <w:p w14:paraId="52CF70D2" w14:textId="77777777" w:rsidR="00D11A76" w:rsidRDefault="00000000">
            <w:pPr>
              <w:spacing w:after="0"/>
            </w:pPr>
            <w:r>
              <w:rPr>
                <w:sz w:val="15"/>
              </w:rPr>
              <w:t>La implementación evidencia comprensión técnica: usa de forma coherente componentes, eventos y referencias, mantiene una organización clara y corresponde al proceso observado durante las clases.</w:t>
            </w:r>
          </w:p>
        </w:tc>
        <w:tc>
          <w:tcPr>
            <w:tcW w:w="3096" w:type="dxa"/>
            <w:shd w:val="clear" w:color="auto" w:fill="F8FAFC"/>
            <w:tcMar>
              <w:top w:w="70" w:type="dxa"/>
              <w:left w:w="65" w:type="dxa"/>
              <w:bottom w:w="70" w:type="dxa"/>
              <w:right w:w="65" w:type="dxa"/>
            </w:tcMar>
          </w:tcPr>
          <w:p w14:paraId="7B2802A6" w14:textId="77777777" w:rsidR="00D11A76" w:rsidRDefault="00000000">
            <w:pPr>
              <w:spacing w:after="0"/>
            </w:pPr>
            <w:r>
              <w:rPr>
                <w:sz w:val="15"/>
              </w:rPr>
              <w:t>La implementación es técnicamente coherente y utiliza correctamente la mayoría de los componentes y eventos trabajados, con detalles menores de organización o estructura.</w:t>
            </w:r>
          </w:p>
        </w:tc>
        <w:tc>
          <w:tcPr>
            <w:tcW w:w="3096" w:type="dxa"/>
            <w:shd w:val="clear" w:color="auto" w:fill="F8FAFC"/>
            <w:tcMar>
              <w:top w:w="70" w:type="dxa"/>
              <w:left w:w="65" w:type="dxa"/>
              <w:bottom w:w="70" w:type="dxa"/>
              <w:right w:w="65" w:type="dxa"/>
            </w:tcMar>
          </w:tcPr>
          <w:p w14:paraId="48FA9CC1" w14:textId="77777777" w:rsidR="00D11A76" w:rsidRDefault="00000000">
            <w:pPr>
              <w:spacing w:after="0"/>
            </w:pPr>
            <w:r>
              <w:rPr>
                <w:sz w:val="15"/>
              </w:rPr>
              <w:t>La implementación funciona parcialmente o presenta decisiones técnicas poco consistentes con la arquitectura trabajada y requiere ajustes importantes.</w:t>
            </w:r>
          </w:p>
        </w:tc>
        <w:tc>
          <w:tcPr>
            <w:tcW w:w="3096" w:type="dxa"/>
            <w:shd w:val="clear" w:color="auto" w:fill="F8FAFC"/>
            <w:tcMar>
              <w:top w:w="70" w:type="dxa"/>
              <w:left w:w="65" w:type="dxa"/>
              <w:bottom w:w="70" w:type="dxa"/>
              <w:right w:w="65" w:type="dxa"/>
            </w:tcMar>
          </w:tcPr>
          <w:p w14:paraId="515C7B18" w14:textId="77777777" w:rsidR="00D11A76" w:rsidRDefault="00000000">
            <w:pPr>
              <w:spacing w:after="0"/>
            </w:pPr>
            <w:r>
              <w:rPr>
                <w:sz w:val="15"/>
              </w:rPr>
              <w:t>La implementación carece de coherencia técnica, depende de código no verificado o no corresponde al proceso y contenidos trabajados durante las clases.</w:t>
            </w:r>
          </w:p>
        </w:tc>
      </w:tr>
      <w:tr w:rsidR="00D11A76" w14:paraId="5F70B215" w14:textId="77777777">
        <w:trPr>
          <w:jc w:val="center"/>
        </w:trPr>
        <w:tc>
          <w:tcPr>
            <w:tcW w:w="2232" w:type="dxa"/>
            <w:shd w:val="clear" w:color="auto" w:fill="EEF4FA"/>
            <w:tcMar>
              <w:top w:w="70" w:type="dxa"/>
              <w:left w:w="65" w:type="dxa"/>
              <w:bottom w:w="70" w:type="dxa"/>
              <w:right w:w="65" w:type="dxa"/>
            </w:tcMar>
          </w:tcPr>
          <w:p w14:paraId="4E25A01D" w14:textId="77777777" w:rsidR="00D11A76" w:rsidRDefault="00000000">
            <w:r>
              <w:rPr>
                <w:b/>
                <w:color w:val="17365D"/>
                <w:sz w:val="15"/>
              </w:rPr>
              <w:t>5. Control de versiones y proceso</w:t>
            </w:r>
          </w:p>
        </w:tc>
        <w:tc>
          <w:tcPr>
            <w:tcW w:w="792" w:type="dxa"/>
            <w:tcMar>
              <w:top w:w="70" w:type="dxa"/>
              <w:left w:w="65" w:type="dxa"/>
              <w:bottom w:w="70" w:type="dxa"/>
              <w:right w:w="65" w:type="dxa"/>
            </w:tcMar>
          </w:tcPr>
          <w:p w14:paraId="147C4E1B" w14:textId="77777777" w:rsidR="00D11A76" w:rsidRDefault="00000000">
            <w:pPr>
              <w:jc w:val="center"/>
            </w:pPr>
            <w:r>
              <w:rPr>
                <w:b/>
                <w:color w:val="1F2937"/>
                <w:sz w:val="15"/>
              </w:rPr>
              <w:t>15%</w:t>
            </w:r>
          </w:p>
        </w:tc>
        <w:tc>
          <w:tcPr>
            <w:tcW w:w="3384" w:type="dxa"/>
            <w:tcMar>
              <w:top w:w="70" w:type="dxa"/>
              <w:left w:w="65" w:type="dxa"/>
              <w:bottom w:w="70" w:type="dxa"/>
              <w:right w:w="65" w:type="dxa"/>
            </w:tcMar>
          </w:tcPr>
          <w:p w14:paraId="7FCD25EA" w14:textId="77777777" w:rsidR="00D11A76" w:rsidRDefault="00000000">
            <w:pPr>
              <w:spacing w:after="0"/>
            </w:pPr>
            <w:r>
              <w:rPr>
                <w:sz w:val="15"/>
              </w:rPr>
              <w:t>El repositorio público evidencia claramente desarrollo progresivo durante las clases, con commits coherentes, descriptivos y una evolución verificable del proyecto.</w:t>
            </w:r>
          </w:p>
        </w:tc>
        <w:tc>
          <w:tcPr>
            <w:tcW w:w="3096" w:type="dxa"/>
            <w:tcMar>
              <w:top w:w="70" w:type="dxa"/>
              <w:left w:w="65" w:type="dxa"/>
              <w:bottom w:w="70" w:type="dxa"/>
              <w:right w:w="65" w:type="dxa"/>
            </w:tcMar>
          </w:tcPr>
          <w:p w14:paraId="7C34867A" w14:textId="77777777" w:rsidR="00D11A76" w:rsidRDefault="00000000">
            <w:pPr>
              <w:spacing w:after="0"/>
            </w:pPr>
            <w:r>
              <w:rPr>
                <w:sz w:val="15"/>
              </w:rPr>
              <w:t>Existe un historial real y progresivo de desarrollo, aunque algunos commits podrían ser más frecuentes, claros o mejor organizados.</w:t>
            </w:r>
          </w:p>
        </w:tc>
        <w:tc>
          <w:tcPr>
            <w:tcW w:w="3096" w:type="dxa"/>
            <w:tcMar>
              <w:top w:w="70" w:type="dxa"/>
              <w:left w:w="65" w:type="dxa"/>
              <w:bottom w:w="70" w:type="dxa"/>
              <w:right w:w="65" w:type="dxa"/>
            </w:tcMar>
          </w:tcPr>
          <w:p w14:paraId="0617FBEC" w14:textId="77777777" w:rsidR="00D11A76" w:rsidRDefault="00000000">
            <w:pPr>
              <w:spacing w:after="0"/>
            </w:pPr>
            <w:r>
              <w:rPr>
                <w:sz w:val="15"/>
              </w:rPr>
              <w:t>El historial es escaso, poco descriptivo o concentra gran parte del trabajo en pocos commits tardíos, por lo que evidencia parcialmente el proceso de clase.</w:t>
            </w:r>
          </w:p>
        </w:tc>
        <w:tc>
          <w:tcPr>
            <w:tcW w:w="3096" w:type="dxa"/>
            <w:tcMar>
              <w:top w:w="70" w:type="dxa"/>
              <w:left w:w="65" w:type="dxa"/>
              <w:bottom w:w="70" w:type="dxa"/>
              <w:right w:w="65" w:type="dxa"/>
            </w:tcMar>
          </w:tcPr>
          <w:p w14:paraId="61283B1D" w14:textId="77777777" w:rsidR="00D11A76" w:rsidRDefault="00000000">
            <w:pPr>
              <w:spacing w:after="0"/>
            </w:pPr>
            <w:r>
              <w:rPr>
                <w:sz w:val="15"/>
              </w:rPr>
              <w:t>No existe evidencia suficiente de desarrollo progresivo, el repositorio fue creado únicamente al final o no permite verificar el trabajo realizado durante las clases.</w:t>
            </w:r>
          </w:p>
        </w:tc>
      </w:tr>
      <w:tr w:rsidR="00D11A76" w14:paraId="5B435AE5" w14:textId="77777777">
        <w:trPr>
          <w:jc w:val="center"/>
        </w:trPr>
        <w:tc>
          <w:tcPr>
            <w:tcW w:w="2232" w:type="dxa"/>
            <w:shd w:val="clear" w:color="auto" w:fill="EEF4FA"/>
            <w:tcMar>
              <w:top w:w="70" w:type="dxa"/>
              <w:left w:w="65" w:type="dxa"/>
              <w:bottom w:w="70" w:type="dxa"/>
              <w:right w:w="65" w:type="dxa"/>
            </w:tcMar>
          </w:tcPr>
          <w:p w14:paraId="016CB4B6" w14:textId="77777777" w:rsidR="00D11A76" w:rsidRDefault="00000000">
            <w:r>
              <w:rPr>
                <w:b/>
                <w:color w:val="17365D"/>
                <w:sz w:val="15"/>
              </w:rPr>
              <w:t>6. Creatividad e integración visual</w:t>
            </w:r>
          </w:p>
        </w:tc>
        <w:tc>
          <w:tcPr>
            <w:tcW w:w="792" w:type="dxa"/>
            <w:shd w:val="clear" w:color="auto" w:fill="F8FAFC"/>
            <w:tcMar>
              <w:top w:w="70" w:type="dxa"/>
              <w:left w:w="65" w:type="dxa"/>
              <w:bottom w:w="70" w:type="dxa"/>
              <w:right w:w="65" w:type="dxa"/>
            </w:tcMar>
          </w:tcPr>
          <w:p w14:paraId="425D5EDE" w14:textId="77777777" w:rsidR="00D11A76" w:rsidRDefault="00000000">
            <w:pPr>
              <w:jc w:val="center"/>
            </w:pPr>
            <w:r>
              <w:rPr>
                <w:b/>
                <w:color w:val="1F2937"/>
                <w:sz w:val="15"/>
              </w:rPr>
              <w:t>10%</w:t>
            </w:r>
          </w:p>
        </w:tc>
        <w:tc>
          <w:tcPr>
            <w:tcW w:w="3384" w:type="dxa"/>
            <w:shd w:val="clear" w:color="auto" w:fill="F8FAFC"/>
            <w:tcMar>
              <w:top w:w="70" w:type="dxa"/>
              <w:left w:w="65" w:type="dxa"/>
              <w:bottom w:w="70" w:type="dxa"/>
              <w:right w:w="65" w:type="dxa"/>
            </w:tcMar>
          </w:tcPr>
          <w:p w14:paraId="130D3FB2" w14:textId="77777777" w:rsidR="00D11A76" w:rsidRDefault="00000000">
            <w:r>
              <w:rPr>
                <w:color w:val="1F2937"/>
                <w:sz w:val="15"/>
              </w:rPr>
              <w:t>La propuesta es propia, coherente y profesional. La RA enriquece claramente la tarjeta y personaje, video, enlaces e interfaz forman una experiencia integrada.</w:t>
            </w:r>
          </w:p>
        </w:tc>
        <w:tc>
          <w:tcPr>
            <w:tcW w:w="3096" w:type="dxa"/>
            <w:shd w:val="clear" w:color="auto" w:fill="F8FAFC"/>
            <w:tcMar>
              <w:top w:w="70" w:type="dxa"/>
              <w:left w:w="65" w:type="dxa"/>
              <w:bottom w:w="70" w:type="dxa"/>
              <w:right w:w="65" w:type="dxa"/>
            </w:tcMar>
          </w:tcPr>
          <w:p w14:paraId="7E5154D2" w14:textId="77777777" w:rsidR="00D11A76" w:rsidRDefault="00000000">
            <w:r>
              <w:rPr>
                <w:color w:val="1F2937"/>
                <w:sz w:val="15"/>
              </w:rPr>
              <w:t>Existe una propuesta visual clara y algunas decisiones propias, aunque ciertos elementos pueden sentirse genéricos o poco integrados.</w:t>
            </w:r>
          </w:p>
        </w:tc>
        <w:tc>
          <w:tcPr>
            <w:tcW w:w="3096" w:type="dxa"/>
            <w:shd w:val="clear" w:color="auto" w:fill="F8FAFC"/>
            <w:tcMar>
              <w:top w:w="70" w:type="dxa"/>
              <w:left w:w="65" w:type="dxa"/>
              <w:bottom w:w="70" w:type="dxa"/>
              <w:right w:w="65" w:type="dxa"/>
            </w:tcMar>
          </w:tcPr>
          <w:p w14:paraId="112FEF3B" w14:textId="77777777" w:rsidR="00D11A76" w:rsidRDefault="00000000">
            <w:r>
              <w:rPr>
                <w:color w:val="1F2937"/>
                <w:sz w:val="15"/>
              </w:rPr>
              <w:t>Cumple los requisitos, pero reproduce principalmente la estructura trabajada en clase sin desarrollarla visual o conceptualmente.</w:t>
            </w:r>
          </w:p>
        </w:tc>
        <w:tc>
          <w:tcPr>
            <w:tcW w:w="3096" w:type="dxa"/>
            <w:shd w:val="clear" w:color="auto" w:fill="F8FAFC"/>
            <w:tcMar>
              <w:top w:w="70" w:type="dxa"/>
              <w:left w:w="65" w:type="dxa"/>
              <w:bottom w:w="70" w:type="dxa"/>
              <w:right w:w="65" w:type="dxa"/>
            </w:tcMar>
          </w:tcPr>
          <w:p w14:paraId="76F9767C" w14:textId="77777777" w:rsidR="00D11A76" w:rsidRDefault="00000000">
            <w:r>
              <w:rPr>
                <w:color w:val="1F2937"/>
                <w:sz w:val="15"/>
              </w:rPr>
              <w:t>No existe una propuesta visual reconocible o los elementos se perciben como requisitos aislados sin integración.</w:t>
            </w:r>
          </w:p>
        </w:tc>
      </w:tr>
    </w:tbl>
    <w:p w14:paraId="4202FA1A" w14:textId="77777777" w:rsidR="00D11A76" w:rsidRDefault="00000000">
      <w:pPr>
        <w:spacing w:before="140" w:after="60"/>
      </w:pPr>
      <w:r>
        <w:rPr>
          <w:b/>
          <w:color w:val="17365D"/>
        </w:rPr>
        <w:t>Distribución de la calificación</w:t>
      </w:r>
    </w:p>
    <w:tbl>
      <w:tblPr>
        <w:tblW w:w="0" w:type="auto"/>
        <w:jc w:val="center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  <w:tblLook w:val="04A0" w:firstRow="1" w:lastRow="0" w:firstColumn="1" w:lastColumn="0" w:noHBand="0" w:noVBand="1"/>
      </w:tblPr>
      <w:tblGrid>
        <w:gridCol w:w="2400"/>
        <w:gridCol w:w="2400"/>
        <w:gridCol w:w="2400"/>
        <w:gridCol w:w="2400"/>
        <w:gridCol w:w="2400"/>
        <w:gridCol w:w="2400"/>
      </w:tblGrid>
      <w:tr w:rsidR="00D11A76" w14:paraId="3623DD3A" w14:textId="77777777">
        <w:trPr>
          <w:jc w:val="center"/>
        </w:trPr>
        <w:tc>
          <w:tcPr>
            <w:tcW w:w="2400" w:type="dxa"/>
            <w:shd w:val="clear" w:color="auto" w:fill="F2F4F7"/>
            <w:tcMar>
              <w:top w:w="55" w:type="dxa"/>
              <w:left w:w="50" w:type="dxa"/>
              <w:bottom w:w="55" w:type="dxa"/>
              <w:right w:w="50" w:type="dxa"/>
            </w:tcMar>
          </w:tcPr>
          <w:p w14:paraId="07419B67" w14:textId="77777777" w:rsidR="00D11A76" w:rsidRDefault="00000000">
            <w:pPr>
              <w:jc w:val="center"/>
            </w:pPr>
            <w:r>
              <w:rPr>
                <w:b/>
                <w:color w:val="5B6573"/>
                <w:sz w:val="15"/>
              </w:rPr>
              <w:t>Tarjeta física</w:t>
            </w:r>
            <w:r>
              <w:rPr>
                <w:b/>
                <w:color w:val="2F5597"/>
                <w:sz w:val="18"/>
              </w:rPr>
              <w:br/>
              <w:t>15%</w:t>
            </w:r>
          </w:p>
        </w:tc>
        <w:tc>
          <w:tcPr>
            <w:tcW w:w="2400" w:type="dxa"/>
            <w:shd w:val="clear" w:color="auto" w:fill="F2F4F7"/>
            <w:tcMar>
              <w:top w:w="55" w:type="dxa"/>
              <w:left w:w="50" w:type="dxa"/>
              <w:bottom w:w="55" w:type="dxa"/>
              <w:right w:w="50" w:type="dxa"/>
            </w:tcMar>
          </w:tcPr>
          <w:p w14:paraId="7AF37DBB" w14:textId="77777777" w:rsidR="00D11A76" w:rsidRDefault="00000000">
            <w:pPr>
              <w:jc w:val="center"/>
            </w:pPr>
            <w:r>
              <w:rPr>
                <w:b/>
                <w:color w:val="5B6573"/>
                <w:sz w:val="15"/>
              </w:rPr>
              <w:t>Interacciones</w:t>
            </w:r>
            <w:r>
              <w:rPr>
                <w:b/>
                <w:color w:val="2F5597"/>
                <w:sz w:val="18"/>
              </w:rPr>
              <w:br/>
              <w:t>30%</w:t>
            </w:r>
          </w:p>
        </w:tc>
        <w:tc>
          <w:tcPr>
            <w:tcW w:w="2400" w:type="dxa"/>
            <w:shd w:val="clear" w:color="auto" w:fill="F2F4F7"/>
            <w:tcMar>
              <w:top w:w="55" w:type="dxa"/>
              <w:left w:w="50" w:type="dxa"/>
              <w:bottom w:w="55" w:type="dxa"/>
              <w:right w:w="50" w:type="dxa"/>
            </w:tcMar>
          </w:tcPr>
          <w:p w14:paraId="6A2B5B6D" w14:textId="77777777" w:rsidR="00D11A76" w:rsidRDefault="00000000">
            <w:pPr>
              <w:jc w:val="center"/>
            </w:pPr>
            <w:r>
              <w:rPr>
                <w:b/>
                <w:color w:val="5B6573"/>
                <w:sz w:val="15"/>
              </w:rPr>
              <w:t>Composición</w:t>
            </w:r>
            <w:r>
              <w:rPr>
                <w:b/>
                <w:color w:val="2F5597"/>
                <w:sz w:val="18"/>
              </w:rPr>
              <w:br/>
              <w:t>15%</w:t>
            </w:r>
          </w:p>
        </w:tc>
        <w:tc>
          <w:tcPr>
            <w:tcW w:w="2400" w:type="dxa"/>
            <w:shd w:val="clear" w:color="auto" w:fill="F2F4F7"/>
            <w:tcMar>
              <w:top w:w="55" w:type="dxa"/>
              <w:left w:w="50" w:type="dxa"/>
              <w:bottom w:w="55" w:type="dxa"/>
              <w:right w:w="50" w:type="dxa"/>
            </w:tcMar>
          </w:tcPr>
          <w:p w14:paraId="1C5F6567" w14:textId="77777777" w:rsidR="00D11A76" w:rsidRDefault="00000000">
            <w:pPr>
              <w:jc w:val="center"/>
            </w:pPr>
            <w:r>
              <w:rPr>
                <w:b/>
                <w:color w:val="5B6573"/>
                <w:sz w:val="15"/>
              </w:rPr>
              <w:t>Implementación</w:t>
            </w:r>
            <w:r>
              <w:rPr>
                <w:b/>
                <w:color w:val="2F5597"/>
                <w:sz w:val="18"/>
              </w:rPr>
              <w:br/>
              <w:t>15%</w:t>
            </w:r>
          </w:p>
        </w:tc>
        <w:tc>
          <w:tcPr>
            <w:tcW w:w="2400" w:type="dxa"/>
            <w:shd w:val="clear" w:color="auto" w:fill="F2F4F7"/>
            <w:tcMar>
              <w:top w:w="55" w:type="dxa"/>
              <w:left w:w="50" w:type="dxa"/>
              <w:bottom w:w="55" w:type="dxa"/>
              <w:right w:w="50" w:type="dxa"/>
            </w:tcMar>
          </w:tcPr>
          <w:p w14:paraId="12C1DD1D" w14:textId="77777777" w:rsidR="00D11A76" w:rsidRDefault="00000000">
            <w:pPr>
              <w:jc w:val="center"/>
            </w:pPr>
            <w:r>
              <w:rPr>
                <w:b/>
                <w:color w:val="5B6573"/>
                <w:sz w:val="15"/>
              </w:rPr>
              <w:t>Git y proceso</w:t>
            </w:r>
            <w:r>
              <w:rPr>
                <w:b/>
                <w:color w:val="2F5597"/>
                <w:sz w:val="18"/>
              </w:rPr>
              <w:br/>
              <w:t>15%</w:t>
            </w:r>
          </w:p>
        </w:tc>
        <w:tc>
          <w:tcPr>
            <w:tcW w:w="2400" w:type="dxa"/>
            <w:shd w:val="clear" w:color="auto" w:fill="F2F4F7"/>
            <w:tcMar>
              <w:top w:w="55" w:type="dxa"/>
              <w:left w:w="50" w:type="dxa"/>
              <w:bottom w:w="55" w:type="dxa"/>
              <w:right w:w="50" w:type="dxa"/>
            </w:tcMar>
          </w:tcPr>
          <w:p w14:paraId="324C59F5" w14:textId="77777777" w:rsidR="00D11A76" w:rsidRDefault="00000000">
            <w:pPr>
              <w:jc w:val="center"/>
            </w:pPr>
            <w:r>
              <w:rPr>
                <w:b/>
                <w:color w:val="5B6573"/>
                <w:sz w:val="15"/>
              </w:rPr>
              <w:t>Creatividad</w:t>
            </w:r>
            <w:r>
              <w:rPr>
                <w:b/>
                <w:color w:val="2F5597"/>
                <w:sz w:val="18"/>
              </w:rPr>
              <w:br/>
              <w:t>10%</w:t>
            </w:r>
          </w:p>
        </w:tc>
      </w:tr>
    </w:tbl>
    <w:p w14:paraId="18EAD004" w14:textId="77777777" w:rsidR="0024216D" w:rsidRDefault="0024216D"/>
    <w:sectPr w:rsidR="0024216D" w:rsidSect="00034616">
      <w:pgSz w:w="15840" w:h="12240" w:orient="landscape"/>
      <w:pgMar w:top="749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402074">
    <w:abstractNumId w:val="8"/>
  </w:num>
  <w:num w:numId="2" w16cid:durableId="1674599646">
    <w:abstractNumId w:val="6"/>
  </w:num>
  <w:num w:numId="3" w16cid:durableId="1738284285">
    <w:abstractNumId w:val="5"/>
  </w:num>
  <w:num w:numId="4" w16cid:durableId="1520462992">
    <w:abstractNumId w:val="4"/>
  </w:num>
  <w:num w:numId="5" w16cid:durableId="1597134293">
    <w:abstractNumId w:val="7"/>
  </w:num>
  <w:num w:numId="6" w16cid:durableId="631598968">
    <w:abstractNumId w:val="3"/>
  </w:num>
  <w:num w:numId="7" w16cid:durableId="1769152568">
    <w:abstractNumId w:val="2"/>
  </w:num>
  <w:num w:numId="8" w16cid:durableId="1109474031">
    <w:abstractNumId w:val="1"/>
  </w:num>
  <w:num w:numId="9" w16cid:durableId="18527173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35ED"/>
    <w:rsid w:val="0015074B"/>
    <w:rsid w:val="0024216D"/>
    <w:rsid w:val="0029639D"/>
    <w:rsid w:val="00326F90"/>
    <w:rsid w:val="00937834"/>
    <w:rsid w:val="00AA1D8D"/>
    <w:rsid w:val="00B47730"/>
    <w:rsid w:val="00CB0664"/>
    <w:rsid w:val="00D11A7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4266B9"/>
  <w14:defaultImageDpi w14:val="300"/>
  <w15:docId w15:val="{21E1935E-9EAE-47D2-8DBA-3BA767141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20"/>
      <w:outlineLvl w:val="0"/>
    </w:pPr>
    <w:rPr>
      <w:rFonts w:asciiTheme="majorHAnsi" w:eastAsiaTheme="majorEastAsia" w:hAnsiTheme="majorHAnsi" w:cstheme="majorBidi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2F5597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1814</Words>
  <Characters>10343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12133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Entrega 1 - Tarjeta Profesional WebAR</dc:title>
  <dc:subject>Enunciado y rúbrica de evaluación</dc:subject>
  <dc:creator>Roberto Andrés Estupiñán Cuadrado</dc:creator>
  <cp:keywords>WebAR, Image Target, 8th Wall Studio, ECS, Git, Tarjeta Profesional</cp:keywords>
  <dc:description>generated by python-docx</dc:description>
  <cp:lastModifiedBy>Roberto Estupiñan</cp:lastModifiedBy>
  <cp:revision>2</cp:revision>
  <dcterms:created xsi:type="dcterms:W3CDTF">2013-12-23T23:15:00Z</dcterms:created>
  <dcterms:modified xsi:type="dcterms:W3CDTF">2026-08-18T21:38:00Z</dcterms:modified>
  <cp:category/>
</cp:coreProperties>
</file>