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60C" w:rsidRDefault="00D7735E" w:rsidP="00D7735E">
      <w:pPr>
        <w:jc w:val="center"/>
      </w:pPr>
      <w:r>
        <w:rPr>
          <w:lang w:eastAsia="pl-PL"/>
        </w:rPr>
        <w:drawing>
          <wp:inline distT="0" distB="0" distL="0" distR="0">
            <wp:extent cx="3333750" cy="2857500"/>
            <wp:effectExtent l="0" t="0" r="0" b="0"/>
            <wp:docPr id="1" name="Obraz 1" descr="http://www.pwsztar.edu.pl/~bipw/logo/2012.logo_pwsz_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wsztar.edu.pl/~bipw/logo/2012.logo_pwsz_3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5E" w:rsidRDefault="00D7735E" w:rsidP="00D7735E">
      <w:pPr>
        <w:jc w:val="center"/>
      </w:pPr>
    </w:p>
    <w:p w:rsidR="00D7735E" w:rsidRPr="001F72F3" w:rsidRDefault="00D7735E" w:rsidP="00D7735E">
      <w:pPr>
        <w:jc w:val="center"/>
        <w:rPr>
          <w:rFonts w:ascii="Arial" w:hAnsi="Arial" w:cs="Arial"/>
          <w:b/>
          <w:sz w:val="72"/>
          <w:szCs w:val="72"/>
        </w:rPr>
      </w:pPr>
      <w:r w:rsidRPr="001F72F3">
        <w:rPr>
          <w:rFonts w:ascii="Arial" w:hAnsi="Arial" w:cs="Arial"/>
          <w:b/>
          <w:sz w:val="72"/>
          <w:szCs w:val="72"/>
        </w:rPr>
        <w:t>Projekt</w:t>
      </w:r>
    </w:p>
    <w:p w:rsidR="00D7735E" w:rsidRDefault="00D7735E" w:rsidP="00D7735E">
      <w:pPr>
        <w:jc w:val="center"/>
        <w:rPr>
          <w:rFonts w:ascii="Arial" w:hAnsi="Arial" w:cs="Arial"/>
          <w:b/>
          <w:sz w:val="48"/>
          <w:szCs w:val="48"/>
        </w:rPr>
      </w:pPr>
      <w:r w:rsidRPr="00B73F37">
        <w:rPr>
          <w:rFonts w:ascii="Arial" w:hAnsi="Arial" w:cs="Arial"/>
          <w:b/>
          <w:sz w:val="48"/>
          <w:szCs w:val="48"/>
        </w:rPr>
        <w:t>Generowanie Fraktali</w:t>
      </w:r>
    </w:p>
    <w:p w:rsidR="001F72F3" w:rsidRPr="001F72F3" w:rsidRDefault="001F72F3" w:rsidP="00D7735E">
      <w:pPr>
        <w:jc w:val="center"/>
        <w:rPr>
          <w:rFonts w:ascii="Arial" w:hAnsi="Arial" w:cs="Arial"/>
          <w:i/>
          <w:sz w:val="20"/>
          <w:szCs w:val="20"/>
        </w:rPr>
      </w:pPr>
      <w:r w:rsidRPr="001F72F3">
        <w:rPr>
          <w:rFonts w:ascii="Arial" w:hAnsi="Arial" w:cs="Arial"/>
          <w:i/>
          <w:sz w:val="20"/>
          <w:szCs w:val="20"/>
        </w:rPr>
        <w:t>Zbiory Mandelbrota i Julii</w:t>
      </w:r>
    </w:p>
    <w:p w:rsidR="00D7735E" w:rsidRDefault="00D7735E" w:rsidP="00D7735E">
      <w:pPr>
        <w:jc w:val="center"/>
        <w:rPr>
          <w:rFonts w:ascii="Arial" w:hAnsi="Arial" w:cs="Arial"/>
          <w:b/>
          <w:sz w:val="56"/>
          <w:szCs w:val="56"/>
        </w:rPr>
      </w:pPr>
    </w:p>
    <w:p w:rsidR="00D7735E" w:rsidRDefault="00D7735E" w:rsidP="00D7735E">
      <w:pPr>
        <w:jc w:val="center"/>
        <w:rPr>
          <w:rFonts w:ascii="Arial" w:hAnsi="Arial" w:cs="Arial"/>
          <w:b/>
          <w:sz w:val="56"/>
          <w:szCs w:val="56"/>
        </w:rPr>
      </w:pPr>
    </w:p>
    <w:p w:rsidR="00D7735E" w:rsidRDefault="00D7735E" w:rsidP="001F72F3">
      <w:pPr>
        <w:rPr>
          <w:rFonts w:ascii="Arial" w:hAnsi="Arial" w:cs="Arial"/>
          <w:sz w:val="28"/>
          <w:szCs w:val="28"/>
        </w:rPr>
      </w:pPr>
    </w:p>
    <w:p w:rsidR="00D7735E" w:rsidRPr="00D7735E" w:rsidRDefault="00D7735E" w:rsidP="00D7735E">
      <w:pPr>
        <w:jc w:val="center"/>
        <w:rPr>
          <w:rFonts w:ascii="Arial" w:hAnsi="Arial" w:cs="Arial"/>
          <w:sz w:val="28"/>
          <w:szCs w:val="28"/>
        </w:rPr>
      </w:pPr>
    </w:p>
    <w:p w:rsidR="00D7735E" w:rsidRPr="001F72F3" w:rsidRDefault="00D7735E" w:rsidP="00D7735E">
      <w:pPr>
        <w:jc w:val="right"/>
        <w:rPr>
          <w:rFonts w:ascii="Arial" w:hAnsi="Arial" w:cs="Arial"/>
          <w:sz w:val="28"/>
          <w:szCs w:val="28"/>
        </w:rPr>
      </w:pPr>
    </w:p>
    <w:p w:rsidR="00D7735E" w:rsidRPr="001F72F3" w:rsidRDefault="00D7735E" w:rsidP="00D7735E">
      <w:pPr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Autorzy:</w:t>
      </w:r>
      <w:r w:rsidRPr="001F72F3">
        <w:rPr>
          <w:rFonts w:ascii="Arial" w:hAnsi="Arial" w:cs="Arial"/>
          <w:sz w:val="24"/>
          <w:szCs w:val="24"/>
        </w:rPr>
        <w:t xml:space="preserve"> </w:t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b/>
          <w:sz w:val="24"/>
          <w:szCs w:val="24"/>
        </w:rPr>
        <w:t>Prowadzący:</w:t>
      </w:r>
    </w:p>
    <w:p w:rsidR="00D7735E" w:rsidRPr="001F72F3" w:rsidRDefault="00D7735E" w:rsidP="00D7735E">
      <w:pPr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sz w:val="24"/>
          <w:szCs w:val="24"/>
        </w:rPr>
        <w:t xml:space="preserve">Kuta Daniel </w:t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  <w:t xml:space="preserve">dr inż. Robert Wielgat </w:t>
      </w:r>
    </w:p>
    <w:p w:rsidR="00D7735E" w:rsidRPr="001F72F3" w:rsidRDefault="00D7735E" w:rsidP="00D7735E">
      <w:pPr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sz w:val="24"/>
          <w:szCs w:val="24"/>
        </w:rPr>
        <w:t>Łoboda Paweł</w:t>
      </w:r>
    </w:p>
    <w:p w:rsidR="001F72F3" w:rsidRDefault="001F72F3" w:rsidP="00D7735E">
      <w:pPr>
        <w:rPr>
          <w:sz w:val="24"/>
          <w:szCs w:val="24"/>
        </w:rPr>
      </w:pPr>
    </w:p>
    <w:p w:rsidR="001F72F3" w:rsidRDefault="001F72F3" w:rsidP="00D7735E">
      <w:pPr>
        <w:rPr>
          <w:sz w:val="24"/>
          <w:szCs w:val="24"/>
        </w:rPr>
      </w:pPr>
    </w:p>
    <w:p w:rsidR="001F72F3" w:rsidRDefault="001F72F3" w:rsidP="00D7735E">
      <w:pPr>
        <w:rPr>
          <w:sz w:val="24"/>
          <w:szCs w:val="24"/>
        </w:rPr>
      </w:pPr>
    </w:p>
    <w:p w:rsidR="001F72F3" w:rsidRPr="001F72F3" w:rsidRDefault="001F72F3" w:rsidP="001F72F3">
      <w:pPr>
        <w:spacing w:after="0" w:line="240" w:lineRule="auto"/>
        <w:jc w:val="center"/>
        <w:rPr>
          <w:i/>
          <w:sz w:val="20"/>
          <w:szCs w:val="20"/>
        </w:rPr>
      </w:pPr>
      <w:r w:rsidRPr="001F72F3">
        <w:rPr>
          <w:i/>
          <w:sz w:val="20"/>
          <w:szCs w:val="20"/>
        </w:rPr>
        <w:t>PWSZ w Tarnowie</w:t>
      </w:r>
    </w:p>
    <w:p w:rsidR="001F72F3" w:rsidRPr="001F72F3" w:rsidRDefault="001F72F3" w:rsidP="001F72F3">
      <w:pPr>
        <w:spacing w:after="0" w:line="240" w:lineRule="auto"/>
        <w:jc w:val="center"/>
        <w:rPr>
          <w:i/>
          <w:sz w:val="20"/>
          <w:szCs w:val="20"/>
        </w:rPr>
      </w:pPr>
      <w:r w:rsidRPr="001F72F3">
        <w:rPr>
          <w:i/>
          <w:sz w:val="20"/>
          <w:szCs w:val="20"/>
        </w:rPr>
        <w:t>2015 rok</w:t>
      </w:r>
    </w:p>
    <w:sdt>
      <w:sdtPr>
        <w:id w:val="21073845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:rsidR="00B73F37" w:rsidRPr="001F72F3" w:rsidRDefault="00B73F37">
          <w:pPr>
            <w:pStyle w:val="Nagwekspisutreci"/>
            <w:rPr>
              <w:b/>
              <w:sz w:val="28"/>
              <w:szCs w:val="28"/>
            </w:rPr>
          </w:pPr>
          <w:r w:rsidRPr="001F72F3">
            <w:rPr>
              <w:b/>
              <w:sz w:val="28"/>
              <w:szCs w:val="28"/>
            </w:rPr>
            <w:t>Spis treści</w:t>
          </w:r>
        </w:p>
        <w:p w:rsidR="001F72F3" w:rsidRPr="001F72F3" w:rsidRDefault="00B73F37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r w:rsidRPr="001F72F3">
            <w:rPr>
              <w:sz w:val="32"/>
              <w:szCs w:val="32"/>
            </w:rPr>
            <w:fldChar w:fldCharType="begin"/>
          </w:r>
          <w:r w:rsidRPr="001F72F3">
            <w:rPr>
              <w:sz w:val="32"/>
              <w:szCs w:val="32"/>
            </w:rPr>
            <w:instrText xml:space="preserve"> TOC \o "1-3" \h \z \u </w:instrText>
          </w:r>
          <w:r w:rsidRPr="001F72F3">
            <w:rPr>
              <w:sz w:val="32"/>
              <w:szCs w:val="32"/>
            </w:rPr>
            <w:fldChar w:fldCharType="separate"/>
          </w:r>
          <w:hyperlink w:anchor="_Toc420592082" w:history="1">
            <w:r w:rsidR="001F72F3" w:rsidRPr="001F72F3">
              <w:rPr>
                <w:rStyle w:val="Hipercze"/>
                <w:sz w:val="32"/>
                <w:szCs w:val="32"/>
              </w:rPr>
              <w:t>1.</w:t>
            </w:r>
            <w:r w:rsidR="001F72F3"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="001F72F3" w:rsidRPr="001F72F3">
              <w:rPr>
                <w:rStyle w:val="Hipercze"/>
                <w:sz w:val="32"/>
                <w:szCs w:val="32"/>
              </w:rPr>
              <w:t>Opis projektu</w:t>
            </w:r>
            <w:r w:rsidR="001F72F3" w:rsidRPr="001F72F3">
              <w:rPr>
                <w:webHidden/>
                <w:sz w:val="32"/>
                <w:szCs w:val="32"/>
              </w:rPr>
              <w:tab/>
            </w:r>
            <w:r w:rsidR="001F72F3" w:rsidRPr="001F72F3">
              <w:rPr>
                <w:webHidden/>
                <w:sz w:val="32"/>
                <w:szCs w:val="32"/>
              </w:rPr>
              <w:fldChar w:fldCharType="begin"/>
            </w:r>
            <w:r w:rsidR="001F72F3" w:rsidRPr="001F72F3">
              <w:rPr>
                <w:webHidden/>
                <w:sz w:val="32"/>
                <w:szCs w:val="32"/>
              </w:rPr>
              <w:instrText xml:space="preserve"> PAGEREF _Toc420592082 \h </w:instrText>
            </w:r>
            <w:r w:rsidR="001F72F3" w:rsidRPr="001F72F3">
              <w:rPr>
                <w:webHidden/>
                <w:sz w:val="32"/>
                <w:szCs w:val="32"/>
              </w:rPr>
            </w:r>
            <w:r w:rsidR="001F72F3" w:rsidRPr="001F72F3">
              <w:rPr>
                <w:webHidden/>
                <w:sz w:val="32"/>
                <w:szCs w:val="32"/>
              </w:rPr>
              <w:fldChar w:fldCharType="separate"/>
            </w:r>
            <w:r w:rsidR="001F72F3" w:rsidRPr="001F72F3">
              <w:rPr>
                <w:webHidden/>
                <w:sz w:val="32"/>
                <w:szCs w:val="32"/>
              </w:rPr>
              <w:t>3</w:t>
            </w:r>
            <w:r w:rsidR="001F72F3"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3" w:history="1">
            <w:r w:rsidRPr="001F72F3">
              <w:rPr>
                <w:rStyle w:val="Hipercze"/>
                <w:sz w:val="32"/>
                <w:szCs w:val="32"/>
              </w:rPr>
              <w:t>2.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>Zbiory Mandelbrota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_Toc420592083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Pr="001F72F3">
              <w:rPr>
                <w:webHidden/>
                <w:sz w:val="32"/>
                <w:szCs w:val="32"/>
              </w:rPr>
              <w:t>5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4" w:history="1">
            <w:r w:rsidRPr="001F72F3">
              <w:rPr>
                <w:rStyle w:val="Hipercze"/>
                <w:sz w:val="32"/>
                <w:szCs w:val="32"/>
              </w:rPr>
              <w:t>3.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>Zbiory Julii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_Toc420592084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Pr="001F72F3">
              <w:rPr>
                <w:webHidden/>
                <w:sz w:val="32"/>
                <w:szCs w:val="32"/>
              </w:rPr>
              <w:t>6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5" w:history="1">
            <w:r w:rsidRPr="001F72F3">
              <w:rPr>
                <w:rStyle w:val="Hipercze"/>
                <w:sz w:val="32"/>
                <w:szCs w:val="32"/>
              </w:rPr>
              <w:t>4.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 xml:space="preserve">Pseudokod </w:t>
            </w:r>
            <w:r w:rsidRPr="001F72F3">
              <w:rPr>
                <w:rStyle w:val="Hipercze"/>
                <w:sz w:val="32"/>
                <w:szCs w:val="32"/>
                <w:lang w:eastAsia="pl-PL"/>
              </w:rPr>
              <w:t>zbiór Mandelbrota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_Toc420592085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Pr="001F72F3">
              <w:rPr>
                <w:webHidden/>
                <w:sz w:val="32"/>
                <w:szCs w:val="32"/>
              </w:rPr>
              <w:t>7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6" w:history="1">
            <w:r w:rsidRPr="001F72F3">
              <w:rPr>
                <w:rStyle w:val="Hipercze"/>
                <w:sz w:val="32"/>
                <w:szCs w:val="32"/>
              </w:rPr>
              <w:t>5.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>Pseudokod zbiór Julii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_Toc420592086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Pr="001F72F3">
              <w:rPr>
                <w:webHidden/>
                <w:sz w:val="32"/>
                <w:szCs w:val="32"/>
              </w:rPr>
              <w:t>9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7" w:history="1">
            <w:r w:rsidRPr="001F72F3">
              <w:rPr>
                <w:rStyle w:val="Hipercze"/>
                <w:sz w:val="32"/>
                <w:szCs w:val="32"/>
              </w:rPr>
              <w:t>6.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>Opis interfejsu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_Toc420592087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Pr="001F72F3">
              <w:rPr>
                <w:webHidden/>
                <w:sz w:val="32"/>
                <w:szCs w:val="32"/>
              </w:rPr>
              <w:t>10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8" w:history="1">
            <w:r w:rsidRPr="001F72F3">
              <w:rPr>
                <w:rStyle w:val="Hipercze"/>
                <w:sz w:val="32"/>
                <w:szCs w:val="32"/>
              </w:rPr>
              <w:t>7.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>Użyte oprogramowanie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_Toc420592088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Pr="001F72F3">
              <w:rPr>
                <w:webHidden/>
                <w:sz w:val="32"/>
                <w:szCs w:val="32"/>
              </w:rPr>
              <w:t>11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B73F37" w:rsidRDefault="00B73F37">
          <w:r w:rsidRPr="001F72F3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Pr="00411CEC" w:rsidRDefault="00D478D4" w:rsidP="00D478D4">
      <w:pPr>
        <w:pStyle w:val="Nagwek1"/>
        <w:numPr>
          <w:ilvl w:val="0"/>
          <w:numId w:val="2"/>
        </w:numPr>
        <w:rPr>
          <w:b/>
        </w:rPr>
      </w:pPr>
      <w:bookmarkStart w:id="0" w:name="_Toc420592082"/>
      <w:r w:rsidRPr="00411CEC">
        <w:rPr>
          <w:b/>
        </w:rPr>
        <w:lastRenderedPageBreak/>
        <w:t>Opis projektu</w:t>
      </w:r>
      <w:bookmarkEnd w:id="0"/>
    </w:p>
    <w:p w:rsidR="00D478D4" w:rsidRDefault="00D478D4" w:rsidP="00D478D4"/>
    <w:p w:rsidR="002F7500" w:rsidRP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b/>
          <w:sz w:val="24"/>
          <w:szCs w:val="24"/>
        </w:rPr>
        <w:t>Fraktal</w:t>
      </w:r>
      <w:r w:rsidRPr="002F7500">
        <w:rPr>
          <w:rFonts w:ascii="Arial" w:hAnsi="Arial" w:cs="Arial"/>
          <w:sz w:val="24"/>
          <w:szCs w:val="24"/>
        </w:rPr>
        <w:t xml:space="preserve"> (łac. fractus – złamany, cząstkowy, </w:t>
      </w:r>
      <w:r>
        <w:rPr>
          <w:rFonts w:ascii="Arial" w:hAnsi="Arial" w:cs="Arial"/>
          <w:sz w:val="24"/>
          <w:szCs w:val="24"/>
        </w:rPr>
        <w:t>ułamkowy) w znaczeniu potocznym o</w:t>
      </w:r>
      <w:r w:rsidRPr="002F7500">
        <w:rPr>
          <w:rFonts w:ascii="Arial" w:hAnsi="Arial" w:cs="Arial"/>
          <w:sz w:val="24"/>
          <w:szCs w:val="24"/>
        </w:rPr>
        <w:t>znacza zwykle obiekt samo-podobny (tzn. taki, którego części są podobne do całości) albo "nieskończenie subtelny" (ukazujący subtelne detale nawet w wielokrotnym powiększeniu). Ze względu na olbrzymią różnorodność przykładów matematycy obecnie unikają podawania ścisłej definicji i proponują określać fraktal jako zbiór, który posiada wszystkie poniższe charakterystyki albo przynajmniej ich większość: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ma nietrywialną strukturę w każdej skali,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struktura ta nie daje się łatwo opisać w języku tradycyjnej geometrii euklidesowej,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jest samo-podobny, jeśli nie w sensie dokładnym, to przybliżonym lub stochastycznym,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jego wymiar Hausdorffa jest większy niż jego wymiar topologiczny,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ma względnie prostą definicję rekurencyjną,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ma naturalny ("poszarpany", "kłębiasty" itp.) wygląd.</w:t>
      </w:r>
    </w:p>
    <w:p w:rsidR="002F7500" w:rsidRDefault="002F7500" w:rsidP="00D478D4"/>
    <w:p w:rsidR="002F7500" w:rsidRPr="002F7500" w:rsidRDefault="002F7500" w:rsidP="00D478D4">
      <w:pPr>
        <w:rPr>
          <w:rFonts w:ascii="Arial" w:hAnsi="Arial" w:cs="Arial"/>
          <w:b/>
          <w:sz w:val="24"/>
          <w:szCs w:val="24"/>
        </w:rPr>
      </w:pPr>
      <w:r w:rsidRPr="002F7500">
        <w:rPr>
          <w:rFonts w:ascii="Arial" w:hAnsi="Arial" w:cs="Arial"/>
          <w:b/>
          <w:sz w:val="24"/>
          <w:szCs w:val="24"/>
        </w:rPr>
        <w:t>Właściwości</w:t>
      </w:r>
    </w:p>
    <w:p w:rsidR="002F7500" w:rsidRPr="004F4733" w:rsidRDefault="002F7500" w:rsidP="00D478D4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Za jedną z cech charakterystycznych fraktala uważa się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sz w:val="24"/>
          <w:szCs w:val="24"/>
          <w:shd w:val="clear" w:color="auto" w:fill="FFFFFF"/>
        </w:rPr>
        <w:t>samopodobieństwo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, to znaczy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sz w:val="24"/>
          <w:szCs w:val="24"/>
          <w:shd w:val="clear" w:color="auto" w:fill="FFFFFF"/>
        </w:rPr>
        <w:t>podobieństwo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całości do jego części. Co więcej, zbiory fraktalne mogą być samoafiniczne, tj. część zbioru</w:t>
      </w:r>
      <w:r w:rsid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może być obrazem całości przez p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ewne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sz w:val="24"/>
          <w:szCs w:val="24"/>
          <w:shd w:val="clear" w:color="auto" w:fill="FFFFFF"/>
        </w:rPr>
        <w:t>przekształcenie afiniczne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Dla figur samopodobnych można określić wielkość </w:t>
      </w:r>
      <w:r w:rsidRP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>zwaną</w:t>
      </w:r>
      <w:r w:rsidRPr="004F473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4F4733">
        <w:rPr>
          <w:rFonts w:ascii="Arial" w:hAnsi="Arial" w:cs="Arial"/>
          <w:sz w:val="24"/>
          <w:szCs w:val="24"/>
          <w:shd w:val="clear" w:color="auto" w:fill="FFFFFF"/>
        </w:rPr>
        <w:t>wymiarem samopodobieństwa</w:t>
      </w:r>
      <w:r w:rsidRPr="004F473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>lub</w:t>
      </w:r>
      <w:r w:rsidRPr="004F4733">
        <w:rPr>
          <w:rFonts w:ascii="Arial" w:hAnsi="Arial" w:cs="Arial"/>
          <w:sz w:val="24"/>
          <w:szCs w:val="24"/>
          <w:shd w:val="clear" w:color="auto" w:fill="FFFFFF"/>
        </w:rPr>
        <w:t>wymiarem pudełkowym</w:t>
      </w:r>
      <w:r w:rsidRP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>. Są to wielkości będące uogólnieniem klasycznych definicji wymiaru.</w:t>
      </w:r>
    </w:p>
    <w:p w:rsidR="002F7500" w:rsidRPr="004F4733" w:rsidRDefault="002F7500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Pr="004F4733" w:rsidRDefault="004F4733" w:rsidP="004F4733">
      <w:pPr>
        <w:rPr>
          <w:rFonts w:ascii="Arial" w:hAnsi="Arial" w:cs="Arial"/>
          <w:sz w:val="24"/>
          <w:szCs w:val="24"/>
        </w:rPr>
      </w:pPr>
    </w:p>
    <w:p w:rsidR="004F4733" w:rsidRPr="004F4733" w:rsidRDefault="004F4733" w:rsidP="004F4733">
      <w:pPr>
        <w:rPr>
          <w:rFonts w:ascii="Arial" w:hAnsi="Arial" w:cs="Arial"/>
          <w:sz w:val="24"/>
          <w:szCs w:val="24"/>
        </w:rPr>
      </w:pPr>
      <w:r w:rsidRPr="004F4733">
        <w:rPr>
          <w:rFonts w:ascii="Arial" w:hAnsi="Arial" w:cs="Arial"/>
          <w:sz w:val="24"/>
          <w:szCs w:val="24"/>
        </w:rPr>
        <w:t>Istnieje bardzo wiele typów fraktali: zbiory Mandelbrota, zbiory Julii, fraktale IFS, dziwne atraktory.</w:t>
      </w:r>
    </w:p>
    <w:p w:rsidR="004F4733" w:rsidRP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P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sz w:val="24"/>
          <w:szCs w:val="24"/>
        </w:rPr>
      </w:pPr>
    </w:p>
    <w:p w:rsidR="004F4733" w:rsidRPr="002F7500" w:rsidRDefault="004F4733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lastRenderedPageBreak/>
        <w:t>Zapis liczby zespolonej z </w:t>
      </w:r>
      <w:r>
        <w:rPr>
          <w:rFonts w:ascii="Arial" w:hAnsi="Arial" w:cs="Arial"/>
          <w:sz w:val="24"/>
          <w:szCs w:val="24"/>
        </w:rPr>
        <w:t>w postaci algebraicznej</w:t>
      </w:r>
      <w:r w:rsidRPr="002F7500">
        <w:rPr>
          <w:rFonts w:ascii="Arial" w:hAnsi="Arial" w:cs="Arial"/>
          <w:sz w:val="24"/>
          <w:szCs w:val="24"/>
        </w:rPr>
        <w:t>:</w:t>
      </w:r>
    </w:p>
    <w:p w:rsidR="002F7500" w:rsidRPr="002F7500" w:rsidRDefault="002F7500" w:rsidP="002F7500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F7500">
        <w:rPr>
          <w:rFonts w:ascii="Arial" w:hAnsi="Arial" w:cs="Arial"/>
          <w:b/>
          <w:i/>
          <w:sz w:val="24"/>
          <w:szCs w:val="24"/>
        </w:rPr>
        <w:t>z = a + b*i</w:t>
      </w: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gdzie </w:t>
      </w:r>
      <w:r w:rsidRPr="002F7500">
        <w:rPr>
          <w:rFonts w:ascii="Arial" w:hAnsi="Arial" w:cs="Arial"/>
          <w:b/>
          <w:sz w:val="24"/>
          <w:szCs w:val="24"/>
        </w:rPr>
        <w:t>a</w:t>
      </w:r>
      <w:r w:rsidRPr="002F7500">
        <w:rPr>
          <w:rFonts w:ascii="Arial" w:hAnsi="Arial" w:cs="Arial"/>
          <w:sz w:val="24"/>
          <w:szCs w:val="24"/>
        </w:rPr>
        <w:t> oraz </w:t>
      </w:r>
      <w:r w:rsidRPr="002F7500">
        <w:rPr>
          <w:rFonts w:ascii="Arial" w:hAnsi="Arial" w:cs="Arial"/>
          <w:b/>
          <w:sz w:val="24"/>
          <w:szCs w:val="24"/>
        </w:rPr>
        <w:t>b</w:t>
      </w:r>
      <w:r w:rsidRPr="002F7500">
        <w:rPr>
          <w:rFonts w:ascii="Arial" w:hAnsi="Arial" w:cs="Arial"/>
          <w:sz w:val="24"/>
          <w:szCs w:val="24"/>
        </w:rPr>
        <w:t xml:space="preserve"> to zwykłe liczby rzeczywiste. </w:t>
      </w:r>
    </w:p>
    <w:p w:rsidR="004F4733" w:rsidRDefault="004F4733" w:rsidP="002F7500">
      <w:pPr>
        <w:rPr>
          <w:rFonts w:ascii="Arial" w:hAnsi="Arial" w:cs="Arial"/>
          <w:sz w:val="24"/>
          <w:szCs w:val="24"/>
        </w:rPr>
      </w:pPr>
    </w:p>
    <w:p w:rsidR="00001CEE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Liczba </w:t>
      </w:r>
      <w:r w:rsidRPr="002F7500">
        <w:rPr>
          <w:rFonts w:ascii="Arial" w:hAnsi="Arial" w:cs="Arial"/>
          <w:b/>
          <w:sz w:val="24"/>
          <w:szCs w:val="24"/>
        </w:rPr>
        <w:t>a</w:t>
      </w:r>
      <w:r w:rsidRPr="002F7500">
        <w:rPr>
          <w:rFonts w:ascii="Arial" w:hAnsi="Arial" w:cs="Arial"/>
          <w:sz w:val="24"/>
          <w:szCs w:val="24"/>
        </w:rPr>
        <w:t xml:space="preserve"> nazywa się częścią rzeczywistą (oznaczaną także przez Re(z)), </w:t>
      </w:r>
      <w:r w:rsidR="00001CEE">
        <w:rPr>
          <w:rFonts w:ascii="Arial" w:hAnsi="Arial" w:cs="Arial"/>
          <w:sz w:val="24"/>
          <w:szCs w:val="24"/>
        </w:rPr>
        <w:tab/>
        <w:t xml:space="preserve">       </w:t>
      </w:r>
      <w:r w:rsidRPr="002F7500">
        <w:rPr>
          <w:rFonts w:ascii="Arial" w:hAnsi="Arial" w:cs="Arial"/>
          <w:sz w:val="24"/>
          <w:szCs w:val="24"/>
        </w:rPr>
        <w:t>a liczba </w:t>
      </w:r>
      <w:r w:rsidRPr="002F7500">
        <w:rPr>
          <w:rFonts w:ascii="Arial" w:hAnsi="Arial" w:cs="Arial"/>
          <w:b/>
          <w:sz w:val="24"/>
          <w:szCs w:val="24"/>
        </w:rPr>
        <w:t>b</w:t>
      </w:r>
      <w:r w:rsidRPr="002F7500">
        <w:rPr>
          <w:rFonts w:ascii="Arial" w:hAnsi="Arial" w:cs="Arial"/>
          <w:sz w:val="24"/>
          <w:szCs w:val="24"/>
        </w:rPr>
        <w:t> częścią urojoną (Im(z)). Litera </w:t>
      </w:r>
      <w:r w:rsidRPr="002F7500">
        <w:rPr>
          <w:rFonts w:ascii="Arial" w:hAnsi="Arial" w:cs="Arial"/>
          <w:b/>
          <w:sz w:val="24"/>
          <w:szCs w:val="24"/>
        </w:rPr>
        <w:t>i </w:t>
      </w:r>
      <w:r w:rsidRPr="002F7500">
        <w:rPr>
          <w:rFonts w:ascii="Arial" w:hAnsi="Arial" w:cs="Arial"/>
          <w:sz w:val="24"/>
          <w:szCs w:val="24"/>
        </w:rPr>
        <w:t xml:space="preserve">oznacza jednostkę urojoną. </w:t>
      </w:r>
    </w:p>
    <w:p w:rsidR="002F7500" w:rsidRP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Bardzo ważne jest to, iż</w:t>
      </w:r>
      <w:r w:rsidRPr="002F7500">
        <w:rPr>
          <w:rFonts w:ascii="Arial" w:hAnsi="Arial" w:cs="Arial"/>
          <w:b/>
          <w:sz w:val="24"/>
          <w:szCs w:val="24"/>
        </w:rPr>
        <w:t> i</w:t>
      </w:r>
      <w:r w:rsidRPr="002F7500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2F7500">
        <w:rPr>
          <w:rFonts w:ascii="Arial" w:hAnsi="Arial" w:cs="Arial"/>
          <w:b/>
          <w:sz w:val="24"/>
          <w:szCs w:val="24"/>
        </w:rPr>
        <w:t> </w:t>
      </w:r>
      <w:r>
        <w:rPr>
          <w:rFonts w:ascii="Arial" w:hAnsi="Arial" w:cs="Arial"/>
          <w:b/>
          <w:sz w:val="24"/>
          <w:szCs w:val="24"/>
        </w:rPr>
        <w:t>= -1.</w:t>
      </w: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4F4733" w:rsidRPr="002F7500" w:rsidRDefault="004F4733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D478D4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  <w:r>
        <w:rPr>
          <w:lang w:eastAsia="pl-PL"/>
        </w:rPr>
        <w:drawing>
          <wp:inline distT="0" distB="0" distL="0" distR="0">
            <wp:extent cx="1528445" cy="1637665"/>
            <wp:effectExtent l="0" t="0" r="0" b="635"/>
            <wp:docPr id="2" name="Obraz 2" descr="http://blackhole.ovh.org/img/zesp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ackhole.ovh.org/img/zespo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411CEC" w:rsidRDefault="002F7500" w:rsidP="002F7500">
      <w:pPr>
        <w:pStyle w:val="Nagwek1"/>
        <w:numPr>
          <w:ilvl w:val="0"/>
          <w:numId w:val="2"/>
        </w:numPr>
        <w:rPr>
          <w:b/>
          <w:noProof w:val="0"/>
        </w:rPr>
      </w:pPr>
      <w:bookmarkStart w:id="1" w:name="_Toc420592083"/>
      <w:r w:rsidRPr="00411CEC">
        <w:rPr>
          <w:b/>
        </w:rPr>
        <w:lastRenderedPageBreak/>
        <w:t>Zbiory Mandelbrota</w:t>
      </w:r>
      <w:bookmarkEnd w:id="1"/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b/>
          <w:sz w:val="24"/>
          <w:szCs w:val="24"/>
        </w:rPr>
      </w:pPr>
      <w:r w:rsidRPr="00001CEE">
        <w:rPr>
          <w:rFonts w:ascii="Arial" w:hAnsi="Arial" w:cs="Arial"/>
          <w:b/>
          <w:sz w:val="24"/>
          <w:szCs w:val="24"/>
        </w:rPr>
        <w:t>Wielomian drugiego stopnia</w:t>
      </w:r>
      <w:r w:rsidR="00001CEE" w:rsidRPr="00001CEE">
        <w:rPr>
          <w:rFonts w:ascii="Arial" w:hAnsi="Arial" w:cs="Arial"/>
          <w:b/>
          <w:sz w:val="24"/>
          <w:szCs w:val="24"/>
        </w:rPr>
        <w:t>:</w:t>
      </w:r>
    </w:p>
    <w:p w:rsidR="002F7500" w:rsidRPr="00001CEE" w:rsidRDefault="002F7500" w:rsidP="00001CEE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001CEE">
        <w:rPr>
          <w:rFonts w:ascii="Arial" w:hAnsi="Arial" w:cs="Arial"/>
          <w:b/>
          <w:i/>
          <w:sz w:val="24"/>
          <w:szCs w:val="24"/>
        </w:rPr>
        <w:t>L(z) = z</w:t>
      </w:r>
      <w:r w:rsidRPr="00001CEE">
        <w:rPr>
          <w:rFonts w:ascii="Arial" w:hAnsi="Arial" w:cs="Arial"/>
          <w:b/>
          <w:i/>
          <w:sz w:val="24"/>
          <w:szCs w:val="24"/>
          <w:vertAlign w:val="superscript"/>
        </w:rPr>
        <w:t>2</w:t>
      </w:r>
      <w:r w:rsidRPr="00001CEE">
        <w:rPr>
          <w:rFonts w:ascii="Arial" w:hAnsi="Arial" w:cs="Arial"/>
          <w:b/>
          <w:i/>
          <w:sz w:val="24"/>
          <w:szCs w:val="24"/>
        </w:rPr>
        <w:t> + c</w:t>
      </w: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zależny od zespolonego parametru </w:t>
      </w:r>
      <w:r w:rsidRPr="00001CEE">
        <w:rPr>
          <w:rFonts w:ascii="Arial" w:hAnsi="Arial" w:cs="Arial"/>
          <w:b/>
          <w:sz w:val="24"/>
          <w:szCs w:val="24"/>
        </w:rPr>
        <w:t>c</w:t>
      </w:r>
      <w:r w:rsidRPr="00001CEE">
        <w:rPr>
          <w:rFonts w:ascii="Arial" w:hAnsi="Arial" w:cs="Arial"/>
          <w:sz w:val="24"/>
          <w:szCs w:val="24"/>
        </w:rPr>
        <w:t>. Przy zmianie wartości parametru </w:t>
      </w:r>
      <w:r w:rsidRPr="00001CEE">
        <w:rPr>
          <w:rFonts w:ascii="Arial" w:hAnsi="Arial" w:cs="Arial"/>
          <w:b/>
          <w:sz w:val="24"/>
          <w:szCs w:val="24"/>
        </w:rPr>
        <w:t>c</w:t>
      </w:r>
      <w:r w:rsidRPr="00001CEE">
        <w:rPr>
          <w:rFonts w:ascii="Arial" w:hAnsi="Arial" w:cs="Arial"/>
          <w:sz w:val="24"/>
          <w:szCs w:val="24"/>
        </w:rPr>
        <w:t> zmianiają się również własności ciągu</w:t>
      </w:r>
    </w:p>
    <w:tbl>
      <w:tblPr>
        <w:tblW w:w="591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813"/>
      </w:tblGrid>
      <w:tr w:rsidR="002F7500" w:rsidRPr="00001CEE" w:rsidTr="002F75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F7500" w:rsidRPr="00001CEE" w:rsidRDefault="002F7500" w:rsidP="002F750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{z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0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1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2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3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4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5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...},</w:t>
            </w:r>
          </w:p>
        </w:tc>
        <w:tc>
          <w:tcPr>
            <w:tcW w:w="0" w:type="auto"/>
            <w:vAlign w:val="center"/>
            <w:hideMark/>
          </w:tcPr>
          <w:p w:rsidR="002F7500" w:rsidRPr="00001CEE" w:rsidRDefault="002F7500" w:rsidP="002F750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gdzie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n+1 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= (z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n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)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perscript"/>
              </w:rPr>
              <w:t>2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 + c.</w:t>
            </w:r>
          </w:p>
        </w:tc>
      </w:tr>
    </w:tbl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Punkty płaszczyzny R</w:t>
      </w:r>
      <w:r w:rsidRPr="00001CEE">
        <w:rPr>
          <w:rFonts w:ascii="Arial" w:hAnsi="Arial" w:cs="Arial"/>
          <w:sz w:val="24"/>
          <w:szCs w:val="24"/>
          <w:vertAlign w:val="superscript"/>
        </w:rPr>
        <w:t>2</w:t>
      </w:r>
      <w:r w:rsidRPr="00001CEE">
        <w:rPr>
          <w:rFonts w:ascii="Arial" w:hAnsi="Arial" w:cs="Arial"/>
          <w:sz w:val="24"/>
          <w:szCs w:val="24"/>
        </w:rPr>
        <w:t>, dla których ciąg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>} pozostaje w ograniczonym obszarze (nie zbiega do nieskończoności), tworzą </w:t>
      </w:r>
      <w:r w:rsidRPr="00001CEE">
        <w:rPr>
          <w:rFonts w:ascii="Arial" w:hAnsi="Arial" w:cs="Arial"/>
          <w:b/>
          <w:i/>
          <w:sz w:val="24"/>
          <w:szCs w:val="24"/>
        </w:rPr>
        <w:t>zbiór Mandelbrota</w:t>
      </w:r>
      <w:r w:rsidRPr="00001CEE">
        <w:rPr>
          <w:rFonts w:ascii="Arial" w:hAnsi="Arial" w:cs="Arial"/>
          <w:sz w:val="24"/>
          <w:szCs w:val="24"/>
        </w:rPr>
        <w:t> (nazwa pochodzi od odkrywcy Benoit'a Mandelbrot'a).</w:t>
      </w: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Oczywiście zamiast wielomianu 2-go stopnia można rozpatrywać wielomiany wyższych stopni, otrzymując inne zbiory Mandelbrota.</w:t>
      </w: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b/>
          <w:sz w:val="24"/>
          <w:szCs w:val="24"/>
        </w:rPr>
      </w:pPr>
      <w:r w:rsidRPr="00001CEE">
        <w:rPr>
          <w:rFonts w:ascii="Arial" w:hAnsi="Arial" w:cs="Arial"/>
          <w:b/>
          <w:sz w:val="24"/>
          <w:szCs w:val="24"/>
        </w:rPr>
        <w:t>Algorytm:</w:t>
      </w: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Dla kazdego punktu ekranu monitora generowany jest ciąg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>} wg podanego wyżej wzoru (współrzędna </w:t>
      </w:r>
      <w:r w:rsidRPr="00001CEE">
        <w:rPr>
          <w:rFonts w:ascii="Arial" w:hAnsi="Arial" w:cs="Arial"/>
          <w:b/>
          <w:sz w:val="24"/>
          <w:szCs w:val="24"/>
        </w:rPr>
        <w:t>x</w:t>
      </w:r>
      <w:r w:rsidR="00001CEE">
        <w:rPr>
          <w:rFonts w:ascii="Arial" w:hAnsi="Arial" w:cs="Arial"/>
          <w:sz w:val="24"/>
          <w:szCs w:val="24"/>
        </w:rPr>
        <w:t>-</w:t>
      </w:r>
      <w:r w:rsidRPr="00001CEE">
        <w:rPr>
          <w:rFonts w:ascii="Arial" w:hAnsi="Arial" w:cs="Arial"/>
          <w:sz w:val="24"/>
          <w:szCs w:val="24"/>
        </w:rPr>
        <w:t>punktu ekranu przyjmowana jest jako część rzeczywista parametru </w:t>
      </w:r>
      <w:r w:rsidRPr="00001CEE">
        <w:rPr>
          <w:rFonts w:ascii="Arial" w:hAnsi="Arial" w:cs="Arial"/>
          <w:b/>
          <w:sz w:val="24"/>
          <w:szCs w:val="24"/>
        </w:rPr>
        <w:t>c</w:t>
      </w:r>
      <w:r w:rsidRPr="00001CEE">
        <w:rPr>
          <w:rFonts w:ascii="Arial" w:hAnsi="Arial" w:cs="Arial"/>
          <w:sz w:val="24"/>
          <w:szCs w:val="24"/>
        </w:rPr>
        <w:t>, współrzędna </w:t>
      </w:r>
      <w:r w:rsidRPr="00001CEE">
        <w:rPr>
          <w:rFonts w:ascii="Arial" w:hAnsi="Arial" w:cs="Arial"/>
          <w:b/>
          <w:sz w:val="24"/>
          <w:szCs w:val="24"/>
        </w:rPr>
        <w:t>y</w:t>
      </w:r>
      <w:r w:rsidRPr="00001CEE">
        <w:rPr>
          <w:rFonts w:ascii="Arial" w:hAnsi="Arial" w:cs="Arial"/>
          <w:sz w:val="24"/>
          <w:szCs w:val="24"/>
        </w:rPr>
        <w:t xml:space="preserve">, jako część urojona). Gdy po n iteracjach n-ty element ciągu bedzie (co do modułu) mniejszy od pewnej zadanej stałej </w:t>
      </w:r>
      <w:r w:rsidRPr="00001CEE">
        <w:rPr>
          <w:rFonts w:ascii="Arial" w:hAnsi="Arial" w:cs="Arial"/>
          <w:b/>
          <w:sz w:val="24"/>
          <w:szCs w:val="24"/>
        </w:rPr>
        <w:t>Zmax</w:t>
      </w:r>
      <w:r w:rsidRPr="00001CEE">
        <w:rPr>
          <w:rFonts w:ascii="Arial" w:hAnsi="Arial" w:cs="Arial"/>
          <w:sz w:val="24"/>
          <w:szCs w:val="24"/>
        </w:rPr>
        <w:t>, punkt dla którego wyznaczany był ciąg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 xml:space="preserve">} zostaje zamalowany na pewien kolor, co oznacza, iż należy on do zbioru Mandelbrota. Gdy element ciągu przekroczy wartość </w:t>
      </w:r>
      <w:r w:rsidRPr="00001CEE">
        <w:rPr>
          <w:rFonts w:ascii="Arial" w:hAnsi="Arial" w:cs="Arial"/>
          <w:b/>
          <w:sz w:val="24"/>
          <w:szCs w:val="24"/>
        </w:rPr>
        <w:t>Zmax</w:t>
      </w:r>
      <w:r w:rsidRPr="00001CEE">
        <w:rPr>
          <w:rFonts w:ascii="Arial" w:hAnsi="Arial" w:cs="Arial"/>
          <w:sz w:val="24"/>
          <w:szCs w:val="24"/>
        </w:rPr>
        <w:t>, punktowi nadawany jest odpowiedni kolor zależny od tego, jak szybko ciąg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 xml:space="preserve">} opuścił obszar ograniczony przez stałą </w:t>
      </w:r>
      <w:r w:rsidRPr="00001CEE">
        <w:rPr>
          <w:rFonts w:ascii="Arial" w:hAnsi="Arial" w:cs="Arial"/>
          <w:b/>
          <w:sz w:val="24"/>
          <w:szCs w:val="24"/>
        </w:rPr>
        <w:t>Zmax</w:t>
      </w:r>
      <w:r w:rsidRPr="00001CEE">
        <w:rPr>
          <w:rFonts w:ascii="Arial" w:hAnsi="Arial" w:cs="Arial"/>
          <w:sz w:val="24"/>
          <w:szCs w:val="24"/>
        </w:rPr>
        <w:t>.</w:t>
      </w:r>
    </w:p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782878" w:rsidRDefault="00782878" w:rsidP="002F7500"/>
    <w:p w:rsidR="002F7500" w:rsidRPr="00411CEC" w:rsidRDefault="002F7500" w:rsidP="00782878">
      <w:pPr>
        <w:pStyle w:val="Nagwek1"/>
        <w:numPr>
          <w:ilvl w:val="0"/>
          <w:numId w:val="2"/>
        </w:numPr>
        <w:rPr>
          <w:b/>
        </w:rPr>
      </w:pPr>
      <w:bookmarkStart w:id="2" w:name="_Toc420592084"/>
      <w:r w:rsidRPr="00411CEC">
        <w:rPr>
          <w:b/>
        </w:rPr>
        <w:lastRenderedPageBreak/>
        <w:t>Zbiory Julii</w:t>
      </w:r>
      <w:bookmarkEnd w:id="2"/>
    </w:p>
    <w:p w:rsidR="007B597E" w:rsidRPr="007B597E" w:rsidRDefault="007B597E" w:rsidP="007B597E"/>
    <w:p w:rsidR="002F7500" w:rsidRPr="007B597E" w:rsidRDefault="007B597E" w:rsidP="002F7500">
      <w:pP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Nazwa zbioru Julii (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ang. Julia Set</w:t>
      </w: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) pochodzi od nazwiska jego odkrywcy - francuskiego matematyka Gastona Julii. By zdefiniować zbiór Julii, zdefiniujemy najpierw dla danej stałej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oraz danego punktu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p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na płaszczyźnie zespolonej nieskończony ciąg liczb zespolonych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z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z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z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...</w:t>
      </w:r>
    </w:p>
    <w:p w:rsidR="007B597E" w:rsidRPr="00001CEE" w:rsidRDefault="007B597E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b/>
          <w:sz w:val="24"/>
          <w:szCs w:val="24"/>
        </w:rPr>
      </w:pPr>
      <w:r w:rsidRPr="00001CEE">
        <w:rPr>
          <w:rFonts w:ascii="Arial" w:hAnsi="Arial" w:cs="Arial"/>
          <w:b/>
          <w:sz w:val="24"/>
          <w:szCs w:val="24"/>
        </w:rPr>
        <w:t>Algorytm</w:t>
      </w:r>
    </w:p>
    <w:p w:rsidR="0060775B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Algorytm ten jest podobny do algorytmu stosowanego do wyznaczania zbioru Mandelbrota. Jedyna różnica polega na tym, iż parametr </w:t>
      </w:r>
      <w:r w:rsidRPr="00001CEE">
        <w:rPr>
          <w:rFonts w:ascii="Arial" w:hAnsi="Arial" w:cs="Arial"/>
          <w:b/>
          <w:sz w:val="24"/>
          <w:szCs w:val="24"/>
        </w:rPr>
        <w:t>c</w:t>
      </w:r>
      <w:r w:rsidRPr="00001CEE">
        <w:rPr>
          <w:rFonts w:ascii="Arial" w:hAnsi="Arial" w:cs="Arial"/>
          <w:sz w:val="24"/>
          <w:szCs w:val="24"/>
        </w:rPr>
        <w:t> jest stały, a jako pierwszy wyraz ciągu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>} przyjmuje się współrzędne punktów płaszczyzny dla każdego piksela.</w:t>
      </w:r>
      <w:r w:rsidR="0060775B">
        <w:rPr>
          <w:rFonts w:ascii="Arial" w:hAnsi="Arial" w:cs="Arial"/>
          <w:sz w:val="24"/>
          <w:szCs w:val="24"/>
        </w:rPr>
        <w:t xml:space="preserve"> </w:t>
      </w:r>
    </w:p>
    <w:p w:rsidR="00001CEE" w:rsidRDefault="00001CEE" w:rsidP="002F75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Przykład:</w:t>
      </w:r>
    </w:p>
    <w:p w:rsidR="0060775B" w:rsidRDefault="0060775B" w:rsidP="002F7500">
      <w:pPr>
        <w:rPr>
          <w:rFonts w:ascii="Arial" w:hAnsi="Arial" w:cs="Arial"/>
          <w:sz w:val="24"/>
          <w:szCs w:val="24"/>
        </w:rPr>
      </w:pPr>
    </w:p>
    <w:p w:rsidR="00001CEE" w:rsidRDefault="00001CEE" w:rsidP="00001CEE">
      <w:pPr>
        <w:keepNext/>
        <w:jc w:val="center"/>
      </w:pPr>
      <w:r>
        <w:rPr>
          <w:lang w:eastAsia="pl-PL"/>
        </w:rPr>
        <w:drawing>
          <wp:inline distT="0" distB="0" distL="0" distR="0" wp14:anchorId="0B58D6D0" wp14:editId="6A359B16">
            <wp:extent cx="3897083" cy="2923954"/>
            <wp:effectExtent l="0" t="0" r="8255" b="0"/>
            <wp:docPr id="3" name="Obraz 3" descr="http://blackhole.ovh.org/img/j2_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ackhole.ovh.org/img/j2_1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83" cy="292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EE" w:rsidRPr="0060775B" w:rsidRDefault="00001CEE" w:rsidP="0060775B">
      <w:pPr>
        <w:spacing w:after="0" w:line="240" w:lineRule="auto"/>
        <w:jc w:val="center"/>
        <w:rPr>
          <w:rFonts w:ascii="Arial" w:hAnsi="Arial" w:cs="Arial"/>
          <w:i/>
        </w:rPr>
      </w:pPr>
      <w:r w:rsidRPr="0060775B">
        <w:rPr>
          <w:rFonts w:ascii="Arial" w:hAnsi="Arial" w:cs="Arial"/>
          <w:i/>
        </w:rPr>
        <w:t xml:space="preserve">Rysunek </w:t>
      </w:r>
      <w:r w:rsidRPr="0060775B">
        <w:rPr>
          <w:rFonts w:ascii="Arial" w:hAnsi="Arial" w:cs="Arial"/>
          <w:i/>
        </w:rPr>
        <w:fldChar w:fldCharType="begin"/>
      </w:r>
      <w:r w:rsidRPr="0060775B">
        <w:rPr>
          <w:rFonts w:ascii="Arial" w:hAnsi="Arial" w:cs="Arial"/>
          <w:i/>
        </w:rPr>
        <w:instrText xml:space="preserve"> SEQ Rysunek \* ARABIC </w:instrText>
      </w:r>
      <w:r w:rsidRPr="0060775B">
        <w:rPr>
          <w:rFonts w:ascii="Arial" w:hAnsi="Arial" w:cs="Arial"/>
          <w:i/>
        </w:rPr>
        <w:fldChar w:fldCharType="separate"/>
      </w:r>
      <w:r w:rsidR="0081155A">
        <w:rPr>
          <w:rFonts w:ascii="Arial" w:hAnsi="Arial" w:cs="Arial"/>
          <w:i/>
        </w:rPr>
        <w:t>1</w:t>
      </w:r>
      <w:r w:rsidRPr="0060775B">
        <w:rPr>
          <w:rFonts w:ascii="Arial" w:hAnsi="Arial" w:cs="Arial"/>
          <w:i/>
        </w:rPr>
        <w:fldChar w:fldCharType="end"/>
      </w:r>
      <w:r w:rsidRPr="0060775B">
        <w:rPr>
          <w:rFonts w:ascii="Arial" w:hAnsi="Arial" w:cs="Arial"/>
          <w:i/>
        </w:rPr>
        <w:t xml:space="preserve"> wzór: z </w:t>
      </w:r>
      <w:r w:rsidRPr="0060775B">
        <w:rPr>
          <w:rFonts w:ascii="Arial" w:hAnsi="Arial" w:cs="Arial"/>
          <w:i/>
          <w:vertAlign w:val="subscript"/>
        </w:rPr>
        <w:t>n+1</w:t>
      </w:r>
      <w:r w:rsidRPr="0060775B">
        <w:rPr>
          <w:rFonts w:ascii="Arial" w:hAnsi="Arial" w:cs="Arial"/>
          <w:i/>
        </w:rPr>
        <w:t xml:space="preserve"> = (z</w:t>
      </w:r>
      <w:r w:rsidRPr="0060775B">
        <w:rPr>
          <w:rFonts w:ascii="Arial" w:hAnsi="Arial" w:cs="Arial"/>
          <w:i/>
          <w:vertAlign w:val="subscript"/>
        </w:rPr>
        <w:t>n</w:t>
      </w:r>
      <w:r w:rsidRPr="0060775B">
        <w:rPr>
          <w:rFonts w:ascii="Arial" w:hAnsi="Arial" w:cs="Arial"/>
          <w:i/>
        </w:rPr>
        <w:t>)</w:t>
      </w:r>
      <w:r w:rsidRPr="0060775B">
        <w:rPr>
          <w:rFonts w:ascii="Arial" w:hAnsi="Arial" w:cs="Arial"/>
          <w:i/>
          <w:vertAlign w:val="superscript"/>
        </w:rPr>
        <w:t>2</w:t>
      </w:r>
      <w:r w:rsidRPr="0060775B">
        <w:rPr>
          <w:rFonts w:ascii="Arial" w:hAnsi="Arial" w:cs="Arial"/>
          <w:i/>
        </w:rPr>
        <w:t xml:space="preserve"> + c</w:t>
      </w:r>
    </w:p>
    <w:p w:rsidR="0060775B" w:rsidRPr="0060775B" w:rsidRDefault="0060775B" w:rsidP="0060775B">
      <w:pPr>
        <w:spacing w:after="0" w:line="240" w:lineRule="auto"/>
        <w:jc w:val="center"/>
        <w:rPr>
          <w:rFonts w:ascii="Arial" w:hAnsi="Arial" w:cs="Arial"/>
          <w:i/>
        </w:rPr>
      </w:pPr>
      <w:r w:rsidRPr="0060775B">
        <w:rPr>
          <w:rFonts w:ascii="Arial" w:hAnsi="Arial" w:cs="Arial"/>
          <w:i/>
        </w:rPr>
        <w:t>C = -0.184 – 0.656i</w:t>
      </w:r>
    </w:p>
    <w:p w:rsidR="00001CEE" w:rsidRDefault="00001CEE" w:rsidP="00001CEE">
      <w:pPr>
        <w:keepNext/>
        <w:jc w:val="center"/>
      </w:pPr>
    </w:p>
    <w:p w:rsidR="0060775B" w:rsidRPr="0060775B" w:rsidRDefault="0060775B" w:rsidP="0060775B"/>
    <w:p w:rsidR="00001CEE" w:rsidRDefault="00001CEE" w:rsidP="00001CEE"/>
    <w:p w:rsidR="00782878" w:rsidRDefault="00782878" w:rsidP="00001CEE"/>
    <w:p w:rsidR="00782878" w:rsidRDefault="00782878" w:rsidP="00001CEE"/>
    <w:p w:rsidR="00782878" w:rsidRDefault="00782878" w:rsidP="00001CEE"/>
    <w:p w:rsidR="00782878" w:rsidRDefault="00782878" w:rsidP="00001CEE"/>
    <w:p w:rsidR="00782878" w:rsidRPr="00411CEC" w:rsidRDefault="000A0DD5" w:rsidP="000A0DD5">
      <w:pPr>
        <w:pStyle w:val="Nagwek1"/>
        <w:numPr>
          <w:ilvl w:val="0"/>
          <w:numId w:val="2"/>
        </w:numPr>
        <w:rPr>
          <w:b/>
        </w:rPr>
      </w:pPr>
      <w:bookmarkStart w:id="3" w:name="_Toc420592085"/>
      <w:r w:rsidRPr="00411CEC">
        <w:rPr>
          <w:b/>
        </w:rPr>
        <w:lastRenderedPageBreak/>
        <w:t>Pseudokod</w:t>
      </w:r>
      <w:r w:rsidR="00D93328" w:rsidRPr="00411CEC">
        <w:rPr>
          <w:b/>
        </w:rPr>
        <w:t xml:space="preserve"> </w:t>
      </w:r>
      <w:r w:rsidR="00D93328" w:rsidRPr="00411CEC">
        <w:rPr>
          <w:b/>
          <w:lang w:eastAsia="pl-PL"/>
        </w:rPr>
        <w:t>zbiór Mandelbrota</w:t>
      </w:r>
      <w:bookmarkEnd w:id="3"/>
    </w:p>
    <w:p w:rsidR="000A0DD5" w:rsidRDefault="000A0DD5" w:rsidP="000A0DD5"/>
    <w:p w:rsidR="000A0DD5" w:rsidRPr="000A0DD5" w:rsidRDefault="000A0DD5" w:rsidP="000A0DD5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</w:pPr>
      <w:r w:rsidRPr="000A0DD5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 xml:space="preserve">By zdefiniować zbiór </w:t>
      </w:r>
      <w:proofErr w:type="spellStart"/>
      <w:r w:rsidRPr="000A0DD5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Mandelbrota</w:t>
      </w:r>
      <w:proofErr w:type="spellEnd"/>
      <w:r w:rsidRPr="000A0DD5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, zdefiniujemy najpierw dla danego punktu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p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na płaszczyźnie zespolonej nieskończony ciąg liczb zespolonych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0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, z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1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, z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2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, ...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o wartościach zdefiniowanych następująco:</w:t>
      </w:r>
    </w:p>
    <w:p w:rsidR="00B0375C" w:rsidRDefault="00B0375C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</w:p>
    <w:p w:rsidR="000A0DD5" w:rsidRPr="00B0375C" w:rsidRDefault="000A0DD5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0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= 0</w:t>
      </w:r>
    </w:p>
    <w:p w:rsidR="000A0DD5" w:rsidRPr="00B0375C" w:rsidRDefault="000A0DD5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n+1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 xml:space="preserve">= z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n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perscript"/>
          <w:lang w:eastAsia="pl-PL"/>
        </w:rPr>
        <w:t xml:space="preserve">2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+ p</w:t>
      </w:r>
    </w:p>
    <w:p w:rsidR="000A0DD5" w:rsidRDefault="000A0DD5" w:rsidP="000A0DD5">
      <w:pPr>
        <w:jc w:val="center"/>
        <w:rPr>
          <w:rFonts w:ascii="Arial" w:eastAsia="Times New Roman" w:hAnsi="Arial" w:cs="Arial"/>
          <w:i/>
          <w:iCs/>
          <w:noProof w:val="0"/>
          <w:color w:val="000000"/>
          <w:sz w:val="23"/>
          <w:szCs w:val="23"/>
          <w:shd w:val="clear" w:color="auto" w:fill="FFFFFF"/>
          <w:lang w:eastAsia="pl-PL"/>
        </w:rPr>
      </w:pP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Zbiór Mandelbrota definiujemy jako zbiór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takich, że zdefiniowany powyżej ciąg nie dąży do nieskończoności.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Fraktalem jest brzeg tego zbioru. W praktyce by narysować fraktale oblicza się kolejne przybliżenia zbioru, które oznacza się różnymi kolorami. I tak kolejne przybliżenia zdefiniujemy jako zbiór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takich, że: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1 przybliżenie: wszystkie pnkty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2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3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43752C" w:rsidRPr="00B0375C" w:rsidRDefault="0043752C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….</w:t>
      </w:r>
    </w:p>
    <w:p w:rsidR="0043752C" w:rsidRPr="00B0375C" w:rsidRDefault="0043752C" w:rsidP="0043752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n-te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..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n-1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43752C" w:rsidRPr="00B0375C" w:rsidRDefault="0043752C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3752C" w:rsidRDefault="0043752C" w:rsidP="000A0DD5">
      <w:pPr>
        <w:rPr>
          <w:rStyle w:val="HTML-kod"/>
          <w:rFonts w:eastAsiaTheme="minorHAnsi"/>
          <w:color w:val="000000"/>
          <w:sz w:val="23"/>
          <w:szCs w:val="23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Zatem funkcję obliczającą z jakim maksymalnym przybliżeniem dany punkt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należy do zbioru Mandelbrota możemy zdefiniować następująco (gdzie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maxIter</w:t>
      </w:r>
      <w:r w:rsidRPr="00B0375C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to maksymalne przybliżenie z jakim chcemy wyznaczać zbiór):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B0375C">
        <w:rPr>
          <w:rFonts w:ascii="Arial" w:hAnsi="Arial" w:cs="Arial"/>
          <w:color w:val="000000"/>
          <w:sz w:val="24"/>
          <w:szCs w:val="24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przyblizenie(p)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begin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iter := 0;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z := 0;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repeat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   iter := iter + 1;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   z = z^2 + p;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until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(|z| &lt; 2) and (iter &lt; maxIter)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przyblizenie = iter;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end</w:t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;</w:t>
      </w:r>
    </w:p>
    <w:p w:rsidR="00B0375C" w:rsidRDefault="00B0375C" w:rsidP="000A0DD5">
      <w:pPr>
        <w:rPr>
          <w:rStyle w:val="HTML-kod"/>
          <w:rFonts w:eastAsiaTheme="minorHAnsi"/>
          <w:color w:val="000000"/>
          <w:sz w:val="23"/>
          <w:szCs w:val="23"/>
          <w:shd w:val="clear" w:color="auto" w:fill="FFFFFF"/>
        </w:rPr>
      </w:pPr>
    </w:p>
    <w:p w:rsidR="000A0DD5" w:rsidRPr="00B0375C" w:rsidRDefault="0043752C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Liczba zespolona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z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składa się z części rzeczywistej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z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r</w:t>
      </w:r>
      <w:r w:rsidRPr="00B0375C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oraz części urojonej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z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, czyli</w:t>
      </w:r>
    </w:p>
    <w:p w:rsidR="0043752C" w:rsidRPr="00B0375C" w:rsidRDefault="00B0375C" w:rsidP="0043752C">
      <w:pPr>
        <w:jc w:val="center"/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z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 xml:space="preserve"> = z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  <w:vertAlign w:val="subscript"/>
        </w:rPr>
        <w:t>r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 xml:space="preserve"> + z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  <w:vertAlign w:val="subscript"/>
        </w:rPr>
        <w:t>i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 xml:space="preserve"> </w:t>
      </w:r>
      <w:r w:rsidR="007B597E" w:rsidRPr="0043752C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>∙</w:t>
      </w:r>
      <w:r w:rsidR="007B597E" w:rsidRPr="00B0375C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 xml:space="preserve"> 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i</w:t>
      </w:r>
    </w:p>
    <w:p w:rsidR="0043752C" w:rsidRPr="00B0375C" w:rsidRDefault="0043752C" w:rsidP="0043752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Potęgowanie:</w:t>
      </w:r>
    </w:p>
    <w:p w:rsidR="0043752C" w:rsidRPr="0043752C" w:rsidRDefault="0043752C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</w:pP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=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(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−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)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+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i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(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2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∙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∙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)</w:t>
      </w:r>
    </w:p>
    <w:p w:rsidR="0043752C" w:rsidRPr="00B0375C" w:rsidRDefault="0043752C" w:rsidP="0043752C">
      <w:pPr>
        <w:rPr>
          <w:rFonts w:ascii="Arial" w:hAnsi="Arial" w:cs="Arial"/>
          <w:b/>
          <w:i/>
          <w:sz w:val="24"/>
          <w:szCs w:val="24"/>
        </w:rPr>
      </w:pPr>
    </w:p>
    <w:p w:rsidR="007B597E" w:rsidRPr="00B0375C" w:rsidRDefault="007B597E" w:rsidP="0043752C">
      <w:pPr>
        <w:rPr>
          <w:rFonts w:ascii="Arial" w:hAnsi="Arial" w:cs="Arial"/>
          <w:sz w:val="24"/>
          <w:szCs w:val="24"/>
        </w:rPr>
      </w:pPr>
      <w:r w:rsidRPr="00B0375C">
        <w:rPr>
          <w:rFonts w:ascii="Arial" w:hAnsi="Arial" w:cs="Arial"/>
          <w:sz w:val="24"/>
          <w:szCs w:val="24"/>
        </w:rPr>
        <w:t xml:space="preserve">Moduł z liczby zespolonej: </w:t>
      </w:r>
    </w:p>
    <w:p w:rsidR="007B597E" w:rsidRPr="00B0375C" w:rsidRDefault="007B597E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</w:pP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lang w:eastAsia="pl-PL"/>
        </w:rPr>
        <w:t>|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lang w:eastAsia="pl-PL"/>
        </w:rPr>
        <w:t>|=√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lang w:eastAsia="pl-PL"/>
        </w:rPr>
        <w:t>+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  <w:t>2</w:t>
      </w:r>
    </w:p>
    <w:p w:rsidR="007B597E" w:rsidRPr="00B0375C" w:rsidRDefault="007B597E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</w:pPr>
    </w:p>
    <w:p w:rsidR="007B597E" w:rsidRPr="00B0375C" w:rsidRDefault="007B597E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</w:pPr>
    </w:p>
    <w:p w:rsidR="007B597E" w:rsidRPr="007B597E" w:rsidRDefault="007B597E" w:rsidP="007B597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pl-PL"/>
        </w:rPr>
      </w:pPr>
      <w:r w:rsidRPr="007B597E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dlatego też w praktyce warunek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7B597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|z| &lt; 2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7B597E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zastępuje się równoważną nierównością</w:t>
      </w:r>
    </w:p>
    <w:p w:rsidR="00DB37DB" w:rsidRDefault="00DB37DB" w:rsidP="007B597E">
      <w:pPr>
        <w:shd w:val="clear" w:color="auto" w:fill="FFFFFF"/>
        <w:tabs>
          <w:tab w:val="left" w:pos="3735"/>
        </w:tabs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</w:pPr>
    </w:p>
    <w:p w:rsidR="007B597E" w:rsidRDefault="007B597E" w:rsidP="007B597E">
      <w:pPr>
        <w:shd w:val="clear" w:color="auto" w:fill="FFFFFF"/>
        <w:tabs>
          <w:tab w:val="left" w:pos="3735"/>
        </w:tabs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</w:pP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+</w:t>
      </w: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&lt;4</w:t>
      </w:r>
    </w:p>
    <w:p w:rsidR="00DB37DB" w:rsidRPr="007B597E" w:rsidRDefault="00DB37DB" w:rsidP="007B597E">
      <w:pPr>
        <w:shd w:val="clear" w:color="auto" w:fill="FFFFFF"/>
        <w:tabs>
          <w:tab w:val="left" w:pos="3735"/>
        </w:tabs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</w:pPr>
    </w:p>
    <w:p w:rsidR="007B597E" w:rsidRPr="007B597E" w:rsidRDefault="007B597E" w:rsidP="007B597E">
      <w:pPr>
        <w:shd w:val="clear" w:color="auto" w:fill="FFFFFF"/>
        <w:spacing w:after="0" w:line="240" w:lineRule="auto"/>
        <w:jc w:val="both"/>
        <w:textAlignment w:val="center"/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</w:pPr>
    </w:p>
    <w:p w:rsidR="007B597E" w:rsidRPr="00B0375C" w:rsidRDefault="007B597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Oś X oznacza wartości reczywiste, natomiast o</w:t>
      </w:r>
      <w:r w:rsidR="00DB37DB">
        <w:rPr>
          <w:rFonts w:ascii="Arial" w:hAnsi="Arial" w:cs="Arial"/>
          <w:color w:val="000000"/>
          <w:sz w:val="24"/>
          <w:szCs w:val="24"/>
          <w:shd w:val="clear" w:color="auto" w:fill="FFFFFF"/>
        </w:rPr>
        <w:t>ś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wartości urojone.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411CEC" w:rsidRDefault="00D93328" w:rsidP="00DB37DB">
      <w:pPr>
        <w:pStyle w:val="Nagwek1"/>
        <w:numPr>
          <w:ilvl w:val="0"/>
          <w:numId w:val="2"/>
        </w:numPr>
        <w:rPr>
          <w:b/>
        </w:rPr>
      </w:pPr>
      <w:bookmarkStart w:id="4" w:name="_Toc420592086"/>
      <w:r w:rsidRPr="00411CEC">
        <w:rPr>
          <w:b/>
        </w:rPr>
        <w:lastRenderedPageBreak/>
        <w:t>Pseudokod zbiór Julii</w:t>
      </w:r>
      <w:bookmarkEnd w:id="4"/>
    </w:p>
    <w:p w:rsidR="00D93328" w:rsidRPr="00B0375C" w:rsidRDefault="00D93328" w:rsidP="00D93328">
      <w:pPr>
        <w:rPr>
          <w:sz w:val="24"/>
          <w:szCs w:val="24"/>
          <w:lang w:eastAsia="pl-PL"/>
        </w:rPr>
      </w:pPr>
    </w:p>
    <w:p w:rsidR="00D93328" w:rsidRPr="00B0375C" w:rsidRDefault="00D93328" w:rsidP="00D93328">
      <w:pPr>
        <w:rPr>
          <w:sz w:val="24"/>
          <w:szCs w:val="24"/>
          <w:lang w:eastAsia="pl-PL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By zdefiniować zbiór Julii, zdefiniujemy najpierw dla danej stałej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c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oraz danego punktu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na płaszczyźnie zespolonej nieskończony ciąg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z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, z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, z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,</w:t>
      </w:r>
      <w:r w:rsidRPr="00B0375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...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 wartościach zdefiniowanych następująco:</w:t>
      </w:r>
    </w:p>
    <w:p w:rsidR="00D93328" w:rsidRPr="00DB37DB" w:rsidRDefault="00D93328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0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= p</w:t>
      </w:r>
    </w:p>
    <w:p w:rsidR="00D93328" w:rsidRPr="00B0375C" w:rsidRDefault="00D93328" w:rsidP="00D93328">
      <w:pPr>
        <w:jc w:val="center"/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</w:p>
    <w:p w:rsidR="00D93328" w:rsidRDefault="00D93328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n+1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 xml:space="preserve">= z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n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perscript"/>
          <w:lang w:eastAsia="pl-PL"/>
        </w:rPr>
        <w:t xml:space="preserve">2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+ c</w:t>
      </w:r>
    </w:p>
    <w:p w:rsidR="00DB37DB" w:rsidRPr="00DB37DB" w:rsidRDefault="00DB37DB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kolejne przybliżenia zdefiniujemy jako zbiór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takich, że: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1 przybliżenie: wszystkie punkty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2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3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….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n-te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..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n-1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Zatem funkcję obliczającą w jakim maksymalnym przybliżeniu dany punkt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należy do zbioru Julii dla stałej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c</w:t>
      </w:r>
      <w:r w:rsidR="00DB37D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możemy zdefiniować następująco (gdzie</w:t>
      </w:r>
      <w:r w:rsidRPr="00DB37DB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maxIter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to maksymalne przybliżenie z jakim chcemy wyznaczać zbiór):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przyblizenie(p, c)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begin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iter := 0;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z := p;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repeat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   iter := iter + 1;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   z = z^2 + c;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until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(|z| &lt; 2) and (iter &lt; maxIter)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przyblizenie = iter;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end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Pr="00B0375C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Pr="00411CEC" w:rsidRDefault="0081155A" w:rsidP="0081155A">
      <w:pPr>
        <w:pStyle w:val="Nagwek1"/>
        <w:numPr>
          <w:ilvl w:val="0"/>
          <w:numId w:val="2"/>
        </w:numPr>
        <w:rPr>
          <w:b/>
        </w:rPr>
      </w:pPr>
      <w:bookmarkStart w:id="5" w:name="_Toc420592087"/>
      <w:r w:rsidRPr="00411CEC">
        <w:rPr>
          <w:b/>
        </w:rPr>
        <w:lastRenderedPageBreak/>
        <w:t>Opis interfejsu</w:t>
      </w:r>
      <w:bookmarkEnd w:id="5"/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81155A" w:rsidRDefault="0081155A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E664DF" wp14:editId="06B88D2A">
                <wp:simplePos x="0" y="0"/>
                <wp:positionH relativeFrom="column">
                  <wp:posOffset>128270</wp:posOffset>
                </wp:positionH>
                <wp:positionV relativeFrom="paragraph">
                  <wp:posOffset>4745990</wp:posOffset>
                </wp:positionV>
                <wp:extent cx="5762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1CEC" w:rsidRPr="0081155A" w:rsidRDefault="00411CEC" w:rsidP="001F72F3">
                            <w:pPr>
                              <w:jc w:val="center"/>
                            </w:pPr>
                            <w:r w:rsidRPr="001F72F3">
                              <w:rPr>
                                <w:rFonts w:ascii="Arial" w:hAnsi="Arial" w:cs="Arial"/>
                              </w:rPr>
                              <w:t xml:space="preserve">Rysunek </w:t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instrText xml:space="preserve"> SEQ Rysunek \* ARABIC </w:instrText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t xml:space="preserve"> Okno główne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664DF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10.1pt;margin-top:373.7pt;width:453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" stroked="f">
                <v:textbox style="mso-fit-shape-to-text:t" inset="0,0,0,0">
                  <w:txbxContent>
                    <w:p w:rsidR="00411CEC" w:rsidRPr="0081155A" w:rsidRDefault="00411CEC" w:rsidP="001F72F3">
                      <w:pPr>
                        <w:jc w:val="center"/>
                      </w:pPr>
                      <w:r w:rsidRPr="001F72F3">
                        <w:rPr>
                          <w:rFonts w:ascii="Arial" w:hAnsi="Arial" w:cs="Arial"/>
                        </w:rPr>
                        <w:t xml:space="preserve">Rysunek </w:t>
                      </w:r>
                      <w:r w:rsidRPr="001F72F3">
                        <w:rPr>
                          <w:rFonts w:ascii="Arial" w:hAnsi="Arial" w:cs="Arial"/>
                        </w:rPr>
                        <w:fldChar w:fldCharType="begin"/>
                      </w:r>
                      <w:r w:rsidRPr="001F72F3">
                        <w:rPr>
                          <w:rFonts w:ascii="Arial" w:hAnsi="Arial" w:cs="Arial"/>
                        </w:rPr>
                        <w:instrText xml:space="preserve"> SEQ Rysunek \* ARABIC </w:instrText>
                      </w:r>
                      <w:r w:rsidRPr="001F72F3">
                        <w:rPr>
                          <w:rFonts w:ascii="Arial" w:hAnsi="Arial" w:cs="Arial"/>
                        </w:rPr>
                        <w:fldChar w:fldCharType="separate"/>
                      </w:r>
                      <w:r w:rsidRPr="001F72F3">
                        <w:rPr>
                          <w:rFonts w:ascii="Arial" w:hAnsi="Arial" w:cs="Arial"/>
                        </w:rPr>
                        <w:t>2</w:t>
                      </w:r>
                      <w:r w:rsidRPr="001F72F3">
                        <w:rPr>
                          <w:rFonts w:ascii="Arial" w:hAnsi="Arial" w:cs="Arial"/>
                        </w:rPr>
                        <w:fldChar w:fldCharType="end"/>
                      </w:r>
                      <w:r w:rsidRPr="001F72F3">
                        <w:rPr>
                          <w:rFonts w:ascii="Arial" w:hAnsi="Arial" w:cs="Arial"/>
                        </w:rPr>
                        <w:t xml:space="preserve"> Okno główne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72D791E5" wp14:editId="5304F9D2">
            <wp:simplePos x="0" y="0"/>
            <wp:positionH relativeFrom="column">
              <wp:posOffset>128270</wp:posOffset>
            </wp:positionH>
            <wp:positionV relativeFrom="paragraph">
              <wp:posOffset>374015</wp:posOffset>
            </wp:positionV>
            <wp:extent cx="5762625" cy="4314825"/>
            <wp:effectExtent l="0" t="0" r="9525" b="9525"/>
            <wp:wrapTight wrapText="bothSides">
              <wp:wrapPolygon edited="0">
                <wp:start x="0" y="0"/>
                <wp:lineTo x="0" y="21552"/>
                <wp:lineTo x="21564" y="21552"/>
                <wp:lineTo x="21564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55A" w:rsidRPr="001F72F3" w:rsidRDefault="0081155A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</w:p>
    <w:p w:rsidR="001F72F3" w:rsidRDefault="001F72F3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</w:p>
    <w:p w:rsidR="0081155A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Max przybliżenie</w:t>
      </w:r>
      <w:r w:rsidRPr="001F72F3">
        <w:rPr>
          <w:rFonts w:ascii="Arial" w:hAnsi="Arial" w:cs="Arial"/>
          <w:sz w:val="24"/>
          <w:szCs w:val="24"/>
        </w:rPr>
        <w:t xml:space="preserve"> – wartość maksymalna z jaką chcemy wyznaczać zbiór</w:t>
      </w:r>
    </w:p>
    <w:p w:rsidR="001F72F3" w:rsidRPr="001F72F3" w:rsidRDefault="001F72F3" w:rsidP="0081155A">
      <w:pPr>
        <w:tabs>
          <w:tab w:val="left" w:pos="4993"/>
        </w:tabs>
        <w:rPr>
          <w:rFonts w:ascii="Arial" w:hAnsi="Arial" w:cs="Arial"/>
          <w:i/>
          <w:sz w:val="24"/>
          <w:szCs w:val="24"/>
        </w:rPr>
      </w:pPr>
      <w:r w:rsidRPr="001F72F3">
        <w:rPr>
          <w:rFonts w:ascii="Arial" w:hAnsi="Arial" w:cs="Arial"/>
          <w:i/>
          <w:sz w:val="24"/>
          <w:szCs w:val="24"/>
        </w:rPr>
        <w:t>(Uwaga! Wartość maksymalna jaką użytkownik może podać to 10 000)</w:t>
      </w:r>
    </w:p>
    <w:p w:rsidR="003400B0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Info</w:t>
      </w:r>
      <w:r w:rsidRPr="001F72F3">
        <w:rPr>
          <w:rFonts w:ascii="Arial" w:hAnsi="Arial" w:cs="Arial"/>
          <w:sz w:val="24"/>
          <w:szCs w:val="24"/>
        </w:rPr>
        <w:t xml:space="preserve"> – informacje o aplikacji i autorach</w:t>
      </w:r>
    </w:p>
    <w:p w:rsidR="003400B0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Zapisz</w:t>
      </w:r>
      <w:r w:rsidRPr="001F72F3">
        <w:rPr>
          <w:rFonts w:ascii="Arial" w:hAnsi="Arial" w:cs="Arial"/>
          <w:sz w:val="24"/>
          <w:szCs w:val="24"/>
        </w:rPr>
        <w:t xml:space="preserve"> – zapis wygenerowanego obrazu do formatu PNG</w:t>
      </w:r>
    </w:p>
    <w:p w:rsidR="003400B0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Start</w:t>
      </w:r>
      <w:r w:rsidRPr="001F72F3">
        <w:rPr>
          <w:rFonts w:ascii="Arial" w:hAnsi="Arial" w:cs="Arial"/>
          <w:sz w:val="24"/>
          <w:szCs w:val="24"/>
        </w:rPr>
        <w:t xml:space="preserve"> – generowanie fraktala za pomocą wybranego zbioru Mandelbrota/Julii</w:t>
      </w:r>
    </w:p>
    <w:p w:rsidR="003400B0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</w:p>
    <w:p w:rsidR="003400B0" w:rsidRPr="0081155A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Dodatkowo użytkowni może przeciągnąć LPM po obszarze wygenerowanego obrazu w celu powiększenia (zoomowania) w wybranym miejscu i automatycznym generowaniu fraktala. PPM resetuje </w:t>
      </w:r>
      <w:r w:rsidR="00D17CED">
        <w:rPr>
          <w:rFonts w:ascii="Arial" w:hAnsi="Arial" w:cs="Arial"/>
          <w:sz w:val="24"/>
          <w:szCs w:val="24"/>
        </w:rPr>
        <w:t>zoom. D</w:t>
      </w:r>
      <w:r>
        <w:rPr>
          <w:rFonts w:ascii="Arial" w:hAnsi="Arial" w:cs="Arial"/>
          <w:sz w:val="24"/>
          <w:szCs w:val="24"/>
        </w:rPr>
        <w:t>wukrotnie użyty PPM ustawia Max na wartość 20 i domyślny zoom</w:t>
      </w:r>
      <w:r w:rsidR="00D17CED">
        <w:rPr>
          <w:rFonts w:ascii="Arial" w:hAnsi="Arial" w:cs="Arial"/>
          <w:sz w:val="24"/>
          <w:szCs w:val="24"/>
        </w:rPr>
        <w:t xml:space="preserve"> a następnie generuje fraktal</w:t>
      </w:r>
      <w:r>
        <w:rPr>
          <w:rFonts w:ascii="Arial" w:hAnsi="Arial" w:cs="Arial"/>
          <w:sz w:val="24"/>
          <w:szCs w:val="24"/>
        </w:rPr>
        <w:t>.</w:t>
      </w: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F54627" w:rsidRDefault="001F72F3" w:rsidP="001F72F3">
      <w:pPr>
        <w:pStyle w:val="Nagwek1"/>
        <w:numPr>
          <w:ilvl w:val="0"/>
          <w:numId w:val="2"/>
        </w:numPr>
        <w:rPr>
          <w:b/>
        </w:rPr>
      </w:pPr>
      <w:bookmarkStart w:id="6" w:name="_Toc420592088"/>
      <w:r w:rsidRPr="00F54627">
        <w:rPr>
          <w:b/>
        </w:rPr>
        <w:lastRenderedPageBreak/>
        <w:t>Użyte oprogramowanie</w:t>
      </w:r>
      <w:bookmarkEnd w:id="6"/>
    </w:p>
    <w:p w:rsidR="001F72F3" w:rsidRDefault="001F72F3" w:rsidP="001F72F3"/>
    <w:p w:rsidR="001F72F3" w:rsidRDefault="001F72F3" w:rsidP="001F72F3">
      <w:pPr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sz w:val="24"/>
          <w:szCs w:val="24"/>
        </w:rPr>
        <w:t>Program został napisany w środowisku NetBeans 8.0.2</w:t>
      </w:r>
      <w:r>
        <w:rPr>
          <w:rFonts w:ascii="Arial" w:hAnsi="Arial" w:cs="Arial"/>
          <w:sz w:val="24"/>
          <w:szCs w:val="24"/>
        </w:rPr>
        <w:t>. w języku Java.</w:t>
      </w:r>
    </w:p>
    <w:p w:rsidR="001F72F3" w:rsidRPr="001F72F3" w:rsidRDefault="001F72F3" w:rsidP="001F72F3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  <w:bookmarkStart w:id="7" w:name="_GoBack"/>
      <w:bookmarkEnd w:id="7"/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A24D6E" w:rsidRPr="0081155A" w:rsidRDefault="00A24D6E" w:rsidP="0081155A">
      <w:pPr>
        <w:rPr>
          <w:rFonts w:ascii="Arial" w:hAnsi="Arial" w:cs="Arial"/>
          <w:sz w:val="24"/>
          <w:szCs w:val="24"/>
        </w:rPr>
      </w:pPr>
    </w:p>
    <w:sectPr w:rsidR="00A24D6E" w:rsidRPr="0081155A" w:rsidSect="00B73F37">
      <w:footerReference w:type="defaul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2D5" w:rsidRDefault="00D902D5" w:rsidP="00B73F37">
      <w:pPr>
        <w:spacing w:after="0" w:line="240" w:lineRule="auto"/>
      </w:pPr>
      <w:r>
        <w:separator/>
      </w:r>
    </w:p>
  </w:endnote>
  <w:endnote w:type="continuationSeparator" w:id="0">
    <w:p w:rsidR="00D902D5" w:rsidRDefault="00D902D5" w:rsidP="00B7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EC" w:rsidRDefault="00411CEC">
    <w:pPr>
      <w:pStyle w:val="Stopka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F54627" w:rsidRPr="00F54627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>11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2D5" w:rsidRDefault="00D902D5" w:rsidP="00B73F37">
      <w:pPr>
        <w:spacing w:after="0" w:line="240" w:lineRule="auto"/>
      </w:pPr>
      <w:r>
        <w:separator/>
      </w:r>
    </w:p>
  </w:footnote>
  <w:footnote w:type="continuationSeparator" w:id="0">
    <w:p w:rsidR="00D902D5" w:rsidRDefault="00D902D5" w:rsidP="00B73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589"/>
    <w:multiLevelType w:val="multilevel"/>
    <w:tmpl w:val="16F8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C5183F"/>
    <w:multiLevelType w:val="hybridMultilevel"/>
    <w:tmpl w:val="894A3D30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D3E2981"/>
    <w:multiLevelType w:val="hybridMultilevel"/>
    <w:tmpl w:val="894A3D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04E7D"/>
    <w:multiLevelType w:val="hybridMultilevel"/>
    <w:tmpl w:val="9536CF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64398"/>
    <w:multiLevelType w:val="hybridMultilevel"/>
    <w:tmpl w:val="9F10D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5E"/>
    <w:rsid w:val="00001CEE"/>
    <w:rsid w:val="000A0DD5"/>
    <w:rsid w:val="00152F8B"/>
    <w:rsid w:val="001F72F3"/>
    <w:rsid w:val="002F7500"/>
    <w:rsid w:val="003400B0"/>
    <w:rsid w:val="00411CEC"/>
    <w:rsid w:val="0043752C"/>
    <w:rsid w:val="004F4733"/>
    <w:rsid w:val="0060775B"/>
    <w:rsid w:val="00782878"/>
    <w:rsid w:val="007B597E"/>
    <w:rsid w:val="0081155A"/>
    <w:rsid w:val="008819AA"/>
    <w:rsid w:val="008A5C3B"/>
    <w:rsid w:val="00A24D6E"/>
    <w:rsid w:val="00B0375C"/>
    <w:rsid w:val="00B73F37"/>
    <w:rsid w:val="00D17CED"/>
    <w:rsid w:val="00D478D4"/>
    <w:rsid w:val="00D7735E"/>
    <w:rsid w:val="00D902D5"/>
    <w:rsid w:val="00D93328"/>
    <w:rsid w:val="00DB37DB"/>
    <w:rsid w:val="00E8160C"/>
    <w:rsid w:val="00F5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1CD86-0844-4F76-92AE-6BACB038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73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F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3F3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3F37"/>
    <w:pPr>
      <w:outlineLvl w:val="9"/>
    </w:pPr>
    <w:rPr>
      <w:noProof w:val="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7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3F37"/>
    <w:rPr>
      <w:noProof/>
    </w:rPr>
  </w:style>
  <w:style w:type="paragraph" w:styleId="Stopka">
    <w:name w:val="footer"/>
    <w:basedOn w:val="Normalny"/>
    <w:link w:val="StopkaZnak"/>
    <w:uiPriority w:val="99"/>
    <w:unhideWhenUsed/>
    <w:rsid w:val="00B7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3F37"/>
    <w:rPr>
      <w:noProof/>
    </w:rPr>
  </w:style>
  <w:style w:type="paragraph" w:styleId="Akapitzlist">
    <w:name w:val="List Paragraph"/>
    <w:basedOn w:val="Normalny"/>
    <w:uiPriority w:val="34"/>
    <w:qFormat/>
    <w:rsid w:val="00D478D4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D478D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78D4"/>
    <w:rPr>
      <w:color w:val="0563C1" w:themeColor="hyperlink"/>
      <w:u w:val="single"/>
    </w:rPr>
  </w:style>
  <w:style w:type="character" w:customStyle="1" w:styleId="apple-converted-space">
    <w:name w:val="apple-converted-space"/>
    <w:basedOn w:val="Domylnaczcionkaakapitu"/>
    <w:rsid w:val="002F7500"/>
  </w:style>
  <w:style w:type="paragraph" w:styleId="NormalnyWeb">
    <w:name w:val="Normal (Web)"/>
    <w:basedOn w:val="Normalny"/>
    <w:uiPriority w:val="99"/>
    <w:semiHidden/>
    <w:unhideWhenUsed/>
    <w:rsid w:val="002F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F750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001C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-kod">
    <w:name w:val="HTML Code"/>
    <w:basedOn w:val="Domylnaczcionkaakapitu"/>
    <w:uiPriority w:val="99"/>
    <w:semiHidden/>
    <w:unhideWhenUsed/>
    <w:rsid w:val="00437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45">
              <w:marLeft w:val="0"/>
              <w:marRight w:val="0"/>
              <w:marTop w:val="3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9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44">
              <w:marLeft w:val="0"/>
              <w:marRight w:val="0"/>
              <w:marTop w:val="3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5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F38DE-00A2-4BA2-B6E7-6A975D29D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11</Pages>
  <Words>1080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Kuta</dc:creator>
  <cp:keywords/>
  <dc:description/>
  <cp:lastModifiedBy>Daniel Kuta</cp:lastModifiedBy>
  <cp:revision>18</cp:revision>
  <dcterms:created xsi:type="dcterms:W3CDTF">2015-05-27T17:33:00Z</dcterms:created>
  <dcterms:modified xsi:type="dcterms:W3CDTF">2015-05-28T14:00:00Z</dcterms:modified>
</cp:coreProperties>
</file>