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e3pnj96acu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Denis Carcamo Quezada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Ingeniero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0qqocyzvzc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C1. Realizar pruebas de certificación tanto de los productos como de los procesos utilizando buenas prácticas definidas por la industria.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C2. 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C3. 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C4. 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C5. Comunicarse de forma oral y escrita usando el idioma inglés en situaciones socio-laborales a un nivel elemental en modalidad intensiva.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requerimientos y estándares.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utilizando operatoria matemática básica, relaciones proporcionales y álgebra básica.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utilizando elementos de la estadística descriptiva. 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en diversos contextos sociolaborales.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 y demandas, en colaboración y asumiendo riesgos.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con foco en agregar valor. 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D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yemaEISCYxV6NCN6oczzalBdRg==">CgMxLjAyDmguZmUzcG5qOTZhY3V1Mg5oLjIwcXFvY3l6dnpjODgAciExbmUwZVU0ZEhLRlh1R3FzVkxrUjRIWEM4QXNEeVFZclY=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