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br w:type="textWrapping"/>
              <w:br w:type="textWrapping"/>
              <w:t xml:space="preserve">Si en general hemos logrado cumplir con los hitos de la carta Gantt aunque tuvimos algunos desfases. Lo que mas facil fue definir bien las tecnologias modernas que ibamos a usar como Next.js para el front y que todos teniamos clara la idea del SaaS. Lo que mas dificulto las cosas fueron los tiempos por temas de trabajo y estudios no podiamos coincidir todos a la misma hora para las reuniones y tambien costo un poco la parte de conectar frontend con los microservicios del backend que tenian los chiquillos usando docker y los submodulos en github. </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b w:val="1"/>
                <w:bCs w:val="1"/>
                <w:color w:val="1f4e79"/>
              </w:rPr>
            </w:pP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E">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br w:type="textWrapping"/>
              <w:br w:type="textWrapping"/>
              <w:t xml:space="preserve">Para los problemas de tiempo empezamos a usar mucho mas el grupo de whatsapp para avisarnos cuando subiamos cambios al repositorio asi el resto podia hacer pull y seguir avanzando sin depender de estar conectados todos juntos en una llamada. Para los problemas tecnicos de integracion lo solucionamos juntandonos en meet especificamente para mapear los puertos de los microservicios y probar en vivo que el frontend se comunicara bien con el backend y la base de datos y planeamos seguir haciendo estas juntas de integracion cada vez que cerremos un sprint. </w:t>
            </w:r>
            <w:r w:rsidDel="00000000" w:rsidR="00000000" w:rsidRPr="00000000">
              <w:rPr>
                <w:rtl w:val="0"/>
              </w:rPr>
            </w:r>
          </w:p>
          <w:p w:rsidR="00000000" w:rsidDel="00000000" w:rsidP="00000000" w:rsidRDefault="00000000" w:rsidRPr="00000000" w14:paraId="0000000F">
            <w:pPr>
              <w:jc w:val="both"/>
              <w:rPr>
                <w:b w:val="1"/>
                <w:bCs w:val="1"/>
                <w:color w:val="1f4e79"/>
              </w:rPr>
            </w:pPr>
            <w:r w:rsidDel="00000000" w:rsidR="00000000" w:rsidRPr="00000000">
              <w:rPr>
                <w:rtl w:val="0"/>
              </w:rPr>
            </w:r>
          </w:p>
          <w:p w:rsidR="00000000" w:rsidDel="00000000" w:rsidP="00000000" w:rsidRDefault="00000000" w:rsidRPr="00000000" w14:paraId="00000010">
            <w:pPr>
              <w:jc w:val="both"/>
              <w:rPr>
                <w:b w:val="1"/>
                <w:bCs w:val="1"/>
                <w:color w:val="1f4e79"/>
              </w:rPr>
            </w:pPr>
            <w:r w:rsidDel="00000000" w:rsidR="00000000" w:rsidRPr="00000000">
              <w:rPr>
                <w:rtl w:val="0"/>
              </w:rPr>
            </w:r>
          </w:p>
          <w:p w:rsidR="00000000" w:rsidDel="00000000" w:rsidP="00000000" w:rsidRDefault="00000000" w:rsidRPr="00000000" w14:paraId="00000011">
            <w:pPr>
              <w:jc w:val="both"/>
              <w:rPr>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C">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D">
            <w:pPr>
              <w:jc w:val="both"/>
              <w:rPr>
                <w:b w:val="1"/>
                <w:bCs w:val="1"/>
                <w:color w:val="1f4e79"/>
              </w:rPr>
            </w:pPr>
            <w:r w:rsidDel="00000000" w:rsidR="00000000" w:rsidRPr="00000000">
              <w:rPr>
                <w:rtl w:val="0"/>
              </w:rPr>
            </w:r>
          </w:p>
          <w:p w:rsidR="00000000" w:rsidDel="00000000" w:rsidP="00000000" w:rsidRDefault="00000000" w:rsidRPr="00000000" w14:paraId="0000001E">
            <w:pPr>
              <w:jc w:val="both"/>
              <w:rPr>
                <w:b w:val="1"/>
                <w:bCs w:val="1"/>
                <w:color w:val="1f4e79"/>
              </w:rPr>
            </w:pPr>
            <w:r w:rsidDel="00000000" w:rsidR="00000000" w:rsidRPr="00000000">
              <w:rPr>
                <w:sz w:val="24"/>
                <w:szCs w:val="24"/>
                <w:rtl w:val="0"/>
              </w:rPr>
              <w:t xml:space="preserve">Me evaluo super bien siento que he aportado harto logrando sacar adelante todo el cascaron del frontend las vistas del dashboard en modo oscuro y el microservicio de billing. Destaco que pude organizar mis tiempos a pesar de mi carga laboral para cumplir con mis tareas asignadas en el Jira. Lo que podria mejorar es tratar de tener mas disponibilidad para las dailys con el grupo ya que a veces por temas de mi trabajo me costaba unirme y terminaba viendo los avances despues por mi cuenta. </w:t>
            </w:r>
            <w:r w:rsidDel="00000000" w:rsidR="00000000" w:rsidRPr="00000000">
              <w:rPr>
                <w:rtl w:val="0"/>
              </w:rPr>
            </w:r>
          </w:p>
          <w:p w:rsidR="00000000" w:rsidDel="00000000" w:rsidP="00000000" w:rsidRDefault="00000000" w:rsidRPr="00000000" w14:paraId="0000001F">
            <w:pPr>
              <w:jc w:val="both"/>
              <w:rPr>
                <w:b w:val="1"/>
                <w:bCs w:val="1"/>
                <w:color w:val="1f4e79"/>
              </w:rPr>
            </w:pPr>
            <w:r w:rsidDel="00000000" w:rsidR="00000000" w:rsidRPr="00000000">
              <w:rPr>
                <w:rtl w:val="0"/>
              </w:rPr>
            </w:r>
          </w:p>
          <w:p w:rsidR="00000000" w:rsidDel="00000000" w:rsidP="00000000" w:rsidRDefault="00000000" w:rsidRPr="00000000" w14:paraId="00000020">
            <w:pPr>
              <w:jc w:val="both"/>
              <w:rPr>
                <w:b w:val="1"/>
                <w:bCs w:val="1"/>
                <w:color w:val="1f4e79"/>
              </w:rPr>
            </w:pP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5">
            <w:pPr>
              <w:jc w:val="both"/>
              <w:rPr>
                <w:b w:val="1"/>
                <w:bCs w:val="1"/>
                <w:color w:val="1f4e79"/>
              </w:rPr>
            </w:pPr>
            <w:r w:rsidDel="00000000" w:rsidR="00000000" w:rsidRPr="00000000">
              <w:rPr>
                <w:sz w:val="24"/>
                <w:szCs w:val="24"/>
                <w:rtl w:val="0"/>
              </w:rPr>
              <w:br w:type="textWrapping"/>
              <w:t xml:space="preserve">Al docente me gustaria preguntarle como va a ser el formato de la evaluacion final si estara mas enfocada en vender el modelo de negocio del proyecto (como un pitch) o si se enfocara mas en revisar el codigo la arquitectura y como levantamos los contenedores. Y a mis pares me gustaria plantearles como ven la posibilidad de que a futuro integremos una pasarela de pago real para el modulo de suscripciones. </w:t>
            </w:r>
            <w:r w:rsidDel="00000000" w:rsidR="00000000" w:rsidRPr="00000000">
              <w:rPr>
                <w:rtl w:val="0"/>
              </w:rPr>
            </w:r>
          </w:p>
          <w:p w:rsidR="00000000" w:rsidDel="00000000" w:rsidP="00000000" w:rsidRDefault="00000000" w:rsidRPr="00000000" w14:paraId="00000026">
            <w:pPr>
              <w:jc w:val="both"/>
              <w:rPr>
                <w:b w:val="1"/>
                <w:bCs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C">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D">
            <w:pPr>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.Si considero que hay que hacer un pequeño ajuste porque Diego se esta llevando mucha carga con la gestion de scrum y liderando la arquitectura. Como yo ya tengo lista gran parte de la estructura base del frontend podria asumir mas un rol de apoyar en la gestion del Jira moviendo las historias de usuario y verificando que cumplamos los sprint para quitarle ese peso a el y que nos enfoquemos todos en programar. </w:t>
            </w:r>
            <w:r w:rsidDel="00000000" w:rsidR="00000000" w:rsidRPr="00000000">
              <w:rPr>
                <w:rtl w:val="0"/>
              </w:rPr>
            </w:r>
          </w:p>
          <w:p w:rsidR="00000000" w:rsidDel="00000000" w:rsidP="00000000" w:rsidRDefault="00000000" w:rsidRPr="00000000" w14:paraId="0000002F">
            <w:pPr>
              <w:jc w:val="both"/>
              <w:rPr>
                <w:b w:val="1"/>
                <w:bCs w:val="1"/>
                <w:color w:val="1f4e79"/>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767171"/>
                <w:sz w:val="24"/>
                <w:szCs w:val="24"/>
              </w:rPr>
            </w:pPr>
            <w:bookmarkStart w:colFirst="0" w:colLast="0" w:name="_heading=h.j1s1oltlf5eh"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3">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b w:val="1"/>
                <w:bCs w:val="1"/>
                <w:color w:val="1f4e79"/>
              </w:rPr>
            </w:pPr>
            <w:r w:rsidDel="00000000" w:rsidR="00000000" w:rsidRPr="00000000">
              <w:rPr>
                <w:b w:val="1"/>
                <w:bCs w:val="1"/>
                <w:color w:val="1f4e79"/>
                <w:rtl w:val="0"/>
              </w:rPr>
              <w:br w:type="textWrapping"/>
            </w:r>
            <w:r w:rsidDel="00000000" w:rsidR="00000000" w:rsidRPr="00000000">
              <w:rPr>
                <w:sz w:val="24"/>
                <w:szCs w:val="24"/>
                <w:rtl w:val="0"/>
              </w:rPr>
              <w:t xml:space="preserve">El trabajo en grupo es super bueno tecnicamente porque los tres cachamos harto de las tecnologias y cuando logramos juntarnos a integrar el codigo avanzamos muy rapido. Lo positivo es que nos complementamos bien entre el front y el back. Lo que debemos mejorar como equipo es la proactividad. Nos falta tener un poco mas de autonomia para tomar los tickets de Jira por nuestra cuenta y avanzar sin tener que esperar a que Diego nos este organizando o recordando lo que hay que hacer en cada sprint. </w:t>
            </w: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after="0" w:line="276" w:lineRule="auto"/>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center" w:leader="none" w:pos="4419"/>
        <w:tab w:val="right" w:leader="none" w:pos="8838"/>
        <w:tab w:val="left" w:leader="none" w:pos="8122"/>
      </w:tabs>
      <w:spacing w:after="0" w:line="240" w:lineRule="auto"/>
      <w:rPr>
        <w:color w:val="1f4e79"/>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after="0" w:line="276" w:lineRule="auto"/>
      <w:rPr>
        <w:color w:val="1f4e79"/>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e75b5"/>
      <w:sz w:val="32"/>
      <w:szCs w:val="32"/>
    </w:rPr>
  </w:style>
  <w:style w:type="paragraph" w:styleId="Heading2">
    <w:name w:val="heading 2"/>
    <w:basedOn w:val="Normal"/>
    <w:next w:val="Normal"/>
    <w:pPr>
      <w:keepNext w:val="1"/>
      <w:keepLines w:val="1"/>
      <w:spacing w:after="0" w:before="40" w:lineRule="auto"/>
    </w:pPr>
    <w:rPr>
      <w:color w:val="2e75b5"/>
      <w:sz w:val="26"/>
      <w:szCs w:val="26"/>
    </w:rPr>
  </w:style>
  <w:style w:type="paragraph" w:styleId="Heading3">
    <w:name w:val="heading 3"/>
    <w:basedOn w:val="Normal"/>
    <w:next w:val="Normal"/>
    <w:pPr>
      <w:keepNext w:val="1"/>
      <w:keepLines w:val="1"/>
      <w:spacing w:after="0" w:before="40" w:lineRule="auto"/>
    </w:pPr>
    <w:rPr>
      <w:color w:val="1e4d78"/>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Sinespaciado">
    <w:name w:val="No Spacing"/>
    <w:link w:val="SinespaciadoCar"/>
    <w:uiPriority w:val="1"/>
    <w:qFormat w:val="1"/>
    <w:rsid w:val="00E73CFF"/>
    <w:pPr>
      <w:spacing w:after="0" w:line="240" w:lineRule="auto"/>
    </w:pPr>
    <w:rPr>
      <w:rFonts w:eastAsiaTheme="minorEastAsia"/>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rPr>
  </w:style>
  <w:style w:type="paragraph" w:styleId="TtuloTDC">
    <w:name w:val="TOC Heading"/>
    <w:next w:val="Normal"/>
    <w:uiPriority w:val="39"/>
    <w:unhideWhenUsed w:val="1"/>
    <w:qFormat w:val="1"/>
    <w:rsid w:val="00A46B8F"/>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table" w:styleId="a"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15.0" w:type="dxa"/>
        <w:left w:w="15.0" w:type="dxa"/>
        <w:bottom w:w="15.0" w:type="dxa"/>
        <w:right w:w="15.0" w:type="dxa"/>
      </w:tblCellMar>
    </w:tblPr>
  </w:style>
  <w:style w:type="table" w:styleId="a1"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2"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3"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4"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5"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6"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7"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8"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f6tU6+zlVh9FzX+4FC3MlO0wKg==">CgMxLjAyDmguajFzMW9sdGxmNWVoOAByITF5Q3Jna0xycHRMOHN5ZG9nbTlsNHVGbnd3TDNFcFl0VQ==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