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6224" w14:textId="77777777" w:rsidR="00D44E9B" w:rsidRPr="00D44E9B" w:rsidRDefault="00D44E9B" w:rsidP="00D44E9B">
      <w:pPr>
        <w:jc w:val="center"/>
        <w:rPr>
          <w:sz w:val="28"/>
          <w:szCs w:val="28"/>
        </w:rPr>
      </w:pPr>
      <w:r w:rsidRPr="00D44E9B">
        <w:rPr>
          <w:b/>
          <w:bCs/>
          <w:sz w:val="28"/>
          <w:szCs w:val="28"/>
        </w:rPr>
        <w:t>MEMORANDUM</w:t>
      </w:r>
    </w:p>
    <w:p w14:paraId="6C6A330A" w14:textId="77777777" w:rsidR="00D44E9B" w:rsidRDefault="00D44E9B" w:rsidP="00D44E9B">
      <w:pPr>
        <w:spacing w:line="240" w:lineRule="auto"/>
      </w:pPr>
      <w:r w:rsidRPr="00D44E9B">
        <w:rPr>
          <w:b/>
          <w:bCs/>
        </w:rPr>
        <w:t>TO:</w:t>
      </w:r>
      <w:r w:rsidRPr="00D44E9B">
        <w:t xml:space="preserve"> Board of Directors, Lone Star Appliances </w:t>
      </w:r>
    </w:p>
    <w:p w14:paraId="25DC04F6" w14:textId="15DA9186" w:rsidR="00D44E9B" w:rsidRDefault="00D44E9B" w:rsidP="00D44E9B">
      <w:pPr>
        <w:spacing w:line="240" w:lineRule="auto"/>
      </w:pPr>
      <w:r w:rsidRPr="00D44E9B">
        <w:rPr>
          <w:b/>
          <w:bCs/>
        </w:rPr>
        <w:t>FROM:</w:t>
      </w:r>
      <w:r w:rsidR="000755D4">
        <w:t xml:space="preserve"> </w:t>
      </w:r>
      <w:r w:rsidR="00334ED4">
        <w:t>Barakat A</w:t>
      </w:r>
      <w:r w:rsidR="006E2199">
        <w:t xml:space="preserve">digun, Blessing </w:t>
      </w:r>
      <w:proofErr w:type="spellStart"/>
      <w:r w:rsidR="006E2199">
        <w:t>A</w:t>
      </w:r>
      <w:r w:rsidR="007D153D">
        <w:t>no</w:t>
      </w:r>
      <w:r w:rsidR="005D7FB4">
        <w:t>roh</w:t>
      </w:r>
      <w:proofErr w:type="spellEnd"/>
      <w:r w:rsidR="006E2199">
        <w:t xml:space="preserve">, </w:t>
      </w:r>
      <w:r w:rsidR="000755D4">
        <w:t>Denise Atherley</w:t>
      </w:r>
      <w:r w:rsidR="000755D4">
        <w:t xml:space="preserve">, </w:t>
      </w:r>
      <w:r w:rsidR="006E2199">
        <w:t>Brandon</w:t>
      </w:r>
      <w:r w:rsidR="000755D4">
        <w:t xml:space="preserve"> Chanderban</w:t>
      </w:r>
      <w:r w:rsidR="00237DDF">
        <w:t xml:space="preserve">; </w:t>
      </w:r>
      <w:r w:rsidRPr="00D44E9B">
        <w:t>Data Scientist</w:t>
      </w:r>
      <w:r w:rsidR="00334ED4">
        <w:t>s</w:t>
      </w:r>
    </w:p>
    <w:p w14:paraId="019146F9" w14:textId="77777777" w:rsidR="00D44E9B" w:rsidRDefault="00D44E9B" w:rsidP="00D44E9B">
      <w:pPr>
        <w:spacing w:line="240" w:lineRule="auto"/>
      </w:pPr>
      <w:r w:rsidRPr="00D44E9B">
        <w:rPr>
          <w:b/>
          <w:bCs/>
        </w:rPr>
        <w:t>DATE:</w:t>
      </w:r>
      <w:r w:rsidRPr="00D44E9B">
        <w:t xml:space="preserve"> June 20, 2026 </w:t>
      </w:r>
    </w:p>
    <w:p w14:paraId="3D23C789" w14:textId="04B7284A" w:rsidR="00D44E9B" w:rsidRPr="00D44E9B" w:rsidRDefault="00D44E9B" w:rsidP="00D44E9B">
      <w:pPr>
        <w:spacing w:line="240" w:lineRule="auto"/>
      </w:pPr>
      <w:r w:rsidRPr="00D44E9B">
        <w:rPr>
          <w:b/>
          <w:bCs/>
        </w:rPr>
        <w:t>SUBJECT:</w:t>
      </w:r>
      <w:r w:rsidRPr="00D44E9B">
        <w:t xml:space="preserve"> 1-to-3 Year Demand Forecast, Market Risks, and Strategic Operational Planning</w:t>
      </w:r>
    </w:p>
    <w:p w14:paraId="1F9143BB" w14:textId="77777777" w:rsidR="00D44E9B" w:rsidRDefault="00D44E9B" w:rsidP="00D44E9B">
      <w:pPr>
        <w:rPr>
          <w:b/>
          <w:bCs/>
        </w:rPr>
      </w:pPr>
    </w:p>
    <w:p w14:paraId="23001443" w14:textId="77777777" w:rsidR="00D44E9B" w:rsidRDefault="00D44E9B" w:rsidP="00D44E9B">
      <w:r w:rsidRPr="00D44E9B">
        <w:rPr>
          <w:b/>
          <w:bCs/>
        </w:rPr>
        <w:t>Executive Summary</w:t>
      </w:r>
      <w:r w:rsidRPr="00D44E9B">
        <w:t xml:space="preserve"> </w:t>
      </w:r>
    </w:p>
    <w:p w14:paraId="20AA9F0C" w14:textId="76793556" w:rsidR="00D44E9B" w:rsidRDefault="00D44E9B" w:rsidP="00D44E9B">
      <w:r w:rsidRPr="00D44E9B">
        <w:t>To support production planning, warehouse inventory targeting, and logistics negotiations, our analytics team has conducted a comprehensive review of historical shipment volumes from Q1 2010 through Q4 2021. Utilizing advanced time-series forecasting algorithms, we project a continuation of strong, consistent growth for the next four quarters. Preparing our central warehouse and supply chain for higher baseline volumes and sharp fourth-quarter peaks will be critical to meeting consumer demand.</w:t>
      </w:r>
    </w:p>
    <w:p w14:paraId="1CD37F68" w14:textId="77777777" w:rsidR="00D44E9B" w:rsidRPr="00D44E9B" w:rsidRDefault="00D44E9B" w:rsidP="00D44E9B"/>
    <w:p w14:paraId="4B80DBDE" w14:textId="77777777" w:rsidR="00D44E9B" w:rsidRDefault="00D44E9B" w:rsidP="00D44E9B">
      <w:r w:rsidRPr="00D44E9B">
        <w:rPr>
          <w:b/>
          <w:bCs/>
        </w:rPr>
        <w:t>Historical Context and Business Patterns</w:t>
      </w:r>
      <w:r w:rsidRPr="00D44E9B">
        <w:t xml:space="preserve"> </w:t>
      </w:r>
    </w:p>
    <w:p w14:paraId="4CA465C0" w14:textId="29BF0D9F" w:rsidR="00D44E9B" w:rsidRPr="00D44E9B" w:rsidRDefault="00D44E9B" w:rsidP="00D44E9B">
      <w:r w:rsidRPr="00D44E9B">
        <w:t xml:space="preserve">Over the last eleven years, Lone Star Appliances has experienced </w:t>
      </w:r>
      <w:r w:rsidR="0024385E" w:rsidRPr="00D44E9B">
        <w:t>reliable</w:t>
      </w:r>
      <w:r w:rsidRPr="00D44E9B">
        <w:t xml:space="preserve"> upward growth. Two distinct patterns characterize our shipment volumes:</w:t>
      </w:r>
    </w:p>
    <w:p w14:paraId="59E06126" w14:textId="77777777" w:rsidR="00D44E9B" w:rsidRPr="00D44E9B" w:rsidRDefault="00D44E9B" w:rsidP="00D44E9B">
      <w:pPr>
        <w:numPr>
          <w:ilvl w:val="0"/>
          <w:numId w:val="1"/>
        </w:numPr>
      </w:pPr>
      <w:r w:rsidRPr="00D44E9B">
        <w:rPr>
          <w:b/>
          <w:bCs/>
        </w:rPr>
        <w:t>Strong Seasonality:</w:t>
      </w:r>
      <w:r w:rsidRPr="00D44E9B">
        <w:t xml:space="preserve"> Our shipments reliably peak in the fourth quarter (Q4) of every year, driven by holiday sales and year-end retailer stocking. Q1 and Q2 are historically our slowest periods.</w:t>
      </w:r>
    </w:p>
    <w:p w14:paraId="3063A1DF" w14:textId="50437BA5" w:rsidR="00D44E9B" w:rsidRDefault="00D44E9B" w:rsidP="00D44E9B">
      <w:pPr>
        <w:numPr>
          <w:ilvl w:val="0"/>
          <w:numId w:val="1"/>
        </w:numPr>
      </w:pPr>
      <w:r w:rsidRPr="00D44E9B">
        <w:rPr>
          <w:b/>
          <w:bCs/>
        </w:rPr>
        <w:t>The 2020 Market Shock:</w:t>
      </w:r>
      <w:r w:rsidRPr="00D44E9B">
        <w:t xml:space="preserve"> In Q2 2020, we experienced a sharp, anomalous drop in shipments (down to 85,000 units from 96,000 the prior quarter). This was a direct result of the COVID-19 pandemic's disruption to retail and logistics. Notably, the recovery was immediate; Q3 and Q4 of 2020 surged to record highs, and the overall upward trend has accelerated since</w:t>
      </w:r>
      <w:r>
        <w:t>.</w:t>
      </w:r>
    </w:p>
    <w:p w14:paraId="2AD1DD46" w14:textId="77777777" w:rsidR="00D44E9B" w:rsidRPr="00D44E9B" w:rsidRDefault="00D44E9B" w:rsidP="00D44E9B">
      <w:pPr>
        <w:ind w:left="720"/>
      </w:pPr>
    </w:p>
    <w:p w14:paraId="24F28645" w14:textId="77777777" w:rsidR="00D44E9B" w:rsidRDefault="00D44E9B" w:rsidP="00D44E9B">
      <w:r w:rsidRPr="00D44E9B">
        <w:rPr>
          <w:b/>
          <w:bCs/>
        </w:rPr>
        <w:t>Modeling Approach</w:t>
      </w:r>
      <w:r w:rsidRPr="00D44E9B">
        <w:t xml:space="preserve"> </w:t>
      </w:r>
    </w:p>
    <w:p w14:paraId="48E5B845" w14:textId="0C8326BF" w:rsidR="00D44E9B" w:rsidRDefault="00D44E9B" w:rsidP="00D44E9B">
      <w:r w:rsidRPr="00D44E9B">
        <w:t>Our forecasting strategy tested multiple statistical approaches designed for highly seasonal business data. We utilized "rolling origin cross-</w:t>
      </w:r>
      <w:r w:rsidRPr="00D44E9B">
        <w:t>validation”</w:t>
      </w:r>
      <w:r>
        <w:t xml:space="preserve">, </w:t>
      </w:r>
      <w:r w:rsidRPr="00D44E9B">
        <w:t xml:space="preserve">a technique where we simulate being in the past, forecast a known future, and measure our error. The models </w:t>
      </w:r>
      <w:r w:rsidRPr="00D44E9B">
        <w:lastRenderedPageBreak/>
        <w:t>accounted for baseline growth (trend) and cyclical retail purchasing (seasonality). The most robust model was selected based on its ability to minimize the average forecasting error across historical test periods.</w:t>
      </w:r>
    </w:p>
    <w:p w14:paraId="58D066BE" w14:textId="77777777" w:rsidR="00D44E9B" w:rsidRPr="00D44E9B" w:rsidRDefault="00D44E9B" w:rsidP="00D44E9B"/>
    <w:p w14:paraId="6A9158EB" w14:textId="77777777" w:rsidR="00D44E9B" w:rsidRDefault="00D44E9B" w:rsidP="00D44E9B">
      <w:r w:rsidRPr="00D44E9B">
        <w:rPr>
          <w:b/>
          <w:bCs/>
        </w:rPr>
        <w:t>Demand Forecast: Next 4 Quarters</w:t>
      </w:r>
      <w:r w:rsidRPr="00D44E9B">
        <w:t xml:space="preserve"> </w:t>
      </w:r>
    </w:p>
    <w:p w14:paraId="2FDB035D" w14:textId="24833D8F" w:rsidR="00D44E9B" w:rsidRPr="00D44E9B" w:rsidRDefault="00D44E9B" w:rsidP="00D44E9B">
      <w:r w:rsidRPr="00D44E9B">
        <w:t xml:space="preserve">Based on our champion model, demand will continue its upward trajectory. The </w:t>
      </w:r>
      <w:proofErr w:type="gramStart"/>
      <w:r w:rsidRPr="00D44E9B">
        <w:t>forecasted</w:t>
      </w:r>
      <w:proofErr w:type="gramEnd"/>
      <w:r w:rsidRPr="00D44E9B">
        <w:t xml:space="preserve"> shipment volumes for 2022 are projected as follows:</w:t>
      </w:r>
    </w:p>
    <w:p w14:paraId="001CC787" w14:textId="77777777" w:rsidR="00D44E9B" w:rsidRPr="00D44E9B" w:rsidRDefault="00D44E9B" w:rsidP="00D44E9B">
      <w:pPr>
        <w:numPr>
          <w:ilvl w:val="0"/>
          <w:numId w:val="2"/>
        </w:numPr>
      </w:pPr>
      <w:r w:rsidRPr="00D44E9B">
        <w:rPr>
          <w:b/>
          <w:bCs/>
        </w:rPr>
        <w:t>2022 Q1:</w:t>
      </w:r>
      <w:r w:rsidRPr="00D44E9B">
        <w:t xml:space="preserve"> ~118k units</w:t>
      </w:r>
    </w:p>
    <w:p w14:paraId="6B1F371E" w14:textId="77777777" w:rsidR="00D44E9B" w:rsidRPr="00D44E9B" w:rsidRDefault="00D44E9B" w:rsidP="00D44E9B">
      <w:pPr>
        <w:numPr>
          <w:ilvl w:val="0"/>
          <w:numId w:val="2"/>
        </w:numPr>
      </w:pPr>
      <w:r w:rsidRPr="00D44E9B">
        <w:rPr>
          <w:b/>
          <w:bCs/>
        </w:rPr>
        <w:t>2022 Q2:</w:t>
      </w:r>
      <w:r w:rsidRPr="00D44E9B">
        <w:t xml:space="preserve"> ~128k units</w:t>
      </w:r>
    </w:p>
    <w:p w14:paraId="27927921" w14:textId="77777777" w:rsidR="00D44E9B" w:rsidRPr="00D44E9B" w:rsidRDefault="00D44E9B" w:rsidP="00D44E9B">
      <w:pPr>
        <w:numPr>
          <w:ilvl w:val="0"/>
          <w:numId w:val="2"/>
        </w:numPr>
      </w:pPr>
      <w:r w:rsidRPr="00D44E9B">
        <w:rPr>
          <w:b/>
          <w:bCs/>
        </w:rPr>
        <w:t>2022 Q3:</w:t>
      </w:r>
      <w:r w:rsidRPr="00D44E9B">
        <w:t xml:space="preserve"> ~139k units</w:t>
      </w:r>
    </w:p>
    <w:p w14:paraId="393DB92F" w14:textId="77777777" w:rsidR="00D44E9B" w:rsidRPr="00D44E9B" w:rsidRDefault="00D44E9B" w:rsidP="00D44E9B">
      <w:pPr>
        <w:numPr>
          <w:ilvl w:val="0"/>
          <w:numId w:val="2"/>
        </w:numPr>
      </w:pPr>
      <w:r w:rsidRPr="00D44E9B">
        <w:rPr>
          <w:b/>
          <w:bCs/>
        </w:rPr>
        <w:t>2022 Q4:</w:t>
      </w:r>
      <w:r w:rsidRPr="00D44E9B">
        <w:t xml:space="preserve"> ~154k units </w:t>
      </w:r>
      <w:r w:rsidRPr="00D44E9B">
        <w:rPr>
          <w:i/>
          <w:iCs/>
        </w:rPr>
        <w:t>(Note: Represents a new historical peak)</w:t>
      </w:r>
    </w:p>
    <w:p w14:paraId="52565E97" w14:textId="77777777" w:rsidR="00D44E9B" w:rsidRDefault="00D44E9B" w:rsidP="00D44E9B">
      <w:pPr>
        <w:rPr>
          <w:b/>
          <w:bCs/>
        </w:rPr>
      </w:pPr>
    </w:p>
    <w:p w14:paraId="4BC695E8" w14:textId="1C71BC6D" w:rsidR="00D44E9B" w:rsidRDefault="00D44E9B" w:rsidP="00D44E9B">
      <w:r w:rsidRPr="00D44E9B">
        <w:rPr>
          <w:b/>
          <w:bCs/>
        </w:rPr>
        <w:t>Implications &amp; Strategic Recommendations</w:t>
      </w:r>
      <w:r w:rsidRPr="00D44E9B">
        <w:t xml:space="preserve"> </w:t>
      </w:r>
    </w:p>
    <w:p w14:paraId="0FF623E2" w14:textId="4587E7E8" w:rsidR="00D44E9B" w:rsidRPr="00D44E9B" w:rsidRDefault="00D44E9B" w:rsidP="00D44E9B">
      <w:r w:rsidRPr="00D44E9B">
        <w:t xml:space="preserve">To successfully </w:t>
      </w:r>
      <w:r w:rsidRPr="00D44E9B">
        <w:t>achieve</w:t>
      </w:r>
      <w:r w:rsidRPr="00D44E9B">
        <w:t xml:space="preserve"> this demand, we recommend the following immediate actions:</w:t>
      </w:r>
    </w:p>
    <w:p w14:paraId="70CB467A" w14:textId="77777777" w:rsidR="00D44E9B" w:rsidRPr="00D44E9B" w:rsidRDefault="00D44E9B" w:rsidP="00D44E9B">
      <w:pPr>
        <w:numPr>
          <w:ilvl w:val="0"/>
          <w:numId w:val="3"/>
        </w:numPr>
      </w:pPr>
      <w:r w:rsidRPr="00D44E9B">
        <w:rPr>
          <w:b/>
          <w:bCs/>
        </w:rPr>
        <w:t>Production &amp; Staffing:</w:t>
      </w:r>
      <w:r w:rsidRPr="00D44E9B">
        <w:t xml:space="preserve"> Baseline production must increase to support a projected Q1/Q2 volume that now mirrors what our Q4 volumes used to be just four years ago. We recommend initiating seasonal hiring and warehouse staff training by late Q2 to prepare for the massive Q3/Q4 volume spike.</w:t>
      </w:r>
    </w:p>
    <w:p w14:paraId="415BAB0F" w14:textId="77777777" w:rsidR="00D44E9B" w:rsidRPr="00D44E9B" w:rsidRDefault="00D44E9B" w:rsidP="00D44E9B">
      <w:pPr>
        <w:numPr>
          <w:ilvl w:val="0"/>
          <w:numId w:val="3"/>
        </w:numPr>
      </w:pPr>
      <w:r w:rsidRPr="00D44E9B">
        <w:rPr>
          <w:b/>
          <w:bCs/>
        </w:rPr>
        <w:t>Logistics Contracts:</w:t>
      </w:r>
      <w:r w:rsidRPr="00D44E9B">
        <w:t xml:space="preserve"> Negotiate carrier contracts now to lock in rates for an anticipated 150k+ unit volume in Q4 2022. Securing guaranteed capacity will prevent premium spot-market freight rates during our busiest season.</w:t>
      </w:r>
    </w:p>
    <w:p w14:paraId="74BE3849" w14:textId="77777777" w:rsidR="00D44E9B" w:rsidRPr="00D44E9B" w:rsidRDefault="00D44E9B" w:rsidP="00D44E9B">
      <w:pPr>
        <w:numPr>
          <w:ilvl w:val="0"/>
          <w:numId w:val="3"/>
        </w:numPr>
      </w:pPr>
      <w:r w:rsidRPr="00D44E9B">
        <w:rPr>
          <w:b/>
          <w:bCs/>
        </w:rPr>
        <w:t>Inventory Targets:</w:t>
      </w:r>
      <w:r w:rsidRPr="00D44E9B">
        <w:t xml:space="preserve"> The central warehouse must recalibrate minimum safety stock levels upward by roughly 10-15% to buffer against the higher baseline throughput.</w:t>
      </w:r>
    </w:p>
    <w:p w14:paraId="418B1AB8" w14:textId="77777777" w:rsidR="00D44E9B" w:rsidRDefault="00D44E9B" w:rsidP="00D44E9B">
      <w:pPr>
        <w:rPr>
          <w:b/>
          <w:bCs/>
        </w:rPr>
      </w:pPr>
    </w:p>
    <w:p w14:paraId="52B54012" w14:textId="0E67DCB7" w:rsidR="00D44E9B" w:rsidRDefault="00D44E9B" w:rsidP="00D44E9B">
      <w:r w:rsidRPr="00D44E9B">
        <w:rPr>
          <w:b/>
          <w:bCs/>
        </w:rPr>
        <w:t>Risks and Uncertainty</w:t>
      </w:r>
      <w:r w:rsidRPr="00D44E9B">
        <w:t xml:space="preserve"> </w:t>
      </w:r>
    </w:p>
    <w:p w14:paraId="4082408E" w14:textId="09D886BA" w:rsidR="00D44E9B" w:rsidRPr="00D44E9B" w:rsidRDefault="00D44E9B" w:rsidP="00D44E9B">
      <w:r w:rsidRPr="00D44E9B">
        <w:t>All forecasts contain a margin of error. Our statistical confidence intervals suggest the actual demand could vary by roughly 5% to 8% above or below these figures.</w:t>
      </w:r>
    </w:p>
    <w:p w14:paraId="5FF36120" w14:textId="77777777" w:rsidR="00D44E9B" w:rsidRPr="00D44E9B" w:rsidRDefault="00D44E9B" w:rsidP="00D44E9B">
      <w:pPr>
        <w:numPr>
          <w:ilvl w:val="0"/>
          <w:numId w:val="4"/>
        </w:numPr>
      </w:pPr>
      <w:r w:rsidRPr="00D44E9B">
        <w:rPr>
          <w:i/>
          <w:iCs/>
        </w:rPr>
        <w:t>Downside Risk:</w:t>
      </w:r>
      <w:r w:rsidRPr="00D44E9B">
        <w:t xml:space="preserve"> A macroeconomic shift (such as inflation or housing market stagnation) could dampen consumer spending on large household appliances, pushing volumes toward the lower end of our forecast.</w:t>
      </w:r>
    </w:p>
    <w:p w14:paraId="16E1E4CA" w14:textId="7FC49117" w:rsidR="00D44E9B" w:rsidRPr="00D44E9B" w:rsidRDefault="00D44E9B" w:rsidP="00D44E9B">
      <w:pPr>
        <w:numPr>
          <w:ilvl w:val="0"/>
          <w:numId w:val="4"/>
        </w:numPr>
      </w:pPr>
      <w:r w:rsidRPr="00D44E9B">
        <w:rPr>
          <w:i/>
          <w:iCs/>
        </w:rPr>
        <w:lastRenderedPageBreak/>
        <w:t>Upside Risk / Supply Chain Shock:</w:t>
      </w:r>
      <w:r w:rsidRPr="00D44E9B">
        <w:t xml:space="preserve"> Another systemic shock to overseas parts suppliers could bottleneck our production, meaning demand</w:t>
      </w:r>
      <w:r w:rsidR="002D7950">
        <w:t xml:space="preserve"> could</w:t>
      </w:r>
      <w:r w:rsidRPr="00D44E9B">
        <w:t xml:space="preserve"> outpace</w:t>
      </w:r>
      <w:r w:rsidR="002D7950">
        <w:t xml:space="preserve"> </w:t>
      </w:r>
      <w:r w:rsidRPr="00D44E9B">
        <w:t>our ability to fulfill it.</w:t>
      </w:r>
    </w:p>
    <w:p w14:paraId="4D69448D" w14:textId="77777777" w:rsidR="0017475C" w:rsidRDefault="0017475C"/>
    <w:sectPr w:rsidR="00174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F4461"/>
    <w:multiLevelType w:val="multilevel"/>
    <w:tmpl w:val="110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20502"/>
    <w:multiLevelType w:val="multilevel"/>
    <w:tmpl w:val="855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F59D6"/>
    <w:multiLevelType w:val="multilevel"/>
    <w:tmpl w:val="702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368A6"/>
    <w:multiLevelType w:val="multilevel"/>
    <w:tmpl w:val="E0BE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345708">
    <w:abstractNumId w:val="3"/>
  </w:num>
  <w:num w:numId="2" w16cid:durableId="1136265897">
    <w:abstractNumId w:val="1"/>
  </w:num>
  <w:num w:numId="3" w16cid:durableId="2028872833">
    <w:abstractNumId w:val="0"/>
  </w:num>
  <w:num w:numId="4" w16cid:durableId="1363169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9B"/>
    <w:rsid w:val="000755D4"/>
    <w:rsid w:val="0017475C"/>
    <w:rsid w:val="00237DDF"/>
    <w:rsid w:val="0024385E"/>
    <w:rsid w:val="00280B03"/>
    <w:rsid w:val="002D7950"/>
    <w:rsid w:val="00334ED4"/>
    <w:rsid w:val="005D7FB4"/>
    <w:rsid w:val="006011D3"/>
    <w:rsid w:val="006E2199"/>
    <w:rsid w:val="007D153D"/>
    <w:rsid w:val="00C51CBD"/>
    <w:rsid w:val="00D44E9B"/>
    <w:rsid w:val="00FC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BF3F"/>
  <w15:chartTrackingRefBased/>
  <w15:docId w15:val="{CCEB2AB8-0FDC-4168-A226-DBDADAB3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E9B"/>
    <w:rPr>
      <w:rFonts w:eastAsiaTheme="majorEastAsia" w:cstheme="majorBidi"/>
      <w:color w:val="272727" w:themeColor="text1" w:themeTint="D8"/>
    </w:rPr>
  </w:style>
  <w:style w:type="paragraph" w:styleId="Title">
    <w:name w:val="Title"/>
    <w:basedOn w:val="Normal"/>
    <w:next w:val="Normal"/>
    <w:link w:val="TitleChar"/>
    <w:uiPriority w:val="10"/>
    <w:qFormat/>
    <w:rsid w:val="00D4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E9B"/>
    <w:pPr>
      <w:spacing w:before="160"/>
      <w:jc w:val="center"/>
    </w:pPr>
    <w:rPr>
      <w:i/>
      <w:iCs/>
      <w:color w:val="404040" w:themeColor="text1" w:themeTint="BF"/>
    </w:rPr>
  </w:style>
  <w:style w:type="character" w:customStyle="1" w:styleId="QuoteChar">
    <w:name w:val="Quote Char"/>
    <w:basedOn w:val="DefaultParagraphFont"/>
    <w:link w:val="Quote"/>
    <w:uiPriority w:val="29"/>
    <w:rsid w:val="00D44E9B"/>
    <w:rPr>
      <w:i/>
      <w:iCs/>
      <w:color w:val="404040" w:themeColor="text1" w:themeTint="BF"/>
    </w:rPr>
  </w:style>
  <w:style w:type="paragraph" w:styleId="ListParagraph">
    <w:name w:val="List Paragraph"/>
    <w:basedOn w:val="Normal"/>
    <w:uiPriority w:val="34"/>
    <w:qFormat/>
    <w:rsid w:val="00D44E9B"/>
    <w:pPr>
      <w:ind w:left="720"/>
      <w:contextualSpacing/>
    </w:pPr>
  </w:style>
  <w:style w:type="character" w:styleId="IntenseEmphasis">
    <w:name w:val="Intense Emphasis"/>
    <w:basedOn w:val="DefaultParagraphFont"/>
    <w:uiPriority w:val="21"/>
    <w:qFormat/>
    <w:rsid w:val="00D44E9B"/>
    <w:rPr>
      <w:i/>
      <w:iCs/>
      <w:color w:val="0F4761" w:themeColor="accent1" w:themeShade="BF"/>
    </w:rPr>
  </w:style>
  <w:style w:type="paragraph" w:styleId="IntenseQuote">
    <w:name w:val="Intense Quote"/>
    <w:basedOn w:val="Normal"/>
    <w:next w:val="Normal"/>
    <w:link w:val="IntenseQuoteChar"/>
    <w:uiPriority w:val="30"/>
    <w:qFormat/>
    <w:rsid w:val="00D44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E9B"/>
    <w:rPr>
      <w:i/>
      <w:iCs/>
      <w:color w:val="0F4761" w:themeColor="accent1" w:themeShade="BF"/>
    </w:rPr>
  </w:style>
  <w:style w:type="character" w:styleId="IntenseReference">
    <w:name w:val="Intense Reference"/>
    <w:basedOn w:val="DefaultParagraphFont"/>
    <w:uiPriority w:val="32"/>
    <w:qFormat/>
    <w:rsid w:val="00D44E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Atherley</dc:creator>
  <cp:keywords/>
  <dc:description/>
  <cp:lastModifiedBy>Denise Atherley</cp:lastModifiedBy>
  <cp:revision>11</cp:revision>
  <dcterms:created xsi:type="dcterms:W3CDTF">2026-06-20T15:22:00Z</dcterms:created>
  <dcterms:modified xsi:type="dcterms:W3CDTF">2026-06-20T16:19:00Z</dcterms:modified>
</cp:coreProperties>
</file>