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C801D" w14:textId="2B02D4A6" w:rsidR="00CA1EC8" w:rsidRDefault="00CA1EC8" w:rsidP="00CA1EC8">
      <w:pPr>
        <w:pStyle w:val="2"/>
        <w:rPr>
          <w:rFonts w:hint="eastAsia"/>
        </w:rPr>
      </w:pPr>
      <w:r>
        <w:rPr>
          <w:rFonts w:hint="eastAsia"/>
        </w:rPr>
        <w:t>第二部分 构思</w:t>
      </w:r>
    </w:p>
    <w:p w14:paraId="01EB9A1A" w14:textId="77777777" w:rsidR="00CA1EC8" w:rsidRDefault="00CA1EC8" w:rsidP="00CA1EC8">
      <w:pPr>
        <w:pStyle w:val="3"/>
        <w:rPr>
          <w:rFonts w:hint="eastAsia"/>
        </w:rPr>
      </w:pPr>
      <w:r>
        <w:rPr>
          <w:rFonts w:hint="eastAsia"/>
        </w:rPr>
        <w:t>2.1 构思方法说明</w:t>
      </w:r>
    </w:p>
    <w:p w14:paraId="3F1675AD" w14:textId="77777777" w:rsidR="00CA1EC8" w:rsidRDefault="00CA1EC8" w:rsidP="00CA1EC8">
      <w:pPr>
        <w:ind w:firstLine="420"/>
        <w:rPr>
          <w:rFonts w:hint="eastAsia"/>
        </w:rPr>
      </w:pPr>
      <w:r>
        <w:rPr>
          <w:rFonts w:hint="eastAsia"/>
        </w:rPr>
        <w:t>在本阶段构思中，我们以前一部分形成的两类典型用户移情图为基础，聚焦用户在真实消费情境中反复出现的矛盾与未被满足的需求。通过将移情图中“看、听、想与感受、说与做、痛点、收益”等要素进行归纳，我们将用户洞察进一步转化为一组“如果……会怎样（What if）”的问题，用以探索新的商业模式可能性，并在多个候选构思中进行筛选与整合，最终形成一个明确的商业模式创意。</w:t>
      </w:r>
    </w:p>
    <w:p w14:paraId="5BAD4CC8" w14:textId="77777777" w:rsidR="00CA1EC8" w:rsidRDefault="00CA1EC8" w:rsidP="00CA1EC8">
      <w:pPr>
        <w:rPr>
          <w:rFonts w:hint="eastAsia"/>
        </w:rPr>
      </w:pPr>
    </w:p>
    <w:p w14:paraId="75D2E6A0" w14:textId="2AFB8899" w:rsidR="00CA1EC8" w:rsidRDefault="00CA1EC8" w:rsidP="00CA1EC8">
      <w:pPr>
        <w:pStyle w:val="3"/>
        <w:rPr>
          <w:rFonts w:hint="eastAsia"/>
        </w:rPr>
      </w:pPr>
      <w:r>
        <w:rPr>
          <w:rFonts w:hint="eastAsia"/>
        </w:rPr>
        <w:t>2.2 基于移情图的核心洞察</w:t>
      </w:r>
    </w:p>
    <w:p w14:paraId="415CDA7A" w14:textId="0EB41340" w:rsidR="00CA1EC8" w:rsidRDefault="00CA1EC8" w:rsidP="00CA1EC8">
      <w:pPr>
        <w:ind w:firstLine="420"/>
        <w:rPr>
          <w:rFonts w:hint="eastAsia"/>
        </w:rPr>
      </w:pPr>
      <w:r>
        <w:rPr>
          <w:rFonts w:hint="eastAsia"/>
        </w:rPr>
        <w:t>对于注重健康的年轻父母（家庭采购者）而言，移情图显示其在儿童食品选择中面临明显的决策困境。一方面，家长高度关注食品成分安全，希望为孩子做出“正确”的选择；另一方面，食品标签信息复杂、专业门槛高，且市场营销话术泛滥，使其难以快速判断产品是否真正健康可靠。在时间有限、情绪压力较大的现实情境下，家长往往需要一种能够替其承担分析成本、并提供可信结论的支持性工具。</w:t>
      </w:r>
    </w:p>
    <w:p w14:paraId="19F112F0" w14:textId="2D534489" w:rsidR="00CA1EC8" w:rsidRDefault="00CA1EC8" w:rsidP="00CA1EC8">
      <w:pPr>
        <w:ind w:firstLine="420"/>
        <w:rPr>
          <w:rFonts w:hint="eastAsia"/>
        </w:rPr>
      </w:pPr>
      <w:r>
        <w:rPr>
          <w:rFonts w:hint="eastAsia"/>
        </w:rPr>
        <w:t>对于追求可持续生活方式的环保消费者而言，移情图揭示了另一种结构性矛盾：用户具备较强的环保与道德消费意识，愿意为真正可持续的产品支付溢价，但现实中相关信息高度分散、缺乏权威验证，且“漂绿”现象普遍存在。这使得环保消费者在做出购买决策时，不仅需要功能层面的信息支持，更需要价值观层面的确认与信任背书。</w:t>
      </w:r>
    </w:p>
    <w:p w14:paraId="7F5E645C" w14:textId="6E78FDC7" w:rsidR="00CA1EC8" w:rsidRDefault="00CA1EC8" w:rsidP="00CA1EC8">
      <w:pPr>
        <w:ind w:firstLine="420"/>
        <w:rPr>
          <w:rFonts w:hint="eastAsia"/>
        </w:rPr>
      </w:pPr>
      <w:r>
        <w:rPr>
          <w:rFonts w:hint="eastAsia"/>
        </w:rPr>
        <w:t>综合两类用户的移情图可以发现，尽管其关注重点不同（健康 vs. 可持续），但二者在本质上均面临信息不透明、决策成本过高以及对可信第三方判断的强烈需求。</w:t>
      </w:r>
    </w:p>
    <w:p w14:paraId="3BE56698" w14:textId="43E2A753" w:rsidR="00CA1EC8" w:rsidRDefault="00CA1EC8" w:rsidP="00CA1EC8">
      <w:pPr>
        <w:pStyle w:val="3"/>
        <w:rPr>
          <w:rFonts w:hint="eastAsia"/>
        </w:rPr>
      </w:pPr>
      <w:r>
        <w:rPr>
          <w:rFonts w:hint="eastAsia"/>
        </w:rPr>
        <w:t>2.3构思问题</w:t>
      </w:r>
    </w:p>
    <w:p w14:paraId="3B076A04" w14:textId="754FC598" w:rsidR="00CA1EC8" w:rsidRDefault="00CA1EC8" w:rsidP="00CA1EC8">
      <w:pPr>
        <w:rPr>
          <w:rFonts w:hint="eastAsia"/>
        </w:rPr>
      </w:pPr>
      <w:r>
        <w:rPr>
          <w:rFonts w:hint="eastAsia"/>
        </w:rPr>
        <w:t>基于上述洞察，我们提出以下构思问题，用以引导商业模式的探索：</w:t>
      </w:r>
    </w:p>
    <w:p w14:paraId="530A937B" w14:textId="6304856E" w:rsidR="00CA1EC8" w:rsidRDefault="00CA1EC8" w:rsidP="00CA1EC8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如果用户在面对食品选择时，不需要自行解读复杂的成分与专业信息，也能快速获得与自身需求高度相关的判断结果，会怎样？</w:t>
      </w:r>
    </w:p>
    <w:p w14:paraId="4C0D764E" w14:textId="0CE4B400" w:rsidR="00CA1EC8" w:rsidRPr="00CA1EC8" w:rsidRDefault="00CA1EC8" w:rsidP="00CA1EC8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如果食品评估不再停留在“是否安全”或“是否环保”的单一维度，而是能够结合健康、可持续性与个人价值观进行综合判断，会怎样？</w:t>
      </w:r>
    </w:p>
    <w:p w14:paraId="4774402B" w14:textId="5C9DDD09" w:rsidR="00CA1EC8" w:rsidRPr="00CA1EC8" w:rsidRDefault="00CA1EC8" w:rsidP="00CA1EC8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如果用户信任的不是品牌自身的宣传，而是一个长期积累数据、以用户利益为导向的第三方体系，会怎样？</w:t>
      </w:r>
    </w:p>
    <w:p w14:paraId="7A61AFB4" w14:textId="6B12550F" w:rsidR="00CA1EC8" w:rsidRDefault="00CA1EC8" w:rsidP="00CA1EC8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如果消费行为不仅是一次性的购买决策，而能够持续反馈其对个人健康、家庭饮食结构或环境影响的长期意义，会怎样？</w:t>
      </w:r>
    </w:p>
    <w:p w14:paraId="2A28FB90" w14:textId="52BCE5C8" w:rsidR="00CA1EC8" w:rsidRPr="00CA1EC8" w:rsidRDefault="00CA1EC8" w:rsidP="00CA1EC8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如果消费者的选择能够反向影响品牌与行业行为，促使企业优化产品配方与生产方式，会怎样？</w:t>
      </w:r>
    </w:p>
    <w:p w14:paraId="01477AEA" w14:textId="77777777" w:rsidR="00CA1EC8" w:rsidRDefault="00CA1EC8" w:rsidP="00CA1EC8">
      <w:pPr>
        <w:rPr>
          <w:rFonts w:hint="eastAsia"/>
        </w:rPr>
      </w:pPr>
      <w:r>
        <w:rPr>
          <w:rFonts w:hint="eastAsia"/>
        </w:rPr>
        <w:t>这些问题共同指向一个核心方向：将复杂、不透明的食品与可持续信息，转化为可被普通消费者理解、信任并持续使用的决策支持体系。</w:t>
      </w:r>
    </w:p>
    <w:p w14:paraId="2E430DF1" w14:textId="77777777" w:rsidR="00CA1EC8" w:rsidRDefault="00CA1EC8" w:rsidP="00CA1EC8">
      <w:pPr>
        <w:rPr>
          <w:rFonts w:hint="eastAsia"/>
        </w:rPr>
      </w:pPr>
    </w:p>
    <w:p w14:paraId="4743A433" w14:textId="3B4CD95C" w:rsidR="00CA1EC8" w:rsidRDefault="00CA1EC8" w:rsidP="00CA1EC8">
      <w:pPr>
        <w:pStyle w:val="3"/>
        <w:rPr>
          <w:rFonts w:hint="eastAsia"/>
        </w:rPr>
      </w:pPr>
      <w:r>
        <w:rPr>
          <w:rFonts w:hint="eastAsia"/>
        </w:rPr>
        <w:lastRenderedPageBreak/>
        <w:t>2.4 构思筛选与最终商业模式创意</w:t>
      </w:r>
    </w:p>
    <w:p w14:paraId="3C3F9405" w14:textId="52B66BA7" w:rsidR="00CA1EC8" w:rsidRDefault="00CA1EC8" w:rsidP="00CA1EC8">
      <w:pPr>
        <w:ind w:firstLine="420"/>
        <w:rPr>
          <w:rFonts w:hint="eastAsia"/>
        </w:rPr>
      </w:pPr>
      <w:r>
        <w:rPr>
          <w:rFonts w:hint="eastAsia"/>
        </w:rPr>
        <w:t>在对多个构思方向进行对比后，我们发现单纯扩展扫描品类或增加信息展示深度，并不能从根本上降低用户的决策负担。相反，更具潜力的方向在于从“告诉用户不能吃什么”转向“系统性地指导用户应该如何选择”。</w:t>
      </w:r>
    </w:p>
    <w:p w14:paraId="0E196C7E" w14:textId="3B0C3422" w:rsidR="00CA1EC8" w:rsidRDefault="00CA1EC8" w:rsidP="00CA1EC8">
      <w:pPr>
        <w:ind w:firstLine="420"/>
        <w:rPr>
          <w:rFonts w:hint="eastAsia"/>
        </w:rPr>
      </w:pPr>
      <w:r>
        <w:rPr>
          <w:rFonts w:hint="eastAsia"/>
        </w:rPr>
        <w:t>因此，本项目最终确定的商业模式创意为：构建一个以可信第三方评估为核心的食品与消费决策支持平台，通过整合健康、安全与可持续性维度，为不同类型用户提供简化、可复用且具有价值观导向的消费建议。</w:t>
      </w:r>
    </w:p>
    <w:p w14:paraId="11CF455F" w14:textId="476C513A" w:rsidR="00CA1EC8" w:rsidRDefault="00CA1EC8" w:rsidP="00CA1EC8">
      <w:pPr>
        <w:pStyle w:val="3"/>
        <w:rPr>
          <w:rFonts w:hint="eastAsia"/>
        </w:rPr>
      </w:pPr>
      <w:r>
        <w:rPr>
          <w:rFonts w:hint="eastAsia"/>
        </w:rPr>
        <w:t>2.5 构思的核心驱动因素</w:t>
      </w:r>
    </w:p>
    <w:p w14:paraId="71827A2B" w14:textId="21750B8B" w:rsidR="00CA1EC8" w:rsidRDefault="00CA1EC8" w:rsidP="00CA1EC8">
      <w:pPr>
        <w:rPr>
          <w:rFonts w:hint="eastAsia"/>
        </w:rPr>
      </w:pPr>
      <w:r>
        <w:rPr>
          <w:rFonts w:hint="eastAsia"/>
        </w:rPr>
        <w:t>该商业模式的形成主要由以下因素驱动：</w:t>
      </w:r>
    </w:p>
    <w:p w14:paraId="043138A0" w14:textId="17E19375" w:rsidR="00CA1EC8" w:rsidRPr="00CA1EC8" w:rsidRDefault="00CA1EC8" w:rsidP="00CA1EC8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情感驱动的高价值消费场景</w:t>
      </w:r>
      <w:r>
        <w:rPr>
          <w:rFonts w:hint="eastAsia"/>
        </w:rPr>
        <w:t>：</w:t>
      </w:r>
      <w:r>
        <w:rPr>
          <w:rFonts w:hint="eastAsia"/>
        </w:rPr>
        <w:t>食品安全与健康，尤其是儿童相关消费，具有显著的情感属性，用户对可信建议的支付意愿与使用粘性较高。</w:t>
      </w:r>
    </w:p>
    <w:p w14:paraId="41A43C1F" w14:textId="35F17765" w:rsidR="00CA1EC8" w:rsidRDefault="00CA1EC8" w:rsidP="00CA1EC8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决策成本与信息不对称问题突出</w:t>
      </w:r>
      <w:r>
        <w:rPr>
          <w:rFonts w:hint="eastAsia"/>
        </w:rPr>
        <w:t>：</w:t>
      </w:r>
      <w:r>
        <w:rPr>
          <w:rFonts w:hint="eastAsia"/>
        </w:rPr>
        <w:t>当前市场中信息复杂且可信度参差不齐，为第三方决策支持型产品提供了明确空间。</w:t>
      </w:r>
    </w:p>
    <w:p w14:paraId="50EAE5F7" w14:textId="2D524136" w:rsidR="00CA1EC8" w:rsidRDefault="00CA1EC8" w:rsidP="00CA1EC8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健康与可持续消费趋势的长期增长</w:t>
      </w:r>
      <w:r>
        <w:rPr>
          <w:rFonts w:hint="eastAsia"/>
        </w:rPr>
        <w:t>：</w:t>
      </w:r>
      <w:r>
        <w:rPr>
          <w:rFonts w:hint="eastAsia"/>
        </w:rPr>
        <w:t>消费者对“预防型健康”与“道德消费”的关注持续上升，使该商业模式具备长期发展潜力。</w:t>
      </w:r>
    </w:p>
    <w:p w14:paraId="0E6EF4A4" w14:textId="55A4C63E" w:rsidR="0016002F" w:rsidRDefault="00CA1EC8" w:rsidP="00CA1EC8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用户行为对行业的反向影响潜力</w:t>
      </w:r>
      <w:r>
        <w:rPr>
          <w:rFonts w:hint="eastAsia"/>
        </w:rPr>
        <w:t>：</w:t>
      </w:r>
      <w:r>
        <w:rPr>
          <w:rFonts w:hint="eastAsia"/>
        </w:rPr>
        <w:t>当用户选择被系统性汇聚并反馈至品牌与行业层面时，可形成推动产品改进与市场演化的正向循环。</w:t>
      </w:r>
    </w:p>
    <w:sectPr w:rsidR="001600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3C2306" w14:textId="77777777" w:rsidR="00EB600A" w:rsidRDefault="00EB600A" w:rsidP="00CA1EC8">
      <w:pPr>
        <w:rPr>
          <w:rFonts w:hint="eastAsia"/>
        </w:rPr>
      </w:pPr>
      <w:r>
        <w:separator/>
      </w:r>
    </w:p>
  </w:endnote>
  <w:endnote w:type="continuationSeparator" w:id="0">
    <w:p w14:paraId="6CBCC867" w14:textId="77777777" w:rsidR="00EB600A" w:rsidRDefault="00EB600A" w:rsidP="00CA1EC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71E878" w14:textId="77777777" w:rsidR="00EB600A" w:rsidRDefault="00EB600A" w:rsidP="00CA1EC8">
      <w:pPr>
        <w:rPr>
          <w:rFonts w:hint="eastAsia"/>
        </w:rPr>
      </w:pPr>
      <w:r>
        <w:separator/>
      </w:r>
    </w:p>
  </w:footnote>
  <w:footnote w:type="continuationSeparator" w:id="0">
    <w:p w14:paraId="0A02D269" w14:textId="77777777" w:rsidR="00EB600A" w:rsidRDefault="00EB600A" w:rsidP="00CA1EC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95219"/>
    <w:multiLevelType w:val="hybridMultilevel"/>
    <w:tmpl w:val="8F20398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EF367DD"/>
    <w:multiLevelType w:val="hybridMultilevel"/>
    <w:tmpl w:val="FD960D4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EBA68F5"/>
    <w:multiLevelType w:val="hybridMultilevel"/>
    <w:tmpl w:val="D038691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74480847">
    <w:abstractNumId w:val="1"/>
  </w:num>
  <w:num w:numId="2" w16cid:durableId="4788941">
    <w:abstractNumId w:val="2"/>
  </w:num>
  <w:num w:numId="3" w16cid:durableId="692346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AF1"/>
    <w:rsid w:val="00043DE0"/>
    <w:rsid w:val="0016002F"/>
    <w:rsid w:val="007A107E"/>
    <w:rsid w:val="00A92211"/>
    <w:rsid w:val="00AB4AF1"/>
    <w:rsid w:val="00CA1EC8"/>
    <w:rsid w:val="00EB6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52AEA6"/>
  <w15:chartTrackingRefBased/>
  <w15:docId w15:val="{A4504A28-B7F6-4AFC-ABA6-DE582F484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B4AF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B4A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B4AF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4AF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4AF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4AF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4AF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4AF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4AF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B4AF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B4A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AB4A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B4AF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B4AF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B4AF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B4AF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B4AF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B4AF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B4AF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B4A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4AF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B4AF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B4AF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B4AF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B4AF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B4AF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B4A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B4AF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B4AF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A1EC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A1EC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A1EC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A1EC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217</Words>
  <Characters>1240</Characters>
  <Application>Microsoft Office Word</Application>
  <DocSecurity>0</DocSecurity>
  <Lines>10</Lines>
  <Paragraphs>2</Paragraphs>
  <ScaleCrop>false</ScaleCrop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ziyan zhou</dc:creator>
  <cp:keywords/>
  <dc:description/>
  <cp:lastModifiedBy>ziyan zhou</cp:lastModifiedBy>
  <cp:revision>2</cp:revision>
  <dcterms:created xsi:type="dcterms:W3CDTF">2025-12-25T10:36:00Z</dcterms:created>
  <dcterms:modified xsi:type="dcterms:W3CDTF">2025-12-25T10:40:00Z</dcterms:modified>
</cp:coreProperties>
</file>