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11614"/>
          <w:sz w:val="34"/>
          <w:szCs w:val="34"/>
        </w:rPr>
        <w:t xml:space="preserve">REGISTRUL ACTIVITĂȚILOR DE PRELUCRARE</w:t>
      </w:r>
    </w:p>
    <w:p>
      <w:pPr>
        <w:spacing w:after="320"/>
        <w:jc w:val="center"/>
      </w:pPr>
      <w:r>
        <w:rPr>
          <w:rFonts w:ascii="Calibri" w:cs="Calibri" w:eastAsia="Calibri" w:hAnsi="Calibri"/>
          <w:i/>
          <w:iCs/>
          <w:color w:val="595F5C"/>
          <w:sz w:val="20"/>
          <w:szCs w:val="20"/>
        </w:rPr>
        <w:t xml:space="preserve">întocmit în temeiul art. 30 din Regulamentul (UE) 2016/679 (GDPR)</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ȘABLON. Acest document este un model de lucru, nu un act juridic finalizat. Înainte de semnare sau publicare trebuie completat cu datele reale ale societății și validat de un avocat sau consilier juridic. Câmpurile evidentiate necesită completare. Acesta este un document intern, care NU se publică. Se pune la dispoziția ANSPDCP la cerere. Se actualizează ori de câte ori apare o activitate nouă de prelucrare.</w:t>
            </w:r>
          </w:p>
        </w:tc>
      </w:tr>
    </w:tbl>
    <w:p>
      <w:pPr>
        <w:pStyle w:val="Heading1"/>
        <w:spacing w:after="140" w:before="340"/>
      </w:pPr>
      <w:r>
        <w:rPr>
          <w:rFonts w:ascii="Calibri" w:cs="Calibri" w:eastAsia="Calibri" w:hAnsi="Calibri"/>
          <w:b/>
          <w:bCs/>
          <w:color w:val="0B7A58"/>
          <w:sz w:val="26"/>
          <w:szCs w:val="26"/>
        </w:rPr>
        <w:t xml:space="preserve">DATE DE IDENTIFICARE</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3120"/>
        <w:gridCol w:w="6240"/>
      </w:tblGrid>
      <w:tr>
        <w:trPr>
          <w:tblHeader/>
        </w:trPr>
        <w:tc>
          <w:tcPr>
            <w:tcW w:type="dxa" w:w="312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Câmp</w:t>
            </w:r>
          </w:p>
        </w:tc>
        <w:tc>
          <w:tcPr>
            <w:tcW w:type="dxa" w:w="624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Conținut</w:t>
            </w:r>
          </w:p>
        </w:tc>
      </w:tr>
      <w:tr>
        <w:tc>
          <w:tcPr>
            <w:tcW w:type="dxa" w:w="312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Denumirea operatorului</w:t>
            </w:r>
          </w:p>
        </w:tc>
        <w:tc>
          <w:tcPr>
            <w:tcW w:type="dxa" w:w="624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[EQUIL — DENUMIRE COMPLETĂ SRL]</w:t>
            </w:r>
          </w:p>
        </w:tc>
      </w:tr>
      <w:tr>
        <w:tc>
          <w:tcPr>
            <w:tcW w:type="dxa" w:w="312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Sediu</w:t>
            </w:r>
          </w:p>
        </w:tc>
        <w:tc>
          <w:tcPr>
            <w:tcW w:type="dxa" w:w="624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[ADRESA COMPLETĂ]</w:t>
            </w:r>
          </w:p>
        </w:tc>
      </w:tr>
      <w:tr>
        <w:tc>
          <w:tcPr>
            <w:tcW w:type="dxa" w:w="312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CUI / Nr. Reg. Com.</w:t>
            </w:r>
          </w:p>
        </w:tc>
        <w:tc>
          <w:tcPr>
            <w:tcW w:type="dxa" w:w="624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[RO________]</w:t>
            </w:r>
            <w:r>
              <w:rPr>
                <w:rFonts w:ascii="Calibri" w:cs="Calibri" w:eastAsia="Calibri" w:hAnsi="Calibri"/>
                <w:b w:val="false"/>
                <w:bCs w:val="false"/>
                <w:color w:val="111614"/>
                <w:sz w:val="18"/>
                <w:szCs w:val="18"/>
              </w:rPr>
              <w:t xml:space="preserve"> / </w:t>
            </w:r>
            <w:r>
              <w:rPr>
                <w:rFonts w:ascii="Calibri" w:cs="Calibri" w:eastAsia="Calibri" w:hAnsi="Calibri"/>
                <w:b/>
                <w:bCs/>
                <w:color w:val="9A3412"/>
                <w:sz w:val="18"/>
                <w:szCs w:val="18"/>
                <w:shd w:fill="FFE9A8" w:val="clear"/>
              </w:rPr>
              <w:t xml:space="preserve">[J__/____/____]</w:t>
            </w:r>
          </w:p>
        </w:tc>
      </w:tr>
      <w:tr>
        <w:tc>
          <w:tcPr>
            <w:tcW w:type="dxa" w:w="312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Reprezentant legal</w:t>
            </w:r>
          </w:p>
        </w:tc>
        <w:tc>
          <w:tcPr>
            <w:tcW w:type="dxa" w:w="624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[NUME, FUNCȚIA]</w:t>
            </w:r>
          </w:p>
        </w:tc>
      </w:tr>
      <w:tr>
        <w:tc>
          <w:tcPr>
            <w:tcW w:type="dxa" w:w="312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Responsabil cu protecția datelor (DPO)</w:t>
            </w:r>
          </w:p>
        </w:tc>
        <w:tc>
          <w:tcPr>
            <w:tcW w:type="dxa" w:w="624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[NUME și date de contact, dacă a fost desemnat — altfel: nu a fost desemnat, nefiind întrunite condițiile art. 37 GDPR]</w:t>
            </w:r>
          </w:p>
        </w:tc>
      </w:tr>
      <w:tr>
        <w:tc>
          <w:tcPr>
            <w:tcW w:type="dxa" w:w="312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Persoana de contact pentru protecția datelor</w:t>
            </w:r>
          </w:p>
        </w:tc>
        <w:tc>
          <w:tcPr>
            <w:tcW w:type="dxa" w:w="624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[NUME, e-mail, telefon]</w:t>
            </w:r>
          </w:p>
        </w:tc>
      </w:tr>
      <w:tr>
        <w:tc>
          <w:tcPr>
            <w:tcW w:type="dxa" w:w="312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Data întocmirii</w:t>
            </w:r>
          </w:p>
        </w:tc>
        <w:tc>
          <w:tcPr>
            <w:tcW w:type="dxa" w:w="624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[ZZ.LL.AAAA]</w:t>
            </w:r>
          </w:p>
        </w:tc>
      </w:tr>
      <w:tr>
        <w:tc>
          <w:tcPr>
            <w:tcW w:type="dxa" w:w="312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Data ultimei actualizări</w:t>
            </w:r>
          </w:p>
        </w:tc>
        <w:tc>
          <w:tcPr>
            <w:tcW w:type="dxa" w:w="6240"/>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[ZZ.LL.AAAA]</w:t>
            </w:r>
          </w:p>
        </w:tc>
      </w:tr>
    </w:tbl>
    <w:p>
      <w:pPr>
        <w:pStyle w:val="Heading1"/>
        <w:spacing w:after="140" w:before="340"/>
      </w:pPr>
      <w:r>
        <w:rPr>
          <w:rFonts w:ascii="Calibri" w:cs="Calibri" w:eastAsia="Calibri" w:hAnsi="Calibri"/>
          <w:b/>
          <w:bCs/>
          <w:color w:val="0B7A58"/>
          <w:sz w:val="26"/>
          <w:szCs w:val="26"/>
        </w:rPr>
        <w:t xml:space="preserve">PARTEA A — PRELUCRĂRI ÎN CALITATE DE OPERATOR</w:t>
      </w:r>
    </w:p>
    <w:p>
      <w:pPr>
        <w:spacing w:after="130" w:line="276"/>
        <w:jc w:val="both"/>
      </w:pPr>
      <w:r>
        <w:rPr>
          <w:rFonts w:ascii="Calibri" w:cs="Calibri" w:eastAsia="Calibri" w:hAnsi="Calibri"/>
          <w:color w:val="111614"/>
          <w:sz w:val="21"/>
          <w:szCs w:val="21"/>
        </w:rPr>
        <w:t xml:space="preserve">Activitățile în care societatea stabilește singură scopurile și mijloacele prelucrării (art. 30 alin. (1) GDPR).</w:t>
      </w:r>
    </w:p>
    <w:p>
      <w:pPr>
        <w:pStyle w:val="Heading2"/>
        <w:spacing w:after="100" w:before="220"/>
      </w:pPr>
      <w:r>
        <w:rPr>
          <w:rFonts w:ascii="Calibri" w:cs="Calibri" w:eastAsia="Calibri" w:hAnsi="Calibri"/>
          <w:b/>
          <w:bCs/>
          <w:color w:val="111614"/>
          <w:sz w:val="22"/>
          <w:szCs w:val="22"/>
        </w:rPr>
        <w:t xml:space="preserve">A1. Administrarea relației cu clienții</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836"/>
        <w:gridCol w:w="6524"/>
      </w:tblGrid>
      <w:tr>
        <w:trPr>
          <w:tblHeader/>
        </w:trPr>
        <w:tc>
          <w:tcPr>
            <w:tcW w:type="dxa" w:w="283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Element</w:t>
            </w:r>
          </w:p>
        </w:tc>
        <w:tc>
          <w:tcPr>
            <w:tcW w:type="dxa" w:w="652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Conținut</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Scopul prelucrării</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Încheierea și executarea contractelor, facturare, asistență tehnică, comunicări legate de serviciu</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Temeiul juridic</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Art. 6 alin. (1) lit. b) GDPR — executarea contractului; lit. c) — obligații fiscale și contabile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persoane vizate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Reprezentanți și persoane de contact ale clienților, utilizatori ai platformei</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date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Nume, prenume, funcție, e-mail de serviciu, telefon, societatea reprezentată, date de facturare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Destinatari</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Furnizorul de servicii contabile, furnizorul de găzduire, autorități fiscale la solicitare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Transferuri în afara SEE</w:t>
            </w:r>
          </w:p>
        </w:tc>
        <w:tc>
          <w:tcPr>
            <w:tcW w:type="dxa" w:w="652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 / Da — a se preciza garanțiile]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Termen de ștergere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Durata contractului + 3 ani; documentele financiar-contabile 10 ani (Legea 82/1991)</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Măsuri de securitate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Acces pe roluri, autentificare în doi factori, criptare în tranzit și în repaus, jurnalizare, copii de siguranță</w:t>
            </w:r>
          </w:p>
        </w:tc>
      </w:tr>
    </w:tbl>
    <w:p>
      <w:pPr>
        <w:pStyle w:val="Heading2"/>
        <w:spacing w:after="100" w:before="220"/>
      </w:pPr>
      <w:r>
        <w:rPr>
          <w:rFonts w:ascii="Calibri" w:cs="Calibri" w:eastAsia="Calibri" w:hAnsi="Calibri"/>
          <w:b/>
          <w:bCs/>
          <w:color w:val="111614"/>
          <w:sz w:val="22"/>
          <w:szCs w:val="22"/>
        </w:rPr>
        <w:t xml:space="preserve">A2. Marketing și comunicări comerciale</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836"/>
        <w:gridCol w:w="6524"/>
      </w:tblGrid>
      <w:tr>
        <w:trPr>
          <w:tblHeader/>
        </w:trPr>
        <w:tc>
          <w:tcPr>
            <w:tcW w:type="dxa" w:w="283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Element</w:t>
            </w:r>
          </w:p>
        </w:tc>
        <w:tc>
          <w:tcPr>
            <w:tcW w:type="dxa" w:w="652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Conținut</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Scopul prelucrării</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Transmiterea newsletterului și a materialelor informative către persoanele abonate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Temeiul juridic</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Art. 6 alin. (1) lit. a) GDPR — consimțământul</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persoane vizate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Abonați la newsletter, persoane care și-au exprimat interesul</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date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Adresa de e-mail, </w:t>
            </w:r>
            <w:r>
              <w:rPr>
                <w:rFonts w:ascii="Calibri" w:cs="Calibri" w:eastAsia="Calibri" w:hAnsi="Calibri"/>
                <w:b/>
                <w:bCs/>
                <w:color w:val="9A3412"/>
                <w:sz w:val="18"/>
                <w:szCs w:val="18"/>
                <w:shd w:fill="FFE9A8" w:val="clear"/>
              </w:rPr>
              <w:t xml:space="preserve">[nume, societate — dacă se colectează]</w:t>
            </w:r>
            <w:r>
              <w:rPr>
                <w:rFonts w:ascii="Calibri" w:cs="Calibri" w:eastAsia="Calibri" w:hAnsi="Calibri"/>
                <w:b w:val="false"/>
                <w:bCs w:val="false"/>
                <w:color w:val="111614"/>
                <w:sz w:val="18"/>
                <w:szCs w:val="18"/>
              </w:rPr>
              <w:t xml:space="preserve">, istoricul deschiderilor</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Destinatari</w:t>
            </w:r>
          </w:p>
        </w:tc>
        <w:tc>
          <w:tcPr>
            <w:tcW w:type="dxa" w:w="652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[Furnizorul platformei de e-mail marketing]</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Transferuri în afara SEE</w:t>
            </w:r>
          </w:p>
        </w:tc>
        <w:tc>
          <w:tcPr>
            <w:tcW w:type="dxa" w:w="652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 / Da — Clauze Contractuale Standard]</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Termen de ștergere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Până la retragerea consimțământului; dovada consimțământului se păstrează 3 ani după retragere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Măsuri de securitate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Acces restricționat, dublă confirmare a abonării, legătură de dezabonare în fiecare mesaj</w:t>
            </w:r>
          </w:p>
        </w:tc>
      </w:tr>
    </w:tbl>
    <w:p>
      <w:pPr>
        <w:pStyle w:val="Heading2"/>
        <w:spacing w:after="100" w:before="220"/>
      </w:pPr>
      <w:r>
        <w:rPr>
          <w:rFonts w:ascii="Calibri" w:cs="Calibri" w:eastAsia="Calibri" w:hAnsi="Calibri"/>
          <w:b/>
          <w:bCs/>
          <w:color w:val="111614"/>
          <w:sz w:val="22"/>
          <w:szCs w:val="22"/>
        </w:rPr>
        <w:t xml:space="preserve">A3. Recrutarea personalului</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836"/>
        <w:gridCol w:w="6524"/>
      </w:tblGrid>
      <w:tr>
        <w:trPr>
          <w:tblHeader/>
        </w:trPr>
        <w:tc>
          <w:tcPr>
            <w:tcW w:type="dxa" w:w="283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Element</w:t>
            </w:r>
          </w:p>
        </w:tc>
        <w:tc>
          <w:tcPr>
            <w:tcW w:type="dxa" w:w="652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Conținut</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Scopul prelucrării</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Evaluarea candidaturilor și desfășurarea procesului de selecție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Temeiul juridic</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Art. 6 alin. (1) lit. b) GDPR — demersuri precontractuale; consimțământul pentru păstrarea prelungită</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persoane vizate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Candidați la posturile scoase la concurs</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date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din CV: identificare, contact, studii, experiență profesională, competențe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Destinatari</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Personalul implicat în recrutare; </w:t>
            </w:r>
            <w:r>
              <w:rPr>
                <w:rFonts w:ascii="Calibri" w:cs="Calibri" w:eastAsia="Calibri" w:hAnsi="Calibri"/>
                <w:b/>
                <w:bCs/>
                <w:color w:val="9A3412"/>
                <w:sz w:val="18"/>
                <w:szCs w:val="18"/>
                <w:shd w:fill="FFE9A8" w:val="clear"/>
              </w:rPr>
              <w:t xml:space="preserve">[platforma de recrutare, dacă se folosește]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Transferuri în afara SEE</w:t>
            </w:r>
          </w:p>
        </w:tc>
        <w:tc>
          <w:tcPr>
            <w:tcW w:type="dxa" w:w="652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Termen de ștergere</w:t>
            </w:r>
          </w:p>
        </w:tc>
        <w:tc>
          <w:tcPr>
            <w:tcW w:type="dxa" w:w="652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[6]</w:t>
            </w:r>
            <w:r>
              <w:rPr>
                <w:rFonts w:ascii="Calibri" w:cs="Calibri" w:eastAsia="Calibri" w:hAnsi="Calibri"/>
                <w:b w:val="false"/>
                <w:bCs w:val="false"/>
                <w:color w:val="111614"/>
                <w:sz w:val="18"/>
                <w:szCs w:val="18"/>
              </w:rPr>
              <w:t xml:space="preserve"> luni de la finalizarea procesului, sau </w:t>
            </w:r>
            <w:r>
              <w:rPr>
                <w:rFonts w:ascii="Calibri" w:cs="Calibri" w:eastAsia="Calibri" w:hAnsi="Calibri"/>
                <w:b/>
                <w:bCs/>
                <w:color w:val="9A3412"/>
                <w:sz w:val="18"/>
                <w:szCs w:val="18"/>
                <w:shd w:fill="FFE9A8" w:val="clear"/>
              </w:rPr>
              <w:t xml:space="preserve">[2]</w:t>
            </w:r>
            <w:r>
              <w:rPr>
                <w:rFonts w:ascii="Calibri" w:cs="Calibri" w:eastAsia="Calibri" w:hAnsi="Calibri"/>
                <w:b w:val="false"/>
                <w:bCs w:val="false"/>
                <w:color w:val="111614"/>
                <w:sz w:val="18"/>
                <w:szCs w:val="18"/>
              </w:rPr>
              <w:t xml:space="preserve"> ani cu acordul expres al candidatului</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Măsuri de securitate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Acces limitat la echipa de recrutare, stocare în spațiu dedicat cu drepturi restrânse</w:t>
            </w:r>
          </w:p>
        </w:tc>
      </w:tr>
    </w:tbl>
    <w:p>
      <w:pPr>
        <w:pStyle w:val="Heading2"/>
        <w:spacing w:after="100" w:before="220"/>
      </w:pPr>
      <w:r>
        <w:rPr>
          <w:rFonts w:ascii="Calibri" w:cs="Calibri" w:eastAsia="Calibri" w:hAnsi="Calibri"/>
          <w:b/>
          <w:bCs/>
          <w:color w:val="111614"/>
          <w:sz w:val="22"/>
          <w:szCs w:val="22"/>
        </w:rPr>
        <w:t xml:space="preserve">A4. Administrarea resurselor umane</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836"/>
        <w:gridCol w:w="6524"/>
      </w:tblGrid>
      <w:tr>
        <w:trPr>
          <w:tblHeader/>
        </w:trPr>
        <w:tc>
          <w:tcPr>
            <w:tcW w:type="dxa" w:w="283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Element</w:t>
            </w:r>
          </w:p>
        </w:tc>
        <w:tc>
          <w:tcPr>
            <w:tcW w:type="dxa" w:w="652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Conținut</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Scopul prelucrării</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Executarea contractelor individuale de muncă, salarizare, raportări obligatorii</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Temeiul juridic</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Art. 6 alin. (1) lit. b) și c) GDPR; Codul muncii; legislația fiscală și de asigurări sociale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persoane vizate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Angajati, colaboratori, membri de familie aflați în întreținere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date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de identificare, CNP, adresa, date bancare, funcție, salariu, evidența timpului lucrat</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Destinatari</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ITM, ANAF, casele de asigurări, bancă, furnizorul de servicii de salarizare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Transferuri în afara SEE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Termen de ștergere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Dosarul de personal — 75 de ani (Legea Arhivelor Naționale nr. 16/1996); documentele de salarizare — 50 de ani</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Măsuri de securitate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Acces strict limitat, dulapuri încuiate pentru documentele pe hârtie, criptare pentru cele electronice</w:t>
            </w:r>
          </w:p>
        </w:tc>
      </w:tr>
    </w:tbl>
    <w:p>
      <w:pPr>
        <w:pStyle w:val="Heading2"/>
        <w:spacing w:after="100" w:before="220"/>
      </w:pPr>
      <w:r>
        <w:rPr>
          <w:rFonts w:ascii="Calibri" w:cs="Calibri" w:eastAsia="Calibri" w:hAnsi="Calibri"/>
          <w:b/>
          <w:bCs/>
          <w:color w:val="111614"/>
          <w:sz w:val="22"/>
          <w:szCs w:val="22"/>
        </w:rPr>
        <w:t xml:space="preserve">A5. Securitatea și funcționarea site-ului</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836"/>
        <w:gridCol w:w="6524"/>
      </w:tblGrid>
      <w:tr>
        <w:trPr>
          <w:tblHeader/>
        </w:trPr>
        <w:tc>
          <w:tcPr>
            <w:tcW w:type="dxa" w:w="283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Element</w:t>
            </w:r>
          </w:p>
        </w:tc>
        <w:tc>
          <w:tcPr>
            <w:tcW w:type="dxa" w:w="652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Conținut</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Scopul prelucrării</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Asigurarea funcționării și securității site-ului, prevenirea abuzurilor, statistici de utilizare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Temeiul juridic</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Art. 6 alin. (1) lit. f) GDPR — interes legitim; lit. a) pentru cookie-urile neesențiale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persoane vizate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Vizitatorii site-ului</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date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Adresa IP, tipul browserului, paginile accesate, momentul accesării, identificatori din cookie-uri</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Destinatari</w:t>
            </w:r>
          </w:p>
        </w:tc>
        <w:tc>
          <w:tcPr>
            <w:tcW w:type="dxa" w:w="652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[Furnizorul de găzduire, furnizorul de statistici web]</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Transferuri în afara SEE</w:t>
            </w:r>
          </w:p>
        </w:tc>
        <w:tc>
          <w:tcPr>
            <w:tcW w:type="dxa" w:w="652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 / Da — a se preciza]</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Termen de ștergere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Jurnale tehnice </w:t>
            </w:r>
            <w:r>
              <w:rPr>
                <w:rFonts w:ascii="Calibri" w:cs="Calibri" w:eastAsia="Calibri" w:hAnsi="Calibri"/>
                <w:b/>
                <w:bCs/>
                <w:color w:val="9A3412"/>
                <w:sz w:val="18"/>
                <w:szCs w:val="18"/>
                <w:shd w:fill="FFE9A8" w:val="clear"/>
              </w:rPr>
              <w:t xml:space="preserve">[12]</w:t>
            </w:r>
            <w:r>
              <w:rPr>
                <w:rFonts w:ascii="Calibri" w:cs="Calibri" w:eastAsia="Calibri" w:hAnsi="Calibri"/>
                <w:b w:val="false"/>
                <w:bCs w:val="false"/>
                <w:color w:val="111614"/>
                <w:sz w:val="18"/>
                <w:szCs w:val="18"/>
              </w:rPr>
              <w:t xml:space="preserve"> luni; date statistice </w:t>
            </w:r>
            <w:r>
              <w:rPr>
                <w:rFonts w:ascii="Calibri" w:cs="Calibri" w:eastAsia="Calibri" w:hAnsi="Calibri"/>
                <w:b/>
                <w:bCs/>
                <w:color w:val="9A3412"/>
                <w:sz w:val="18"/>
                <w:szCs w:val="18"/>
                <w:shd w:fill="FFE9A8" w:val="clear"/>
              </w:rPr>
              <w:t xml:space="preserve">[24]</w:t>
            </w:r>
            <w:r>
              <w:rPr>
                <w:rFonts w:ascii="Calibri" w:cs="Calibri" w:eastAsia="Calibri" w:hAnsi="Calibri"/>
                <w:b w:val="false"/>
                <w:bCs w:val="false"/>
                <w:color w:val="111614"/>
                <w:sz w:val="18"/>
                <w:szCs w:val="18"/>
              </w:rPr>
              <w:t xml:space="preserve"> de luni</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Măsuri de securitate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Certificat TLS, filtrare a traficului, acces restricționat la jurnale</w:t>
            </w:r>
          </w:p>
        </w:tc>
      </w:tr>
    </w:tbl>
    <w:p>
      <w:pPr>
        <w:pStyle w:val="Heading1"/>
        <w:spacing w:after="140" w:before="340"/>
      </w:pPr>
      <w:r>
        <w:rPr>
          <w:rFonts w:ascii="Calibri" w:cs="Calibri" w:eastAsia="Calibri" w:hAnsi="Calibri"/>
          <w:b/>
          <w:bCs/>
          <w:color w:val="0B7A58"/>
          <w:sz w:val="26"/>
          <w:szCs w:val="26"/>
        </w:rPr>
        <w:t xml:space="preserve">PARTEA B — PRELUCRĂRI ÎN CALITATE DE PERSOANA ÎMPUTERNICITĂ</w:t>
      </w:r>
    </w:p>
    <w:p>
      <w:pPr>
        <w:spacing w:after="130" w:line="276"/>
        <w:jc w:val="both"/>
      </w:pPr>
      <w:r>
        <w:rPr>
          <w:rFonts w:ascii="Calibri" w:cs="Calibri" w:eastAsia="Calibri" w:hAnsi="Calibri"/>
          <w:color w:val="111614"/>
          <w:sz w:val="21"/>
          <w:szCs w:val="21"/>
        </w:rPr>
        <w:t xml:space="preserve">Activitățile desfășurate în numele și pe seama clienților, în temeiul art. 30 alin. (2) din GDPR.</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836"/>
        <w:gridCol w:w="6524"/>
      </w:tblGrid>
      <w:tr>
        <w:trPr>
          <w:tblHeader/>
        </w:trPr>
        <w:tc>
          <w:tcPr>
            <w:tcW w:type="dxa" w:w="283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Element</w:t>
            </w:r>
          </w:p>
        </w:tc>
        <w:tc>
          <w:tcPr>
            <w:tcW w:type="dxa" w:w="652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Conținut</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Operatorii în numele cărora se prelucrează</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Clienții care au încheiat contract de furnizare a serviciilor EQUIL. Lista completă: </w:t>
            </w:r>
            <w:r>
              <w:rPr>
                <w:rFonts w:ascii="Calibri" w:cs="Calibri" w:eastAsia="Calibri" w:hAnsi="Calibri"/>
                <w:b/>
                <w:bCs/>
                <w:color w:val="9A3412"/>
                <w:sz w:val="18"/>
                <w:szCs w:val="18"/>
                <w:shd w:fill="FFE9A8" w:val="clear"/>
              </w:rPr>
              <w:t xml:space="preserve">[a se menține separat, actualizată]</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prelucrări efectuate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Colectare, stocare, structurare, consultare, utilizare, transmitere și ștergere a datelor introduse în platforma de clienți sau colectate prin platforma în numele acestora</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Scopul</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Furnizarea platformei de automatizare a operațiunilor, analiza datelor și măsurare a satisfacției clienților</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persoane vizate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Angajații și clienții operatorilor, reprezentanții partenerilor acestora</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date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de identificare și de contact, date profesionale, date tranzacționale, răspunsuri la chestionare de satisfacție, date tehnice de utilizare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Subîmputerniciți</w:t>
            </w:r>
          </w:p>
        </w:tc>
        <w:tc>
          <w:tcPr>
            <w:tcW w:type="dxa" w:w="652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[a se enumera — aceeași listă ca în Anexa 3 la acordul de prelucrare]</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Transferuri în afara SEE</w:t>
            </w:r>
          </w:p>
        </w:tc>
        <w:tc>
          <w:tcPr>
            <w:tcW w:type="dxa" w:w="652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 / Da — Clauze Contractuale Standard]</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Termen de ștergere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Conform instrucțiunilor operatorului și acordului de prelucrare: </w:t>
            </w:r>
            <w:r>
              <w:rPr>
                <w:rFonts w:ascii="Calibri" w:cs="Calibri" w:eastAsia="Calibri" w:hAnsi="Calibri"/>
                <w:b/>
                <w:bCs/>
                <w:color w:val="9A3412"/>
                <w:sz w:val="18"/>
                <w:szCs w:val="18"/>
                <w:shd w:fill="FFE9A8" w:val="clear"/>
              </w:rPr>
              <w:t xml:space="preserve">[30]</w:t>
            </w:r>
            <w:r>
              <w:rPr>
                <w:rFonts w:ascii="Calibri" w:cs="Calibri" w:eastAsia="Calibri" w:hAnsi="Calibri"/>
                <w:b w:val="false"/>
                <w:bCs w:val="false"/>
                <w:color w:val="111614"/>
                <w:sz w:val="18"/>
                <w:szCs w:val="18"/>
              </w:rPr>
              <w:t xml:space="preserve"> de zile pentru export, </w:t>
            </w:r>
            <w:r>
              <w:rPr>
                <w:rFonts w:ascii="Calibri" w:cs="Calibri" w:eastAsia="Calibri" w:hAnsi="Calibri"/>
                <w:b/>
                <w:bCs/>
                <w:color w:val="9A3412"/>
                <w:sz w:val="18"/>
                <w:szCs w:val="18"/>
                <w:shd w:fill="FFE9A8" w:val="clear"/>
              </w:rPr>
              <w:t xml:space="preserve">[90]</w:t>
            </w:r>
            <w:r>
              <w:rPr>
                <w:rFonts w:ascii="Calibri" w:cs="Calibri" w:eastAsia="Calibri" w:hAnsi="Calibri"/>
                <w:b w:val="false"/>
                <w:bCs w:val="false"/>
                <w:color w:val="111614"/>
                <w:sz w:val="18"/>
                <w:szCs w:val="18"/>
              </w:rPr>
              <w:t xml:space="preserve"> de zile pentru ștergere, </w:t>
            </w:r>
            <w:r>
              <w:rPr>
                <w:rFonts w:ascii="Calibri" w:cs="Calibri" w:eastAsia="Calibri" w:hAnsi="Calibri"/>
                <w:b/>
                <w:bCs/>
                <w:color w:val="9A3412"/>
                <w:sz w:val="18"/>
                <w:szCs w:val="18"/>
                <w:shd w:fill="FFE9A8" w:val="clear"/>
              </w:rPr>
              <w:t xml:space="preserve">[180]</w:t>
            </w:r>
            <w:r>
              <w:rPr>
                <w:rFonts w:ascii="Calibri" w:cs="Calibri" w:eastAsia="Calibri" w:hAnsi="Calibri"/>
                <w:b w:val="false"/>
                <w:bCs w:val="false"/>
                <w:color w:val="111614"/>
                <w:sz w:val="18"/>
                <w:szCs w:val="18"/>
              </w:rPr>
              <w:t xml:space="preserve"> de zile pentru copiile de siguranță</w:t>
            </w:r>
          </w:p>
        </w:tc>
      </w:tr>
      <w:tr>
        <w:tc>
          <w:tcPr>
            <w:tcW w:type="dxa" w:w="28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Măsuri de securitate</w:t>
            </w:r>
          </w:p>
        </w:tc>
        <w:tc>
          <w:tcPr>
            <w:tcW w:type="dxa" w:w="652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Cele descrise în Anexa 2 la acordul de prelucrare a datelor</w:t>
            </w:r>
          </w:p>
        </w:tc>
      </w:tr>
    </w:tbl>
    <w:p>
      <w:pPr>
        <w:pStyle w:val="Heading1"/>
        <w:spacing w:after="140" w:before="340"/>
      </w:pPr>
      <w:r>
        <w:rPr>
          <w:rFonts w:ascii="Calibri" w:cs="Calibri" w:eastAsia="Calibri" w:hAnsi="Calibri"/>
          <w:b/>
          <w:bCs/>
          <w:color w:val="0B7A58"/>
          <w:sz w:val="26"/>
          <w:szCs w:val="26"/>
        </w:rPr>
        <w:t xml:space="preserve">ISTORICUL ACTUALIZĂRILOR</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1783"/>
        <w:gridCol w:w="5349"/>
        <w:gridCol w:w="2228"/>
      </w:tblGrid>
      <w:tr>
        <w:trPr>
          <w:tblHeader/>
        </w:trPr>
        <w:tc>
          <w:tcPr>
            <w:tcW w:type="dxa" w:w="1783"/>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Data</w:t>
            </w:r>
          </w:p>
        </w:tc>
        <w:tc>
          <w:tcPr>
            <w:tcW w:type="dxa" w:w="5349"/>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Modificarea operată</w:t>
            </w:r>
          </w:p>
        </w:tc>
        <w:tc>
          <w:tcPr>
            <w:tcW w:type="dxa" w:w="2228"/>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Efectuată de</w:t>
            </w:r>
          </w:p>
        </w:tc>
      </w:tr>
      <w:tr>
        <w:tc>
          <w:tcPr>
            <w:tcW w:type="dxa" w:w="178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[ZZ.LL.AAAA]</w:t>
            </w:r>
          </w:p>
        </w:tc>
        <w:tc>
          <w:tcPr>
            <w:tcW w:type="dxa" w:w="53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Întocmirea inițială a registrului</w:t>
            </w:r>
          </w:p>
        </w:tc>
        <w:tc>
          <w:tcPr>
            <w:tcW w:type="dxa" w:w="2228"/>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[NUME]</w:t>
            </w:r>
          </w:p>
        </w:tc>
      </w:tr>
      <w:tr>
        <w:tc>
          <w:tcPr>
            <w:tcW w:type="dxa" w:w="178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53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222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178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53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222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178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53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222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bl>
    <w:sectPr>
      <w:footerReference w:type="default" r:id="rId7"/>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CB" w:sz="4"/>
      </w:pBdr>
      <w:spacing w:before="100"/>
      <w:jc w:val="center"/>
    </w:pPr>
    <w:r>
      <w:rPr>
        <w:rFonts w:ascii="Calibri" w:cs="Calibri" w:eastAsia="Calibri" w:hAnsi="Calibri"/>
        <w:color w:val="595F5C"/>
        <w:sz w:val="16"/>
        <w:szCs w:val="16"/>
      </w:rPr>
      <w:t xml:space="preserve">Registrul activităților de prelucrare  ·  EQUIL  ·  pagina </w:t>
    </w:r>
    <w:r>
      <w:rPr>
        <w:rFonts w:ascii="Calibri" w:cs="Calibri" w:eastAsia="Calibri" w:hAnsi="Calibri"/>
        <w:color w:val="595F5C"/>
        <w:sz w:val="16"/>
        <w:szCs w:val="16"/>
      </w:rPr>
      <w:fldChar w:fldCharType="begin"/>
      <w:instrText xml:space="preserve">PAGE</w:instrText>
      <w:fldChar w:fldCharType="separate"/>
      <w:fldChar w:fldCharType="end"/>
    </w:r>
    <w:r>
      <w:rPr>
        <w:rFonts w:ascii="Calibri" w:cs="Calibri" w:eastAsia="Calibri" w:hAnsi="Calibri"/>
        <w:color w:val="595F5C"/>
        <w:sz w:val="16"/>
        <w:szCs w:val="16"/>
      </w:rPr>
      <w:t xml:space="preserve"> din </w:t>
    </w:r>
    <w:r>
      <w:rPr>
        <w:rFonts w:ascii="Calibri" w:cs="Calibri" w:eastAsia="Calibri" w:hAnsi="Calibri"/>
        <w:color w:val="595F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Registrul activităților de prelucrare</dc:title>
  <dc:creator>EQUIL</dc:creator>
  <dc:description>Șablon — necesită validare juridica înainte de utilizare</dc:description>
  <cp:lastModifiedBy>Un-named</cp:lastModifiedBy>
  <cp:revision>1</cp:revision>
  <dcterms:created xsi:type="dcterms:W3CDTF">2026-09-14T20:29:04.638Z</dcterms:created>
  <dcterms:modified xsi:type="dcterms:W3CDTF">2026-09-14T20:29:04.638Z</dcterms:modified>
</cp:coreProperties>
</file>

<file path=docProps/custom.xml><?xml version="1.0" encoding="utf-8"?>
<Properties xmlns="http://schemas.openxmlformats.org/officeDocument/2006/custom-properties" xmlns:vt="http://schemas.openxmlformats.org/officeDocument/2006/docPropsVTypes"/>
</file>