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11614"/>
          <w:sz w:val="34"/>
          <w:szCs w:val="34"/>
        </w:rPr>
        <w:t xml:space="preserve">CONTRACT-CADRU DE FURNIZARE A SERVICIILOR EQUIL</w:t>
      </w:r>
    </w:p>
    <w:p>
      <w:pPr>
        <w:spacing w:after="320"/>
        <w:jc w:val="center"/>
      </w:pPr>
      <w:r>
        <w:rPr>
          <w:rFonts w:ascii="Calibri" w:cs="Calibri" w:eastAsia="Calibri" w:hAnsi="Calibri"/>
          <w:i/>
          <w:iCs/>
          <w:color w:val="595F5C"/>
          <w:sz w:val="20"/>
          <w:szCs w:val="20"/>
        </w:rPr>
        <w:t xml:space="preserve">nr. </w:t>
      </w:r>
      <w:r>
        <w:rPr>
          <w:rFonts w:ascii="Calibri" w:cs="Calibri" w:eastAsia="Calibri" w:hAnsi="Calibri"/>
          <w:b/>
          <w:bCs/>
          <w:i/>
          <w:iCs/>
          <w:color w:val="9A3412"/>
          <w:sz w:val="20"/>
          <w:szCs w:val="20"/>
          <w:shd w:fill="FFE9A8" w:val="clear"/>
        </w:rPr>
        <w:t xml:space="preserve">[NUMĂR]</w:t>
      </w:r>
      <w:r>
        <w:rPr>
          <w:rFonts w:ascii="Calibri" w:cs="Calibri" w:eastAsia="Calibri" w:hAnsi="Calibri"/>
          <w:i/>
          <w:iCs/>
          <w:color w:val="595F5C"/>
          <w:sz w:val="20"/>
          <w:szCs w:val="20"/>
        </w:rPr>
        <w:t xml:space="preserve"> din </w:t>
      </w:r>
      <w:r>
        <w:rPr>
          <w:rFonts w:ascii="Calibri" w:cs="Calibri" w:eastAsia="Calibri" w:hAnsi="Calibri"/>
          <w:b/>
          <w:bCs/>
          <w:i/>
          <w:iCs/>
          <w:color w:val="9A3412"/>
          <w:sz w:val="20"/>
          <w:szCs w:val="20"/>
          <w:shd w:fill="FFE9A8" w:val="clear"/>
        </w:rPr>
        <w:t xml:space="preserve">[ZZ.LL.AAAA]</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ȘABLON. Acest document este un model de lucru, nu un act juridic finalizat. Înainte de semnare sau publicare trebuie completat cu datele reale ale societății și validat de un avocat sau consilier juridic. Câmpurile evidentiate necesită completare.</w:t>
            </w:r>
          </w:p>
        </w:tc>
      </w:tr>
    </w:tbl>
    <w:p>
      <w:pPr>
        <w:pStyle w:val="Heading1"/>
        <w:spacing w:after="140" w:before="340"/>
      </w:pPr>
      <w:r>
        <w:rPr>
          <w:rFonts w:ascii="Calibri" w:cs="Calibri" w:eastAsia="Calibri" w:hAnsi="Calibri"/>
          <w:b/>
          <w:bCs/>
          <w:color w:val="0B7A58"/>
          <w:sz w:val="26"/>
          <w:szCs w:val="26"/>
        </w:rPr>
        <w:t xml:space="preserve">PĂRȚILE</w:t>
      </w:r>
    </w:p>
    <w:p>
      <w:pPr>
        <w:spacing w:after="130" w:line="276"/>
        <w:jc w:val="both"/>
      </w:pPr>
      <w:r>
        <w:rPr>
          <w:rFonts w:ascii="Calibri" w:cs="Calibri" w:eastAsia="Calibri" w:hAnsi="Calibri"/>
          <w:b/>
          <w:bCs/>
          <w:color w:val="9A3412"/>
          <w:sz w:val="21"/>
          <w:szCs w:val="21"/>
          <w:shd w:fill="FFE9A8" w:val="clear"/>
        </w:rPr>
        <w:t xml:space="preserve">[EQUIL — DENUMIRE COMPLETĂ SRL]</w:t>
      </w:r>
      <w:r>
        <w:rPr>
          <w:rFonts w:ascii="Calibri" w:cs="Calibri" w:eastAsia="Calibri" w:hAnsi="Calibri"/>
          <w:color w:val="111614"/>
          <w:sz w:val="21"/>
          <w:szCs w:val="21"/>
        </w:rPr>
        <w:t xml:space="preserve">, cu sediul în </w:t>
      </w:r>
      <w:r>
        <w:rPr>
          <w:rFonts w:ascii="Calibri" w:cs="Calibri" w:eastAsia="Calibri" w:hAnsi="Calibri"/>
          <w:b/>
          <w:bCs/>
          <w:color w:val="9A3412"/>
          <w:sz w:val="21"/>
          <w:szCs w:val="21"/>
          <w:shd w:fill="FFE9A8" w:val="clear"/>
        </w:rPr>
        <w:t xml:space="preserve">[ADRESA]</w:t>
      </w:r>
      <w:r>
        <w:rPr>
          <w:rFonts w:ascii="Calibri" w:cs="Calibri" w:eastAsia="Calibri" w:hAnsi="Calibri"/>
          <w:color w:val="111614"/>
          <w:sz w:val="21"/>
          <w:szCs w:val="21"/>
        </w:rPr>
        <w:t xml:space="preserve">, înregistrată la Registrul Comerțului sub nr. </w:t>
      </w:r>
      <w:r>
        <w:rPr>
          <w:rFonts w:ascii="Calibri" w:cs="Calibri" w:eastAsia="Calibri" w:hAnsi="Calibri"/>
          <w:b/>
          <w:bCs/>
          <w:color w:val="9A3412"/>
          <w:sz w:val="21"/>
          <w:szCs w:val="21"/>
          <w:shd w:fill="FFE9A8" w:val="clear"/>
        </w:rPr>
        <w:t xml:space="preserve">[J__/____/____]</w:t>
      </w:r>
      <w:r>
        <w:rPr>
          <w:rFonts w:ascii="Calibri" w:cs="Calibri" w:eastAsia="Calibri" w:hAnsi="Calibri"/>
          <w:color w:val="111614"/>
          <w:sz w:val="21"/>
          <w:szCs w:val="21"/>
        </w:rPr>
        <w:t xml:space="preserve">, CUI </w:t>
      </w:r>
      <w:r>
        <w:rPr>
          <w:rFonts w:ascii="Calibri" w:cs="Calibri" w:eastAsia="Calibri" w:hAnsi="Calibri"/>
          <w:b/>
          <w:bCs/>
          <w:color w:val="9A3412"/>
          <w:sz w:val="21"/>
          <w:szCs w:val="21"/>
          <w:shd w:fill="FFE9A8" w:val="clear"/>
        </w:rPr>
        <w:t xml:space="preserve">[RO________]</w:t>
      </w:r>
      <w:r>
        <w:rPr>
          <w:rFonts w:ascii="Calibri" w:cs="Calibri" w:eastAsia="Calibri" w:hAnsi="Calibri"/>
          <w:color w:val="111614"/>
          <w:sz w:val="21"/>
          <w:szCs w:val="21"/>
        </w:rPr>
        <w:t xml:space="preserve">, cont bancar </w:t>
      </w:r>
      <w:r>
        <w:rPr>
          <w:rFonts w:ascii="Calibri" w:cs="Calibri" w:eastAsia="Calibri" w:hAnsi="Calibri"/>
          <w:b/>
          <w:bCs/>
          <w:color w:val="9A3412"/>
          <w:sz w:val="21"/>
          <w:szCs w:val="21"/>
          <w:shd w:fill="FFE9A8" w:val="clear"/>
        </w:rPr>
        <w:t xml:space="preserve">[IBAN]</w:t>
      </w:r>
      <w:r>
        <w:rPr>
          <w:rFonts w:ascii="Calibri" w:cs="Calibri" w:eastAsia="Calibri" w:hAnsi="Calibri"/>
          <w:color w:val="111614"/>
          <w:sz w:val="21"/>
          <w:szCs w:val="21"/>
        </w:rPr>
        <w:t xml:space="preserve"> deschis la </w:t>
      </w:r>
      <w:r>
        <w:rPr>
          <w:rFonts w:ascii="Calibri" w:cs="Calibri" w:eastAsia="Calibri" w:hAnsi="Calibri"/>
          <w:b/>
          <w:bCs/>
          <w:color w:val="9A3412"/>
          <w:sz w:val="21"/>
          <w:szCs w:val="21"/>
          <w:shd w:fill="FFE9A8" w:val="clear"/>
        </w:rPr>
        <w:t xml:space="preserve">[BANCĂ]</w:t>
      </w:r>
      <w:r>
        <w:rPr>
          <w:rFonts w:ascii="Calibri" w:cs="Calibri" w:eastAsia="Calibri" w:hAnsi="Calibri"/>
          <w:color w:val="111614"/>
          <w:sz w:val="21"/>
          <w:szCs w:val="21"/>
        </w:rPr>
        <w:t xml:space="preserve">, reprezentată prin </w:t>
      </w:r>
      <w:r>
        <w:rPr>
          <w:rFonts w:ascii="Calibri" w:cs="Calibri" w:eastAsia="Calibri" w:hAnsi="Calibri"/>
          <w:b/>
          <w:bCs/>
          <w:color w:val="9A3412"/>
          <w:sz w:val="21"/>
          <w:szCs w:val="21"/>
          <w:shd w:fill="FFE9A8" w:val="clear"/>
        </w:rPr>
        <w:t xml:space="preserve">[NUME]</w:t>
      </w:r>
      <w:r>
        <w:rPr>
          <w:rFonts w:ascii="Calibri" w:cs="Calibri" w:eastAsia="Calibri" w:hAnsi="Calibri"/>
          <w:color w:val="111614"/>
          <w:sz w:val="21"/>
          <w:szCs w:val="21"/>
        </w:rPr>
        <w:t xml:space="preserve">, </w:t>
      </w:r>
      <w:r>
        <w:rPr>
          <w:rFonts w:ascii="Calibri" w:cs="Calibri" w:eastAsia="Calibri" w:hAnsi="Calibri"/>
          <w:b/>
          <w:bCs/>
          <w:color w:val="9A3412"/>
          <w:sz w:val="21"/>
          <w:szCs w:val="21"/>
          <w:shd w:fill="FFE9A8" w:val="clear"/>
        </w:rPr>
        <w:t xml:space="preserve">[FUNCȚIA]</w:t>
      </w:r>
      <w:r>
        <w:rPr>
          <w:rFonts w:ascii="Calibri" w:cs="Calibri" w:eastAsia="Calibri" w:hAnsi="Calibri"/>
          <w:color w:val="111614"/>
          <w:sz w:val="21"/>
          <w:szCs w:val="21"/>
        </w:rPr>
        <w:t xml:space="preserve">, denumită în continuare "Furnizorul",</w:t>
      </w:r>
    </w:p>
    <w:p>
      <w:pPr>
        <w:spacing w:after="130" w:line="276"/>
        <w:jc w:val="both"/>
      </w:pPr>
      <w:r>
        <w:rPr>
          <w:rFonts w:ascii="Calibri" w:cs="Calibri" w:eastAsia="Calibri" w:hAnsi="Calibri"/>
          <w:color w:val="111614"/>
          <w:sz w:val="21"/>
          <w:szCs w:val="21"/>
        </w:rPr>
        <w:t xml:space="preserve">și</w:t>
      </w:r>
    </w:p>
    <w:p>
      <w:pPr>
        <w:spacing w:after="130" w:line="276"/>
        <w:jc w:val="both"/>
      </w:pPr>
      <w:r>
        <w:rPr>
          <w:rFonts w:ascii="Calibri" w:cs="Calibri" w:eastAsia="Calibri" w:hAnsi="Calibri"/>
          <w:b/>
          <w:bCs/>
          <w:color w:val="9A3412"/>
          <w:sz w:val="21"/>
          <w:szCs w:val="21"/>
          <w:shd w:fill="FFE9A8" w:val="clear"/>
        </w:rPr>
        <w:t xml:space="preserve">[DENUMIRE CLIENT SRL/SA]</w:t>
      </w:r>
      <w:r>
        <w:rPr>
          <w:rFonts w:ascii="Calibri" w:cs="Calibri" w:eastAsia="Calibri" w:hAnsi="Calibri"/>
          <w:color w:val="111614"/>
          <w:sz w:val="21"/>
          <w:szCs w:val="21"/>
        </w:rPr>
        <w:t xml:space="preserve">, cu sediul în </w:t>
      </w:r>
      <w:r>
        <w:rPr>
          <w:rFonts w:ascii="Calibri" w:cs="Calibri" w:eastAsia="Calibri" w:hAnsi="Calibri"/>
          <w:b/>
          <w:bCs/>
          <w:color w:val="9A3412"/>
          <w:sz w:val="21"/>
          <w:szCs w:val="21"/>
          <w:shd w:fill="FFE9A8" w:val="clear"/>
        </w:rPr>
        <w:t xml:space="preserve">[ADRESA]</w:t>
      </w:r>
      <w:r>
        <w:rPr>
          <w:rFonts w:ascii="Calibri" w:cs="Calibri" w:eastAsia="Calibri" w:hAnsi="Calibri"/>
          <w:color w:val="111614"/>
          <w:sz w:val="21"/>
          <w:szCs w:val="21"/>
        </w:rPr>
        <w:t xml:space="preserve">, înregistrată la Registrul Comerțului sub nr. </w:t>
      </w:r>
      <w:r>
        <w:rPr>
          <w:rFonts w:ascii="Calibri" w:cs="Calibri" w:eastAsia="Calibri" w:hAnsi="Calibri"/>
          <w:b/>
          <w:bCs/>
          <w:color w:val="9A3412"/>
          <w:sz w:val="21"/>
          <w:szCs w:val="21"/>
          <w:shd w:fill="FFE9A8" w:val="clear"/>
        </w:rPr>
        <w:t xml:space="preserve">[J__/____/____]</w:t>
      </w:r>
      <w:r>
        <w:rPr>
          <w:rFonts w:ascii="Calibri" w:cs="Calibri" w:eastAsia="Calibri" w:hAnsi="Calibri"/>
          <w:color w:val="111614"/>
          <w:sz w:val="21"/>
          <w:szCs w:val="21"/>
        </w:rPr>
        <w:t xml:space="preserve">, CUI </w:t>
      </w:r>
      <w:r>
        <w:rPr>
          <w:rFonts w:ascii="Calibri" w:cs="Calibri" w:eastAsia="Calibri" w:hAnsi="Calibri"/>
          <w:b/>
          <w:bCs/>
          <w:color w:val="9A3412"/>
          <w:sz w:val="21"/>
          <w:szCs w:val="21"/>
          <w:shd w:fill="FFE9A8" w:val="clear"/>
        </w:rPr>
        <w:t xml:space="preserve">[RO________]</w:t>
      </w:r>
      <w:r>
        <w:rPr>
          <w:rFonts w:ascii="Calibri" w:cs="Calibri" w:eastAsia="Calibri" w:hAnsi="Calibri"/>
          <w:color w:val="111614"/>
          <w:sz w:val="21"/>
          <w:szCs w:val="21"/>
        </w:rPr>
        <w:t xml:space="preserve">, cont bancar </w:t>
      </w:r>
      <w:r>
        <w:rPr>
          <w:rFonts w:ascii="Calibri" w:cs="Calibri" w:eastAsia="Calibri" w:hAnsi="Calibri"/>
          <w:b/>
          <w:bCs/>
          <w:color w:val="9A3412"/>
          <w:sz w:val="21"/>
          <w:szCs w:val="21"/>
          <w:shd w:fill="FFE9A8" w:val="clear"/>
        </w:rPr>
        <w:t xml:space="preserve">[IBAN]</w:t>
      </w:r>
      <w:r>
        <w:rPr>
          <w:rFonts w:ascii="Calibri" w:cs="Calibri" w:eastAsia="Calibri" w:hAnsi="Calibri"/>
          <w:color w:val="111614"/>
          <w:sz w:val="21"/>
          <w:szCs w:val="21"/>
        </w:rPr>
        <w:t xml:space="preserve"> deschis la </w:t>
      </w:r>
      <w:r>
        <w:rPr>
          <w:rFonts w:ascii="Calibri" w:cs="Calibri" w:eastAsia="Calibri" w:hAnsi="Calibri"/>
          <w:b/>
          <w:bCs/>
          <w:color w:val="9A3412"/>
          <w:sz w:val="21"/>
          <w:szCs w:val="21"/>
          <w:shd w:fill="FFE9A8" w:val="clear"/>
        </w:rPr>
        <w:t xml:space="preserve">[BANCĂ]</w:t>
      </w:r>
      <w:r>
        <w:rPr>
          <w:rFonts w:ascii="Calibri" w:cs="Calibri" w:eastAsia="Calibri" w:hAnsi="Calibri"/>
          <w:color w:val="111614"/>
          <w:sz w:val="21"/>
          <w:szCs w:val="21"/>
        </w:rPr>
        <w:t xml:space="preserve">, reprezentată prin </w:t>
      </w:r>
      <w:r>
        <w:rPr>
          <w:rFonts w:ascii="Calibri" w:cs="Calibri" w:eastAsia="Calibri" w:hAnsi="Calibri"/>
          <w:b/>
          <w:bCs/>
          <w:color w:val="9A3412"/>
          <w:sz w:val="21"/>
          <w:szCs w:val="21"/>
          <w:shd w:fill="FFE9A8" w:val="clear"/>
        </w:rPr>
        <w:t xml:space="preserve">[NUME]</w:t>
      </w:r>
      <w:r>
        <w:rPr>
          <w:rFonts w:ascii="Calibri" w:cs="Calibri" w:eastAsia="Calibri" w:hAnsi="Calibri"/>
          <w:color w:val="111614"/>
          <w:sz w:val="21"/>
          <w:szCs w:val="21"/>
        </w:rPr>
        <w:t xml:space="preserve">, </w:t>
      </w:r>
      <w:r>
        <w:rPr>
          <w:rFonts w:ascii="Calibri" w:cs="Calibri" w:eastAsia="Calibri" w:hAnsi="Calibri"/>
          <w:b/>
          <w:bCs/>
          <w:color w:val="9A3412"/>
          <w:sz w:val="21"/>
          <w:szCs w:val="21"/>
          <w:shd w:fill="FFE9A8" w:val="clear"/>
        </w:rPr>
        <w:t xml:space="preserve">[FUNCȚIA]</w:t>
      </w:r>
      <w:r>
        <w:rPr>
          <w:rFonts w:ascii="Calibri" w:cs="Calibri" w:eastAsia="Calibri" w:hAnsi="Calibri"/>
          <w:color w:val="111614"/>
          <w:sz w:val="21"/>
          <w:szCs w:val="21"/>
        </w:rPr>
        <w:t xml:space="preserve">, denumită în continuare "Clientul",</w:t>
      </w:r>
    </w:p>
    <w:p>
      <w:pPr>
        <w:spacing w:after="130" w:line="276"/>
        <w:jc w:val="both"/>
      </w:pPr>
      <w:r>
        <w:rPr>
          <w:rFonts w:ascii="Calibri" w:cs="Calibri" w:eastAsia="Calibri" w:hAnsi="Calibri"/>
          <w:color w:val="111614"/>
          <w:sz w:val="21"/>
          <w:szCs w:val="21"/>
        </w:rPr>
        <w:t xml:space="preserve">denumite împreună "Părțile", au convenit încheierea prezentului contract.</w:t>
      </w:r>
    </w:p>
    <w:p>
      <w:pPr>
        <w:pStyle w:val="Heading1"/>
        <w:spacing w:after="140" w:before="340"/>
      </w:pPr>
      <w:r>
        <w:rPr>
          <w:rFonts w:ascii="Calibri" w:cs="Calibri" w:eastAsia="Calibri" w:hAnsi="Calibri"/>
          <w:b/>
          <w:bCs/>
          <w:color w:val="0B7A58"/>
          <w:sz w:val="26"/>
          <w:szCs w:val="26"/>
        </w:rPr>
        <w:t xml:space="preserve">ART. 1 — DEFINIȚII</w:t>
      </w:r>
    </w:p>
    <w:p>
      <w:pPr>
        <w:spacing w:after="130" w:line="276"/>
        <w:jc w:val="both"/>
      </w:pPr>
      <w:r>
        <w:rPr>
          <w:rFonts w:ascii="Calibri" w:cs="Calibri" w:eastAsia="Calibri" w:hAnsi="Calibri"/>
          <w:color w:val="111614"/>
          <w:sz w:val="21"/>
          <w:szCs w:val="21"/>
        </w:rPr>
        <w:t xml:space="preserve">"Platforma" — solutia informatică EQUIL, pusa la dispozitie în regim de serviciu (SaaS), accesibilă prin internet.</w:t>
      </w:r>
    </w:p>
    <w:p>
      <w:pPr>
        <w:spacing w:after="130" w:line="276"/>
        <w:jc w:val="both"/>
      </w:pPr>
      <w:r>
        <w:rPr>
          <w:rFonts w:ascii="Calibri" w:cs="Calibri" w:eastAsia="Calibri" w:hAnsi="Calibri"/>
          <w:color w:val="111614"/>
          <w:sz w:val="21"/>
          <w:szCs w:val="21"/>
        </w:rPr>
        <w:t xml:space="preserve">"Servicii" — accesul la Platforma, modulele contractate, implementarea, mentenanta și asistență tehnică, astfel cum sunt descrise în Anexa 1.</w:t>
      </w:r>
    </w:p>
    <w:p>
      <w:pPr>
        <w:spacing w:after="130" w:line="276"/>
        <w:jc w:val="both"/>
      </w:pPr>
      <w:r>
        <w:rPr>
          <w:rFonts w:ascii="Calibri" w:cs="Calibri" w:eastAsia="Calibri" w:hAnsi="Calibri"/>
          <w:color w:val="111614"/>
          <w:sz w:val="21"/>
          <w:szCs w:val="21"/>
        </w:rPr>
        <w:t xml:space="preserve">"Datele Clientului" — toate datele introduse în Platforma de Client sau de utilizatorii acestuia, ori colectate prin Platforma în numele Clientului.</w:t>
      </w:r>
    </w:p>
    <w:p>
      <w:pPr>
        <w:spacing w:after="130" w:line="276"/>
        <w:jc w:val="both"/>
      </w:pPr>
      <w:r>
        <w:rPr>
          <w:rFonts w:ascii="Calibri" w:cs="Calibri" w:eastAsia="Calibri" w:hAnsi="Calibri"/>
          <w:color w:val="111614"/>
          <w:sz w:val="21"/>
          <w:szCs w:val="21"/>
        </w:rPr>
        <w:t xml:space="preserve">"Utilizator" — persoana fizica autorizată de Client să acceseze Platforma.</w:t>
      </w:r>
    </w:p>
    <w:p>
      <w:pPr>
        <w:spacing w:after="130" w:line="276"/>
        <w:jc w:val="both"/>
      </w:pPr>
      <w:r>
        <w:rPr>
          <w:rFonts w:ascii="Calibri" w:cs="Calibri" w:eastAsia="Calibri" w:hAnsi="Calibri"/>
          <w:color w:val="111614"/>
          <w:sz w:val="21"/>
          <w:szCs w:val="21"/>
        </w:rPr>
        <w:t xml:space="preserve">"Disponibilitate" — procentul de timp, calculat lunar, în care Platforma este accesibilă, conform art. 7.</w:t>
      </w:r>
    </w:p>
    <w:p>
      <w:pPr>
        <w:pStyle w:val="Heading1"/>
        <w:spacing w:after="140" w:before="340"/>
      </w:pPr>
      <w:r>
        <w:rPr>
          <w:rFonts w:ascii="Calibri" w:cs="Calibri" w:eastAsia="Calibri" w:hAnsi="Calibri"/>
          <w:b/>
          <w:bCs/>
          <w:color w:val="0B7A58"/>
          <w:sz w:val="26"/>
          <w:szCs w:val="26"/>
        </w:rPr>
        <w:t xml:space="preserve">ART. 2 — OBIECTUL CONTRACTULUI</w:t>
      </w:r>
    </w:p>
    <w:p>
      <w:pPr>
        <w:spacing w:after="130" w:line="276"/>
        <w:jc w:val="both"/>
      </w:pPr>
      <w:r>
        <w:rPr>
          <w:rFonts w:ascii="Calibri" w:cs="Calibri" w:eastAsia="Calibri" w:hAnsi="Calibri"/>
          <w:color w:val="111614"/>
          <w:sz w:val="21"/>
          <w:szCs w:val="21"/>
        </w:rPr>
        <w:t xml:space="preserve">2.1. Furnizorul acordă Clientului dreptul neexclusiv, netransferabil și limitat de a utiliza Platforma, iar Clientul se obligă să plateasca pretul convenit.</w:t>
      </w:r>
    </w:p>
    <w:p>
      <w:pPr>
        <w:spacing w:after="130" w:line="276"/>
        <w:jc w:val="both"/>
      </w:pPr>
      <w:r>
        <w:rPr>
          <w:rFonts w:ascii="Calibri" w:cs="Calibri" w:eastAsia="Calibri" w:hAnsi="Calibri"/>
          <w:color w:val="111614"/>
          <w:sz w:val="21"/>
          <w:szCs w:val="21"/>
        </w:rPr>
        <w:t xml:space="preserve">2.2. Modulele contractate, numărul de sisteme conectate și condițiile comerciale sunt prevăzute în Anexa 1.</w:t>
      </w:r>
    </w:p>
    <w:p>
      <w:pPr>
        <w:spacing w:after="130" w:line="276"/>
        <w:jc w:val="both"/>
      </w:pPr>
      <w:r>
        <w:rPr>
          <w:rFonts w:ascii="Calibri" w:cs="Calibri" w:eastAsia="Calibri" w:hAnsi="Calibri"/>
          <w:color w:val="111614"/>
          <w:sz w:val="21"/>
          <w:szCs w:val="21"/>
        </w:rPr>
        <w:t xml:space="preserve">2.3. Contractul nu are ca obiect transferul dreptului de proprietate asupra Platformei sau asupra vreunei componente a acesteia.</w:t>
      </w:r>
    </w:p>
    <w:p>
      <w:pPr>
        <w:pStyle w:val="Heading1"/>
        <w:spacing w:after="140" w:before="340"/>
      </w:pPr>
      <w:r>
        <w:rPr>
          <w:rFonts w:ascii="Calibri" w:cs="Calibri" w:eastAsia="Calibri" w:hAnsi="Calibri"/>
          <w:b/>
          <w:bCs/>
          <w:color w:val="0B7A58"/>
          <w:sz w:val="26"/>
          <w:szCs w:val="26"/>
        </w:rPr>
        <w:t xml:space="preserve">ART. 3 — DURATA</w:t>
      </w:r>
    </w:p>
    <w:p>
      <w:pPr>
        <w:spacing w:after="130" w:line="276"/>
        <w:jc w:val="both"/>
      </w:pPr>
      <w:r>
        <w:rPr>
          <w:rFonts w:ascii="Calibri" w:cs="Calibri" w:eastAsia="Calibri" w:hAnsi="Calibri"/>
          <w:color w:val="111614"/>
          <w:sz w:val="21"/>
          <w:szCs w:val="21"/>
        </w:rPr>
        <w:t xml:space="preserve">3.1. Contractul se încheie pe o perioadă de </w:t>
      </w:r>
      <w:r>
        <w:rPr>
          <w:rFonts w:ascii="Calibri" w:cs="Calibri" w:eastAsia="Calibri" w:hAnsi="Calibri"/>
          <w:b/>
          <w:bCs/>
          <w:color w:val="9A3412"/>
          <w:sz w:val="21"/>
          <w:szCs w:val="21"/>
          <w:shd w:fill="FFE9A8" w:val="clear"/>
        </w:rPr>
        <w:t xml:space="preserve">[12]</w:t>
      </w:r>
      <w:r>
        <w:rPr>
          <w:rFonts w:ascii="Calibri" w:cs="Calibri" w:eastAsia="Calibri" w:hAnsi="Calibri"/>
          <w:color w:val="111614"/>
          <w:sz w:val="21"/>
          <w:szCs w:val="21"/>
        </w:rPr>
        <w:t xml:space="preserve"> luni, începând cu data de </w:t>
      </w:r>
      <w:r>
        <w:rPr>
          <w:rFonts w:ascii="Calibri" w:cs="Calibri" w:eastAsia="Calibri" w:hAnsi="Calibri"/>
          <w:b/>
          <w:bCs/>
          <w:color w:val="9A3412"/>
          <w:sz w:val="21"/>
          <w:szCs w:val="21"/>
          <w:shd w:fill="FFE9A8" w:val="clear"/>
        </w:rPr>
        <w:t xml:space="preserve">[ZZ.LL.AAAA]</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3.2. La expirare, Contractul se prelungeste automat pe perioade succesive egale, dacă niciuna dintre Părți nu notifică intenția de încetare cu cel puțin </w:t>
      </w:r>
      <w:r>
        <w:rPr>
          <w:rFonts w:ascii="Calibri" w:cs="Calibri" w:eastAsia="Calibri" w:hAnsi="Calibri"/>
          <w:b/>
          <w:bCs/>
          <w:color w:val="9A3412"/>
          <w:sz w:val="21"/>
          <w:szCs w:val="21"/>
          <w:shd w:fill="FFE9A8" w:val="clear"/>
        </w:rPr>
        <w:t xml:space="preserve">[30]</w:t>
      </w:r>
      <w:r>
        <w:rPr>
          <w:rFonts w:ascii="Calibri" w:cs="Calibri" w:eastAsia="Calibri" w:hAnsi="Calibri"/>
          <w:color w:val="111614"/>
          <w:sz w:val="21"/>
          <w:szCs w:val="21"/>
        </w:rPr>
        <w:t xml:space="preserve"> de zile înainte de expirarea perioadei în curs.</w:t>
      </w:r>
    </w:p>
    <w:p>
      <w:pPr>
        <w:spacing w:after="130" w:line="276"/>
        <w:jc w:val="both"/>
      </w:pPr>
      <w:r>
        <w:rPr>
          <w:rFonts w:ascii="Calibri" w:cs="Calibri" w:eastAsia="Calibri" w:hAnsi="Calibri"/>
          <w:color w:val="111614"/>
          <w:sz w:val="21"/>
          <w:szCs w:val="21"/>
        </w:rPr>
        <w:t xml:space="preserve">3.3. Perioada de implementare este de </w:t>
      </w:r>
      <w:r>
        <w:rPr>
          <w:rFonts w:ascii="Calibri" w:cs="Calibri" w:eastAsia="Calibri" w:hAnsi="Calibri"/>
          <w:b/>
          <w:bCs/>
          <w:color w:val="9A3412"/>
          <w:sz w:val="21"/>
          <w:szCs w:val="21"/>
          <w:shd w:fill="FFE9A8" w:val="clear"/>
        </w:rPr>
        <w:t xml:space="preserve">[__]</w:t>
      </w:r>
      <w:r>
        <w:rPr>
          <w:rFonts w:ascii="Calibri" w:cs="Calibri" w:eastAsia="Calibri" w:hAnsi="Calibri"/>
          <w:color w:val="111614"/>
          <w:sz w:val="21"/>
          <w:szCs w:val="21"/>
        </w:rPr>
        <w:t xml:space="preserve"> zile lucrătoare de la semnare, conform calendarului din Anexa 1.</w:t>
      </w:r>
    </w:p>
    <w:p>
      <w:pPr>
        <w:pStyle w:val="Heading1"/>
        <w:spacing w:after="140" w:before="340"/>
      </w:pPr>
      <w:r>
        <w:rPr>
          <w:rFonts w:ascii="Calibri" w:cs="Calibri" w:eastAsia="Calibri" w:hAnsi="Calibri"/>
          <w:b/>
          <w:bCs/>
          <w:color w:val="0B7A58"/>
          <w:sz w:val="26"/>
          <w:szCs w:val="26"/>
        </w:rPr>
        <w:t xml:space="preserve">ART. 4 — PRETUL ȘI MODALITATEA DE PLATA</w:t>
      </w:r>
    </w:p>
    <w:p>
      <w:pPr>
        <w:spacing w:after="130" w:line="276"/>
        <w:jc w:val="both"/>
      </w:pPr>
      <w:r>
        <w:rPr>
          <w:rFonts w:ascii="Calibri" w:cs="Calibri" w:eastAsia="Calibri" w:hAnsi="Calibri"/>
          <w:color w:val="111614"/>
          <w:sz w:val="21"/>
          <w:szCs w:val="21"/>
        </w:rPr>
        <w:t xml:space="preserve">4.1. Pretul serviciilor este de </w:t>
      </w:r>
      <w:r>
        <w:rPr>
          <w:rFonts w:ascii="Calibri" w:cs="Calibri" w:eastAsia="Calibri" w:hAnsi="Calibri"/>
          <w:b/>
          <w:bCs/>
          <w:color w:val="9A3412"/>
          <w:sz w:val="21"/>
          <w:szCs w:val="21"/>
          <w:shd w:fill="FFE9A8" w:val="clear"/>
        </w:rPr>
        <w:t xml:space="preserve">[SUMA]</w:t>
      </w:r>
      <w:r>
        <w:rPr>
          <w:rFonts w:ascii="Calibri" w:cs="Calibri" w:eastAsia="Calibri" w:hAnsi="Calibri"/>
          <w:color w:val="111614"/>
          <w:sz w:val="21"/>
          <w:szCs w:val="21"/>
        </w:rPr>
        <w:t xml:space="preserve"> EUR/luna, la care se adaugă TVA, conform Anexei 1.</w:t>
      </w:r>
    </w:p>
    <w:p>
      <w:pPr>
        <w:spacing w:after="130" w:line="276"/>
        <w:jc w:val="both"/>
      </w:pPr>
      <w:r>
        <w:rPr>
          <w:rFonts w:ascii="Calibri" w:cs="Calibri" w:eastAsia="Calibri" w:hAnsi="Calibri"/>
          <w:color w:val="111614"/>
          <w:sz w:val="21"/>
          <w:szCs w:val="21"/>
        </w:rPr>
        <w:t xml:space="preserve">4.2. Facturarea se face </w:t>
      </w:r>
      <w:r>
        <w:rPr>
          <w:rFonts w:ascii="Calibri" w:cs="Calibri" w:eastAsia="Calibri" w:hAnsi="Calibri"/>
          <w:b/>
          <w:bCs/>
          <w:color w:val="9A3412"/>
          <w:sz w:val="21"/>
          <w:szCs w:val="21"/>
          <w:shd w:fill="FFE9A8" w:val="clear"/>
        </w:rPr>
        <w:t xml:space="preserve">[lunar/trimestrial/anual]</w:t>
      </w:r>
      <w:r>
        <w:rPr>
          <w:rFonts w:ascii="Calibri" w:cs="Calibri" w:eastAsia="Calibri" w:hAnsi="Calibri"/>
          <w:color w:val="111614"/>
          <w:sz w:val="21"/>
          <w:szCs w:val="21"/>
        </w:rPr>
        <w:t xml:space="preserve">, în avans, în primele </w:t>
      </w:r>
      <w:r>
        <w:rPr>
          <w:rFonts w:ascii="Calibri" w:cs="Calibri" w:eastAsia="Calibri" w:hAnsi="Calibri"/>
          <w:b/>
          <w:bCs/>
          <w:color w:val="9A3412"/>
          <w:sz w:val="21"/>
          <w:szCs w:val="21"/>
          <w:shd w:fill="FFE9A8" w:val="clear"/>
        </w:rPr>
        <w:t xml:space="preserve">[5]</w:t>
      </w:r>
      <w:r>
        <w:rPr>
          <w:rFonts w:ascii="Calibri" w:cs="Calibri" w:eastAsia="Calibri" w:hAnsi="Calibri"/>
          <w:color w:val="111614"/>
          <w:sz w:val="21"/>
          <w:szCs w:val="21"/>
        </w:rPr>
        <w:t xml:space="preserve"> zile lucrătoare ale perioadei facturate.</w:t>
      </w:r>
    </w:p>
    <w:p>
      <w:pPr>
        <w:spacing w:after="130" w:line="276"/>
        <w:jc w:val="both"/>
      </w:pPr>
      <w:r>
        <w:rPr>
          <w:rFonts w:ascii="Calibri" w:cs="Calibri" w:eastAsia="Calibri" w:hAnsi="Calibri"/>
          <w:color w:val="111614"/>
          <w:sz w:val="21"/>
          <w:szCs w:val="21"/>
        </w:rPr>
        <w:t xml:space="preserve">4.3. Termenul de plata este de </w:t>
      </w:r>
      <w:r>
        <w:rPr>
          <w:rFonts w:ascii="Calibri" w:cs="Calibri" w:eastAsia="Calibri" w:hAnsi="Calibri"/>
          <w:b/>
          <w:bCs/>
          <w:color w:val="9A3412"/>
          <w:sz w:val="21"/>
          <w:szCs w:val="21"/>
          <w:shd w:fill="FFE9A8" w:val="clear"/>
        </w:rPr>
        <w:t xml:space="preserve">[15]</w:t>
      </w:r>
      <w:r>
        <w:rPr>
          <w:rFonts w:ascii="Calibri" w:cs="Calibri" w:eastAsia="Calibri" w:hAnsi="Calibri"/>
          <w:color w:val="111614"/>
          <w:sz w:val="21"/>
          <w:szCs w:val="21"/>
        </w:rPr>
        <w:t xml:space="preserve"> zile calendaristice de la data emiterii facturii.</w:t>
      </w:r>
    </w:p>
    <w:p>
      <w:pPr>
        <w:spacing w:after="130" w:line="276"/>
        <w:jc w:val="both"/>
      </w:pPr>
      <w:r>
        <w:rPr>
          <w:rFonts w:ascii="Calibri" w:cs="Calibri" w:eastAsia="Calibri" w:hAnsi="Calibri"/>
          <w:color w:val="111614"/>
          <w:sz w:val="21"/>
          <w:szCs w:val="21"/>
        </w:rPr>
        <w:t xml:space="preserve">4.4. Pentru întârzierea la plata, Clientul datorează penalități de </w:t>
      </w:r>
      <w:r>
        <w:rPr>
          <w:rFonts w:ascii="Calibri" w:cs="Calibri" w:eastAsia="Calibri" w:hAnsi="Calibri"/>
          <w:b/>
          <w:bCs/>
          <w:color w:val="9A3412"/>
          <w:sz w:val="21"/>
          <w:szCs w:val="21"/>
          <w:shd w:fill="FFE9A8" w:val="clear"/>
        </w:rPr>
        <w:t xml:space="preserve">[0,05]</w:t>
      </w:r>
      <w:r>
        <w:rPr>
          <w:rFonts w:ascii="Calibri" w:cs="Calibri" w:eastAsia="Calibri" w:hAnsi="Calibri"/>
          <w:color w:val="111614"/>
          <w:sz w:val="21"/>
          <w:szCs w:val="21"/>
        </w:rPr>
        <w:t xml:space="preserve">% pe zi de întârziere, calculate la suma restanta. Penalitățile pot depasi cuantumul sumei asupra careia sunt calculate.</w:t>
      </w:r>
    </w:p>
    <w:p>
      <w:pPr>
        <w:spacing w:after="130" w:line="276"/>
        <w:jc w:val="both"/>
      </w:pPr>
      <w:r>
        <w:rPr>
          <w:rFonts w:ascii="Calibri" w:cs="Calibri" w:eastAsia="Calibri" w:hAnsi="Calibri"/>
          <w:color w:val="111614"/>
          <w:sz w:val="21"/>
          <w:szCs w:val="21"/>
        </w:rPr>
        <w:t xml:space="preserve">4.5. În cazul unei întârzieri mai mari de </w:t>
      </w:r>
      <w:r>
        <w:rPr>
          <w:rFonts w:ascii="Calibri" w:cs="Calibri" w:eastAsia="Calibri" w:hAnsi="Calibri"/>
          <w:b/>
          <w:bCs/>
          <w:color w:val="9A3412"/>
          <w:sz w:val="21"/>
          <w:szCs w:val="21"/>
          <w:shd w:fill="FFE9A8" w:val="clear"/>
        </w:rPr>
        <w:t xml:space="preserve">[30]</w:t>
      </w:r>
      <w:r>
        <w:rPr>
          <w:rFonts w:ascii="Calibri" w:cs="Calibri" w:eastAsia="Calibri" w:hAnsi="Calibri"/>
          <w:color w:val="111614"/>
          <w:sz w:val="21"/>
          <w:szCs w:val="21"/>
        </w:rPr>
        <w:t xml:space="preserve"> de zile, Furnizorul poate suspenda accesul la Platforma, după o notificare prealabilă de </w:t>
      </w:r>
      <w:r>
        <w:rPr>
          <w:rFonts w:ascii="Calibri" w:cs="Calibri" w:eastAsia="Calibri" w:hAnsi="Calibri"/>
          <w:b/>
          <w:bCs/>
          <w:color w:val="9A3412"/>
          <w:sz w:val="21"/>
          <w:szCs w:val="21"/>
          <w:shd w:fill="FFE9A8" w:val="clear"/>
        </w:rPr>
        <w:t xml:space="preserve">[7]</w:t>
      </w:r>
      <w:r>
        <w:rPr>
          <w:rFonts w:ascii="Calibri" w:cs="Calibri" w:eastAsia="Calibri" w:hAnsi="Calibri"/>
          <w:color w:val="111614"/>
          <w:sz w:val="21"/>
          <w:szCs w:val="21"/>
        </w:rPr>
        <w:t xml:space="preserve"> zile. Suspendarea nu exonerează Clientul de obligația de plata.</w:t>
      </w:r>
    </w:p>
    <w:p>
      <w:pPr>
        <w:spacing w:after="130" w:line="276"/>
        <w:jc w:val="both"/>
      </w:pPr>
      <w:r>
        <w:rPr>
          <w:rFonts w:ascii="Calibri" w:cs="Calibri" w:eastAsia="Calibri" w:hAnsi="Calibri"/>
          <w:color w:val="111614"/>
          <w:sz w:val="21"/>
          <w:szCs w:val="21"/>
        </w:rPr>
        <w:t xml:space="preserve">4.6. Furnizorul poate ajusta pretul o data pe an, cu o notificare prealabilă de </w:t>
      </w:r>
      <w:r>
        <w:rPr>
          <w:rFonts w:ascii="Calibri" w:cs="Calibri" w:eastAsia="Calibri" w:hAnsi="Calibri"/>
          <w:b/>
          <w:bCs/>
          <w:color w:val="9A3412"/>
          <w:sz w:val="21"/>
          <w:szCs w:val="21"/>
          <w:shd w:fill="FFE9A8" w:val="clear"/>
        </w:rPr>
        <w:t xml:space="preserve">[60]</w:t>
      </w:r>
      <w:r>
        <w:rPr>
          <w:rFonts w:ascii="Calibri" w:cs="Calibri" w:eastAsia="Calibri" w:hAnsi="Calibri"/>
          <w:color w:val="111614"/>
          <w:sz w:val="21"/>
          <w:szCs w:val="21"/>
        </w:rPr>
        <w:t xml:space="preserve"> de zile. Dacă majorarea depaseste </w:t>
      </w:r>
      <w:r>
        <w:rPr>
          <w:rFonts w:ascii="Calibri" w:cs="Calibri" w:eastAsia="Calibri" w:hAnsi="Calibri"/>
          <w:b/>
          <w:bCs/>
          <w:color w:val="9A3412"/>
          <w:sz w:val="21"/>
          <w:szCs w:val="21"/>
          <w:shd w:fill="FFE9A8" w:val="clear"/>
        </w:rPr>
        <w:t xml:space="preserve">[__]</w:t>
      </w:r>
      <w:r>
        <w:rPr>
          <w:rFonts w:ascii="Calibri" w:cs="Calibri" w:eastAsia="Calibri" w:hAnsi="Calibri"/>
          <w:color w:val="111614"/>
          <w:sz w:val="21"/>
          <w:szCs w:val="21"/>
        </w:rPr>
        <w:t xml:space="preserve">%, Clientul poate denunța Contractul fără penalități, în termen de 30 de zile de la notificare.</w:t>
      </w:r>
    </w:p>
    <w:p>
      <w:pPr>
        <w:pStyle w:val="Heading1"/>
        <w:spacing w:after="140" w:before="340"/>
      </w:pPr>
      <w:r>
        <w:rPr>
          <w:rFonts w:ascii="Calibri" w:cs="Calibri" w:eastAsia="Calibri" w:hAnsi="Calibri"/>
          <w:b/>
          <w:bCs/>
          <w:color w:val="0B7A58"/>
          <w:sz w:val="26"/>
          <w:szCs w:val="26"/>
        </w:rPr>
        <w:t xml:space="preserve">ART. 5 — OBLIGAȚIILE FURNIZORULUI</w:t>
      </w:r>
    </w:p>
    <w:p>
      <w:pPr>
        <w:spacing w:after="130" w:line="276"/>
        <w:jc w:val="both"/>
      </w:pPr>
      <w:r>
        <w:rPr>
          <w:rFonts w:ascii="Calibri" w:cs="Calibri" w:eastAsia="Calibri" w:hAnsi="Calibri"/>
          <w:color w:val="111614"/>
          <w:sz w:val="21"/>
          <w:szCs w:val="21"/>
        </w:rPr>
        <w:t xml:space="preserve">Furnizorul se obligă:</w:t>
      </w:r>
    </w:p>
    <w:p>
      <w:pPr>
        <w:pStyle w:val="ListParagraph"/>
        <w:numPr>
          <w:ilvl w:val="0"/>
          <w:numId w:val="2"/>
        </w:numPr>
        <w:spacing w:after="70" w:line="276"/>
        <w:jc w:val="both"/>
      </w:pPr>
      <w:r>
        <w:rPr>
          <w:rFonts w:ascii="Calibri" w:cs="Calibri" w:eastAsia="Calibri" w:hAnsi="Calibri"/>
          <w:color w:val="111614"/>
          <w:sz w:val="21"/>
          <w:szCs w:val="21"/>
        </w:rPr>
        <w:t xml:space="preserve">să puna la dispozitie Platforma în condițiile de disponibilitate prevăzute la art. 7;</w:t>
      </w:r>
    </w:p>
    <w:p>
      <w:pPr>
        <w:pStyle w:val="ListParagraph"/>
        <w:numPr>
          <w:ilvl w:val="0"/>
          <w:numId w:val="2"/>
        </w:numPr>
        <w:spacing w:after="70" w:line="276"/>
        <w:jc w:val="both"/>
      </w:pPr>
      <w:r>
        <w:rPr>
          <w:rFonts w:ascii="Calibri" w:cs="Calibri" w:eastAsia="Calibri" w:hAnsi="Calibri"/>
          <w:color w:val="111614"/>
          <w:sz w:val="21"/>
          <w:szCs w:val="21"/>
        </w:rPr>
        <w:t xml:space="preserve">să realizeze implementarea și configurarea inițială conform Anexei 1;</w:t>
      </w:r>
    </w:p>
    <w:p>
      <w:pPr>
        <w:pStyle w:val="ListParagraph"/>
        <w:numPr>
          <w:ilvl w:val="0"/>
          <w:numId w:val="2"/>
        </w:numPr>
        <w:spacing w:after="70" w:line="276"/>
        <w:jc w:val="both"/>
      </w:pPr>
      <w:r>
        <w:rPr>
          <w:rFonts w:ascii="Calibri" w:cs="Calibri" w:eastAsia="Calibri" w:hAnsi="Calibri"/>
          <w:color w:val="111614"/>
          <w:sz w:val="21"/>
          <w:szCs w:val="21"/>
        </w:rPr>
        <w:t xml:space="preserve">să asigure asistență tehnică în condițiile art. 7;</w:t>
      </w:r>
    </w:p>
    <w:p>
      <w:pPr>
        <w:pStyle w:val="ListParagraph"/>
        <w:numPr>
          <w:ilvl w:val="0"/>
          <w:numId w:val="2"/>
        </w:numPr>
        <w:spacing w:after="70" w:line="276"/>
        <w:jc w:val="both"/>
      </w:pPr>
      <w:r>
        <w:rPr>
          <w:rFonts w:ascii="Calibri" w:cs="Calibri" w:eastAsia="Calibri" w:hAnsi="Calibri"/>
          <w:color w:val="111614"/>
          <w:sz w:val="21"/>
          <w:szCs w:val="21"/>
        </w:rPr>
        <w:t xml:space="preserve">să aplice măsurile tehnice și organizatorice de securitate prevăzute în acordul de prelucrare a datelor;</w:t>
      </w:r>
    </w:p>
    <w:p>
      <w:pPr>
        <w:pStyle w:val="ListParagraph"/>
        <w:numPr>
          <w:ilvl w:val="0"/>
          <w:numId w:val="2"/>
        </w:numPr>
        <w:spacing w:after="70" w:line="276"/>
        <w:jc w:val="both"/>
      </w:pPr>
      <w:r>
        <w:rPr>
          <w:rFonts w:ascii="Calibri" w:cs="Calibri" w:eastAsia="Calibri" w:hAnsi="Calibri"/>
          <w:color w:val="111614"/>
          <w:sz w:val="21"/>
          <w:szCs w:val="21"/>
        </w:rPr>
        <w:t xml:space="preserve">să efectueze copii de siguranță ale Datelor Clientului cu o frecventa de cel puțin </w:t>
      </w:r>
      <w:r>
        <w:rPr>
          <w:rFonts w:ascii="Calibri" w:cs="Calibri" w:eastAsia="Calibri" w:hAnsi="Calibri"/>
          <w:b/>
          <w:bCs/>
          <w:color w:val="9A3412"/>
          <w:sz w:val="21"/>
          <w:szCs w:val="21"/>
          <w:shd w:fill="FFE9A8" w:val="clear"/>
        </w:rPr>
        <w:t xml:space="preserve">[24]</w:t>
      </w:r>
      <w:r>
        <w:rPr>
          <w:rFonts w:ascii="Calibri" w:cs="Calibri" w:eastAsia="Calibri" w:hAnsi="Calibri"/>
          <w:color w:val="111614"/>
          <w:sz w:val="21"/>
          <w:szCs w:val="21"/>
        </w:rPr>
        <w:t xml:space="preserve"> de ore;</w:t>
      </w:r>
    </w:p>
    <w:p>
      <w:pPr>
        <w:pStyle w:val="ListParagraph"/>
        <w:numPr>
          <w:ilvl w:val="0"/>
          <w:numId w:val="2"/>
        </w:numPr>
        <w:spacing w:after="70" w:line="276"/>
        <w:jc w:val="both"/>
      </w:pPr>
      <w:r>
        <w:rPr>
          <w:rFonts w:ascii="Calibri" w:cs="Calibri" w:eastAsia="Calibri" w:hAnsi="Calibri"/>
          <w:color w:val="111614"/>
          <w:sz w:val="21"/>
          <w:szCs w:val="21"/>
        </w:rPr>
        <w:t xml:space="preserve">să notifice Clientul cu cel puțin </w:t>
      </w:r>
      <w:r>
        <w:rPr>
          <w:rFonts w:ascii="Calibri" w:cs="Calibri" w:eastAsia="Calibri" w:hAnsi="Calibri"/>
          <w:b/>
          <w:bCs/>
          <w:color w:val="9A3412"/>
          <w:sz w:val="21"/>
          <w:szCs w:val="21"/>
          <w:shd w:fill="FFE9A8" w:val="clear"/>
        </w:rPr>
        <w:t xml:space="preserve">[5]</w:t>
      </w:r>
      <w:r>
        <w:rPr>
          <w:rFonts w:ascii="Calibri" w:cs="Calibri" w:eastAsia="Calibri" w:hAnsi="Calibri"/>
          <w:color w:val="111614"/>
          <w:sz w:val="21"/>
          <w:szCs w:val="21"/>
        </w:rPr>
        <w:t xml:space="preserve"> zile înainte de lucrarile de mentenanta planificată;</w:t>
      </w:r>
    </w:p>
    <w:p>
      <w:pPr>
        <w:pStyle w:val="ListParagraph"/>
        <w:numPr>
          <w:ilvl w:val="0"/>
          <w:numId w:val="2"/>
        </w:numPr>
        <w:spacing w:after="70" w:line="276"/>
        <w:jc w:val="both"/>
      </w:pPr>
      <w:r>
        <w:rPr>
          <w:rFonts w:ascii="Calibri" w:cs="Calibri" w:eastAsia="Calibri" w:hAnsi="Calibri"/>
          <w:color w:val="111614"/>
          <w:sz w:val="21"/>
          <w:szCs w:val="21"/>
        </w:rPr>
        <w:t xml:space="preserve">să păstreze confidențialitatea informațiilor Clientului, conform art. 10.</w:t>
      </w:r>
    </w:p>
    <w:p>
      <w:pPr>
        <w:pStyle w:val="Heading1"/>
        <w:spacing w:after="140" w:before="340"/>
      </w:pPr>
      <w:r>
        <w:rPr>
          <w:rFonts w:ascii="Calibri" w:cs="Calibri" w:eastAsia="Calibri" w:hAnsi="Calibri"/>
          <w:b/>
          <w:bCs/>
          <w:color w:val="0B7A58"/>
          <w:sz w:val="26"/>
          <w:szCs w:val="26"/>
        </w:rPr>
        <w:t xml:space="preserve">ART. 6 — OBLIGAȚIILE CLIENTULUI</w:t>
      </w:r>
    </w:p>
    <w:p>
      <w:pPr>
        <w:spacing w:after="130" w:line="276"/>
        <w:jc w:val="both"/>
      </w:pPr>
      <w:r>
        <w:rPr>
          <w:rFonts w:ascii="Calibri" w:cs="Calibri" w:eastAsia="Calibri" w:hAnsi="Calibri"/>
          <w:color w:val="111614"/>
          <w:sz w:val="21"/>
          <w:szCs w:val="21"/>
        </w:rPr>
        <w:t xml:space="preserve">Clientul se obligă:</w:t>
      </w:r>
    </w:p>
    <w:p>
      <w:pPr>
        <w:pStyle w:val="ListParagraph"/>
        <w:numPr>
          <w:ilvl w:val="0"/>
          <w:numId w:val="2"/>
        </w:numPr>
        <w:spacing w:after="70" w:line="276"/>
        <w:jc w:val="both"/>
      </w:pPr>
      <w:r>
        <w:rPr>
          <w:rFonts w:ascii="Calibri" w:cs="Calibri" w:eastAsia="Calibri" w:hAnsi="Calibri"/>
          <w:color w:val="111614"/>
          <w:sz w:val="21"/>
          <w:szCs w:val="21"/>
        </w:rPr>
        <w:t xml:space="preserve">să plateasca pretul la termenele convenite;</w:t>
      </w:r>
    </w:p>
    <w:p>
      <w:pPr>
        <w:pStyle w:val="ListParagraph"/>
        <w:numPr>
          <w:ilvl w:val="0"/>
          <w:numId w:val="2"/>
        </w:numPr>
        <w:spacing w:after="70" w:line="276"/>
        <w:jc w:val="both"/>
      </w:pPr>
      <w:r>
        <w:rPr>
          <w:rFonts w:ascii="Calibri" w:cs="Calibri" w:eastAsia="Calibri" w:hAnsi="Calibri"/>
          <w:color w:val="111614"/>
          <w:sz w:val="21"/>
          <w:szCs w:val="21"/>
        </w:rPr>
        <w:t xml:space="preserve">să utilizeze Platforma conform destinației și prevederilor legale;</w:t>
      </w:r>
    </w:p>
    <w:p>
      <w:pPr>
        <w:pStyle w:val="ListParagraph"/>
        <w:numPr>
          <w:ilvl w:val="0"/>
          <w:numId w:val="2"/>
        </w:numPr>
        <w:spacing w:after="70" w:line="276"/>
        <w:jc w:val="both"/>
      </w:pPr>
      <w:r>
        <w:rPr>
          <w:rFonts w:ascii="Calibri" w:cs="Calibri" w:eastAsia="Calibri" w:hAnsi="Calibri"/>
          <w:color w:val="111614"/>
          <w:sz w:val="21"/>
          <w:szCs w:val="21"/>
        </w:rPr>
        <w:t xml:space="preserve">să asigure confidențialitatea datelor de autentificare ale Utilizatorilor și să notifice de îndată orice compromitere a acestora;</w:t>
      </w:r>
    </w:p>
    <w:p>
      <w:pPr>
        <w:pStyle w:val="ListParagraph"/>
        <w:numPr>
          <w:ilvl w:val="0"/>
          <w:numId w:val="2"/>
        </w:numPr>
        <w:spacing w:after="70" w:line="276"/>
        <w:jc w:val="both"/>
      </w:pPr>
      <w:r>
        <w:rPr>
          <w:rFonts w:ascii="Calibri" w:cs="Calibri" w:eastAsia="Calibri" w:hAnsi="Calibri"/>
          <w:color w:val="111614"/>
          <w:sz w:val="21"/>
          <w:szCs w:val="21"/>
        </w:rPr>
        <w:t xml:space="preserve">să desemneze o persoana de contact responsabila de relația cu Furnizorul;</w:t>
      </w:r>
    </w:p>
    <w:p>
      <w:pPr>
        <w:pStyle w:val="ListParagraph"/>
        <w:numPr>
          <w:ilvl w:val="0"/>
          <w:numId w:val="2"/>
        </w:numPr>
        <w:spacing w:after="70" w:line="276"/>
        <w:jc w:val="both"/>
      </w:pPr>
      <w:r>
        <w:rPr>
          <w:rFonts w:ascii="Calibri" w:cs="Calibri" w:eastAsia="Calibri" w:hAnsi="Calibri"/>
          <w:color w:val="111614"/>
          <w:sz w:val="21"/>
          <w:szCs w:val="21"/>
        </w:rPr>
        <w:t xml:space="preserve">să furnizeze la timp informațiile și accesele necesare implementării;</w:t>
      </w:r>
    </w:p>
    <w:p>
      <w:pPr>
        <w:pStyle w:val="ListParagraph"/>
        <w:numPr>
          <w:ilvl w:val="0"/>
          <w:numId w:val="2"/>
        </w:numPr>
        <w:spacing w:after="70" w:line="276"/>
        <w:jc w:val="both"/>
      </w:pPr>
      <w:r>
        <w:rPr>
          <w:rFonts w:ascii="Calibri" w:cs="Calibri" w:eastAsia="Calibri" w:hAnsi="Calibri"/>
          <w:color w:val="111614"/>
          <w:sz w:val="21"/>
          <w:szCs w:val="21"/>
        </w:rPr>
        <w:t xml:space="preserve">să se asigure ca dispune de un temei legal valabil pentru datele cu caracter personal introduse în Platforma;</w:t>
      </w:r>
    </w:p>
    <w:p>
      <w:pPr>
        <w:pStyle w:val="ListParagraph"/>
        <w:numPr>
          <w:ilvl w:val="0"/>
          <w:numId w:val="2"/>
        </w:numPr>
        <w:spacing w:after="70" w:line="276"/>
        <w:jc w:val="both"/>
      </w:pPr>
      <w:r>
        <w:rPr>
          <w:rFonts w:ascii="Calibri" w:cs="Calibri" w:eastAsia="Calibri" w:hAnsi="Calibri"/>
          <w:color w:val="111614"/>
          <w:sz w:val="21"/>
          <w:szCs w:val="21"/>
        </w:rPr>
        <w:t xml:space="preserve">să nu încerce decompilarea, dezasamblarea sau reproducerea Platformei și să nu o puna la dispoziția unor terți.</w:t>
      </w:r>
    </w:p>
    <w:p>
      <w:pPr>
        <w:pStyle w:val="Heading1"/>
        <w:spacing w:after="140" w:before="340"/>
      </w:pPr>
      <w:r>
        <w:rPr>
          <w:rFonts w:ascii="Calibri" w:cs="Calibri" w:eastAsia="Calibri" w:hAnsi="Calibri"/>
          <w:b/>
          <w:bCs/>
          <w:color w:val="0B7A58"/>
          <w:sz w:val="26"/>
          <w:szCs w:val="26"/>
        </w:rPr>
        <w:t xml:space="preserve">ART. 7 — NIVELUL SERVICIILOR (SLA)</w:t>
      </w:r>
    </w:p>
    <w:p>
      <w:pPr>
        <w:pStyle w:val="Heading2"/>
        <w:spacing w:after="100" w:before="220"/>
      </w:pPr>
      <w:r>
        <w:rPr>
          <w:rFonts w:ascii="Calibri" w:cs="Calibri" w:eastAsia="Calibri" w:hAnsi="Calibri"/>
          <w:b/>
          <w:bCs/>
          <w:color w:val="111614"/>
          <w:sz w:val="22"/>
          <w:szCs w:val="22"/>
        </w:rPr>
        <w:t xml:space="preserve">7.1. Disponibilitate</w:t>
      </w:r>
    </w:p>
    <w:p>
      <w:pPr>
        <w:spacing w:after="130" w:line="276"/>
        <w:jc w:val="both"/>
      </w:pPr>
      <w:r>
        <w:rPr>
          <w:rFonts w:ascii="Calibri" w:cs="Calibri" w:eastAsia="Calibri" w:hAnsi="Calibri"/>
          <w:color w:val="111614"/>
          <w:sz w:val="21"/>
          <w:szCs w:val="21"/>
        </w:rPr>
        <w:t xml:space="preserve">Furnizorul garantează o disponibilitate lunară a Platformei de minimum </w:t>
      </w:r>
      <w:r>
        <w:rPr>
          <w:rFonts w:ascii="Calibri" w:cs="Calibri" w:eastAsia="Calibri" w:hAnsi="Calibri"/>
          <w:b/>
          <w:bCs/>
          <w:color w:val="9A3412"/>
          <w:sz w:val="21"/>
          <w:szCs w:val="21"/>
          <w:shd w:fill="FFE9A8" w:val="clear"/>
        </w:rPr>
        <w:t xml:space="preserve">[99,9]</w:t>
      </w:r>
      <w:r>
        <w:rPr>
          <w:rFonts w:ascii="Calibri" w:cs="Calibri" w:eastAsia="Calibri" w:hAnsi="Calibri"/>
          <w:color w:val="111614"/>
          <w:sz w:val="21"/>
          <w:szCs w:val="21"/>
        </w:rPr>
        <w:t xml:space="preserve">%, calculată ca raport între timpul de funcționare și timpul total al lunii, din care se exclud perioadele de mentenanta planificată și anunțată, precum și întreruperile imputabile Clientului sau unor cauze de forță majoră.</w:t>
      </w:r>
    </w:p>
    <w:p>
      <w:pPr>
        <w:pStyle w:val="Heading2"/>
        <w:spacing w:after="100" w:before="220"/>
      </w:pPr>
      <w:r>
        <w:rPr>
          <w:rFonts w:ascii="Calibri" w:cs="Calibri" w:eastAsia="Calibri" w:hAnsi="Calibri"/>
          <w:b/>
          <w:bCs/>
          <w:color w:val="111614"/>
          <w:sz w:val="22"/>
          <w:szCs w:val="22"/>
        </w:rPr>
        <w:t xml:space="preserve">7.2. Asistență tehnică</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1685"/>
        <w:gridCol w:w="3744"/>
        <w:gridCol w:w="1872"/>
        <w:gridCol w:w="2059"/>
      </w:tblGrid>
      <w:tr>
        <w:trPr>
          <w:tblHeader/>
        </w:trPr>
        <w:tc>
          <w:tcPr>
            <w:tcW w:type="dxa" w:w="1685"/>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Nivel de urgenta</w:t>
            </w:r>
          </w:p>
        </w:tc>
        <w:tc>
          <w:tcPr>
            <w:tcW w:type="dxa" w:w="374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Descriere</w:t>
            </w:r>
          </w:p>
        </w:tc>
        <w:tc>
          <w:tcPr>
            <w:tcW w:type="dxa" w:w="1872"/>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Timp de răspuns</w:t>
            </w:r>
          </w:p>
        </w:tc>
        <w:tc>
          <w:tcPr>
            <w:tcW w:type="dxa" w:w="2059"/>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Timp de remediere</w:t>
            </w:r>
          </w:p>
        </w:tc>
      </w:tr>
      <w:tr>
        <w:tc>
          <w:tcPr>
            <w:tcW w:type="dxa" w:w="168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Critic</w:t>
            </w:r>
          </w:p>
        </w:tc>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Platforma indisponibilă sau pierdere de date</w:t>
            </w:r>
          </w:p>
        </w:tc>
        <w:tc>
          <w:tcPr>
            <w:tcW w:type="dxa" w:w="1872"/>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[1]</w:t>
            </w:r>
            <w:r>
              <w:rPr>
                <w:rFonts w:ascii="Calibri" w:cs="Calibri" w:eastAsia="Calibri" w:hAnsi="Calibri"/>
                <w:b w:val="false"/>
                <w:bCs w:val="false"/>
                <w:color w:val="111614"/>
                <w:sz w:val="18"/>
                <w:szCs w:val="18"/>
              </w:rPr>
              <w:t xml:space="preserve"> ora</w:t>
            </w:r>
          </w:p>
        </w:tc>
        <w:tc>
          <w:tcPr>
            <w:tcW w:type="dxa" w:w="2059"/>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[4]</w:t>
            </w:r>
            <w:r>
              <w:rPr>
                <w:rFonts w:ascii="Calibri" w:cs="Calibri" w:eastAsia="Calibri" w:hAnsi="Calibri"/>
                <w:b w:val="false"/>
                <w:bCs w:val="false"/>
                <w:color w:val="111614"/>
                <w:sz w:val="18"/>
                <w:szCs w:val="18"/>
              </w:rPr>
              <w:t xml:space="preserve"> ore</w:t>
            </w:r>
          </w:p>
        </w:tc>
      </w:tr>
      <w:tr>
        <w:tc>
          <w:tcPr>
            <w:tcW w:type="dxa" w:w="168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Major</w:t>
            </w:r>
          </w:p>
        </w:tc>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Funcționalitate esențială nedisponibilă, fără soluție alternativa</w:t>
            </w:r>
          </w:p>
        </w:tc>
        <w:tc>
          <w:tcPr>
            <w:tcW w:type="dxa" w:w="1872"/>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[4]</w:t>
            </w:r>
            <w:r>
              <w:rPr>
                <w:rFonts w:ascii="Calibri" w:cs="Calibri" w:eastAsia="Calibri" w:hAnsi="Calibri"/>
                <w:b w:val="false"/>
                <w:bCs w:val="false"/>
                <w:color w:val="111614"/>
                <w:sz w:val="18"/>
                <w:szCs w:val="18"/>
              </w:rPr>
              <w:t xml:space="preserve"> ore</w:t>
            </w:r>
          </w:p>
        </w:tc>
        <w:tc>
          <w:tcPr>
            <w:tcW w:type="dxa" w:w="2059"/>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[1]</w:t>
            </w:r>
            <w:r>
              <w:rPr>
                <w:rFonts w:ascii="Calibri" w:cs="Calibri" w:eastAsia="Calibri" w:hAnsi="Calibri"/>
                <w:b w:val="false"/>
                <w:bCs w:val="false"/>
                <w:color w:val="111614"/>
                <w:sz w:val="18"/>
                <w:szCs w:val="18"/>
              </w:rPr>
              <w:t xml:space="preserve"> zi lucrătoare</w:t>
            </w:r>
          </w:p>
        </w:tc>
      </w:tr>
      <w:tr>
        <w:tc>
          <w:tcPr>
            <w:tcW w:type="dxa" w:w="168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Mediu</w:t>
            </w:r>
          </w:p>
        </w:tc>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Funcționalitate afectată, există soluție alternativa</w:t>
            </w:r>
          </w:p>
        </w:tc>
        <w:tc>
          <w:tcPr>
            <w:tcW w:type="dxa" w:w="1872"/>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[1]</w:t>
            </w:r>
            <w:r>
              <w:rPr>
                <w:rFonts w:ascii="Calibri" w:cs="Calibri" w:eastAsia="Calibri" w:hAnsi="Calibri"/>
                <w:b w:val="false"/>
                <w:bCs w:val="false"/>
                <w:color w:val="111614"/>
                <w:sz w:val="18"/>
                <w:szCs w:val="18"/>
              </w:rPr>
              <w:t xml:space="preserve"> zi lucrătoare</w:t>
            </w:r>
          </w:p>
        </w:tc>
        <w:tc>
          <w:tcPr>
            <w:tcW w:type="dxa" w:w="2059"/>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[5]</w:t>
            </w:r>
            <w:r>
              <w:rPr>
                <w:rFonts w:ascii="Calibri" w:cs="Calibri" w:eastAsia="Calibri" w:hAnsi="Calibri"/>
                <w:b w:val="false"/>
                <w:bCs w:val="false"/>
                <w:color w:val="111614"/>
                <w:sz w:val="18"/>
                <w:szCs w:val="18"/>
              </w:rPr>
              <w:t xml:space="preserve"> zile lucrătoare</w:t>
            </w:r>
          </w:p>
        </w:tc>
      </w:tr>
      <w:tr>
        <w:tc>
          <w:tcPr>
            <w:tcW w:type="dxa" w:w="168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Minor</w:t>
            </w:r>
          </w:p>
        </w:tc>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Întrebări, solicitări de configurare</w:t>
            </w:r>
          </w:p>
        </w:tc>
        <w:tc>
          <w:tcPr>
            <w:tcW w:type="dxa" w:w="1872"/>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[2]</w:t>
            </w:r>
            <w:r>
              <w:rPr>
                <w:rFonts w:ascii="Calibri" w:cs="Calibri" w:eastAsia="Calibri" w:hAnsi="Calibri"/>
                <w:b w:val="false"/>
                <w:bCs w:val="false"/>
                <w:color w:val="111614"/>
                <w:sz w:val="18"/>
                <w:szCs w:val="18"/>
              </w:rPr>
              <w:t xml:space="preserve"> zile lucrătoare</w:t>
            </w:r>
          </w:p>
        </w:tc>
        <w:tc>
          <w:tcPr>
            <w:tcW w:type="dxa" w:w="205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 comun acord</w:t>
            </w:r>
          </w:p>
        </w:tc>
      </w:tr>
    </w:tbl>
    <w:p>
      <w:pPr>
        <w:spacing w:after="130"/>
      </w:pPr>
      <w:r>
        <w:t xml:space="preserve"/>
      </w:r>
    </w:p>
    <w:p>
      <w:pPr>
        <w:spacing w:after="130" w:line="276"/>
        <w:jc w:val="both"/>
      </w:pPr>
      <w:r>
        <w:rPr>
          <w:rFonts w:ascii="Calibri" w:cs="Calibri" w:eastAsia="Calibri" w:hAnsi="Calibri"/>
          <w:color w:val="111614"/>
          <w:sz w:val="21"/>
          <w:szCs w:val="21"/>
        </w:rPr>
        <w:t xml:space="preserve">Programul de asistență este </w:t>
      </w:r>
      <w:r>
        <w:rPr>
          <w:rFonts w:ascii="Calibri" w:cs="Calibri" w:eastAsia="Calibri" w:hAnsi="Calibri"/>
          <w:b/>
          <w:bCs/>
          <w:color w:val="9A3412"/>
          <w:sz w:val="21"/>
          <w:szCs w:val="21"/>
          <w:shd w:fill="FFE9A8" w:val="clear"/>
        </w:rPr>
        <w:t xml:space="preserve">[luni-vineri, 09:00-18:00, ora României]</w:t>
      </w:r>
      <w:r>
        <w:rPr>
          <w:rFonts w:ascii="Calibri" w:cs="Calibri" w:eastAsia="Calibri" w:hAnsi="Calibri"/>
          <w:color w:val="111614"/>
          <w:sz w:val="21"/>
          <w:szCs w:val="21"/>
        </w:rPr>
        <w:t xml:space="preserve">, prin </w:t>
      </w:r>
      <w:r>
        <w:rPr>
          <w:rFonts w:ascii="Calibri" w:cs="Calibri" w:eastAsia="Calibri" w:hAnsi="Calibri"/>
          <w:b/>
          <w:bCs/>
          <w:color w:val="9A3412"/>
          <w:sz w:val="21"/>
          <w:szCs w:val="21"/>
          <w:shd w:fill="FFE9A8" w:val="clear"/>
        </w:rPr>
        <w:t xml:space="preserve">[e-mail și telefon]</w:t>
      </w:r>
      <w:r>
        <w:rPr>
          <w:rFonts w:ascii="Calibri" w:cs="Calibri" w:eastAsia="Calibri" w:hAnsi="Calibri"/>
          <w:color w:val="111614"/>
          <w:sz w:val="21"/>
          <w:szCs w:val="21"/>
        </w:rPr>
        <w:t xml:space="preserve">.</w:t>
      </w:r>
    </w:p>
    <w:p>
      <w:pPr>
        <w:pStyle w:val="Heading2"/>
        <w:spacing w:after="100" w:before="220"/>
      </w:pPr>
      <w:r>
        <w:rPr>
          <w:rFonts w:ascii="Calibri" w:cs="Calibri" w:eastAsia="Calibri" w:hAnsi="Calibri"/>
          <w:b/>
          <w:bCs/>
          <w:color w:val="111614"/>
          <w:sz w:val="22"/>
          <w:szCs w:val="22"/>
        </w:rPr>
        <w:t xml:space="preserve">7.3. Compensații pentru nerespectarea disponibilității</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5760"/>
        <w:gridCol w:w="3600"/>
      </w:tblGrid>
      <w:tr>
        <w:trPr>
          <w:tblHeader/>
        </w:trPr>
        <w:tc>
          <w:tcPr>
            <w:tcW w:type="dxa" w:w="576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Disponibilitate lunară realizată</w:t>
            </w:r>
          </w:p>
        </w:tc>
        <w:tc>
          <w:tcPr>
            <w:tcW w:type="dxa" w:w="360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Credit acordat din abonamentul lunar</w:t>
            </w:r>
          </w:p>
        </w:tc>
      </w:tr>
      <w:tr>
        <w:tc>
          <w:tcPr>
            <w:tcW w:type="dxa" w:w="5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între 99,0% și 99,9%</w:t>
            </w:r>
          </w:p>
        </w:tc>
        <w:tc>
          <w:tcPr>
            <w:tcW w:type="dxa" w:w="360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[10]</w:t>
            </w:r>
            <w:r>
              <w:rPr>
                <w:rFonts w:ascii="Calibri" w:cs="Calibri" w:eastAsia="Calibri" w:hAnsi="Calibri"/>
                <w:b w:val="false"/>
                <w:bCs w:val="false"/>
                <w:color w:val="111614"/>
                <w:sz w:val="18"/>
                <w:szCs w:val="18"/>
              </w:rPr>
              <w:t xml:space="preserve">%</w:t>
            </w:r>
          </w:p>
        </w:tc>
      </w:tr>
      <w:tr>
        <w:tc>
          <w:tcPr>
            <w:tcW w:type="dxa" w:w="5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între 98,0% și 99,0%</w:t>
            </w:r>
          </w:p>
        </w:tc>
        <w:tc>
          <w:tcPr>
            <w:tcW w:type="dxa" w:w="360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[25]</w:t>
            </w:r>
            <w:r>
              <w:rPr>
                <w:rFonts w:ascii="Calibri" w:cs="Calibri" w:eastAsia="Calibri" w:hAnsi="Calibri"/>
                <w:b w:val="false"/>
                <w:bCs w:val="false"/>
                <w:color w:val="111614"/>
                <w:sz w:val="18"/>
                <w:szCs w:val="18"/>
              </w:rPr>
              <w:t xml:space="preserve">%</w:t>
            </w:r>
          </w:p>
        </w:tc>
      </w:tr>
      <w:tr>
        <w:tc>
          <w:tcPr>
            <w:tcW w:type="dxa" w:w="5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sub 98,0%</w:t>
            </w:r>
          </w:p>
        </w:tc>
        <w:tc>
          <w:tcPr>
            <w:tcW w:type="dxa" w:w="360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[50]</w:t>
            </w:r>
            <w:r>
              <w:rPr>
                <w:rFonts w:ascii="Calibri" w:cs="Calibri" w:eastAsia="Calibri" w:hAnsi="Calibri"/>
                <w:b w:val="false"/>
                <w:bCs w:val="false"/>
                <w:color w:val="111614"/>
                <w:sz w:val="18"/>
                <w:szCs w:val="18"/>
              </w:rPr>
              <w:t xml:space="preserve">%</w:t>
            </w:r>
          </w:p>
        </w:tc>
      </w:tr>
    </w:tbl>
    <w:p>
      <w:pPr>
        <w:spacing w:after="130"/>
      </w:pPr>
      <w:r>
        <w:t xml:space="preserve"/>
      </w:r>
    </w:p>
    <w:p>
      <w:pPr>
        <w:spacing w:after="130" w:line="276"/>
        <w:jc w:val="both"/>
      </w:pPr>
      <w:r>
        <w:rPr>
          <w:rFonts w:ascii="Calibri" w:cs="Calibri" w:eastAsia="Calibri" w:hAnsi="Calibri"/>
          <w:color w:val="111614"/>
          <w:sz w:val="21"/>
          <w:szCs w:val="21"/>
        </w:rPr>
        <w:t xml:space="preserve">Creditele se acordă la cererea scrisă a Clientului, formulată în termen de </w:t>
      </w:r>
      <w:r>
        <w:rPr>
          <w:rFonts w:ascii="Calibri" w:cs="Calibri" w:eastAsia="Calibri" w:hAnsi="Calibri"/>
          <w:b/>
          <w:bCs/>
          <w:color w:val="9A3412"/>
          <w:sz w:val="21"/>
          <w:szCs w:val="21"/>
          <w:shd w:fill="FFE9A8" w:val="clear"/>
        </w:rPr>
        <w:t xml:space="preserve">[30]</w:t>
      </w:r>
      <w:r>
        <w:rPr>
          <w:rFonts w:ascii="Calibri" w:cs="Calibri" w:eastAsia="Calibri" w:hAnsi="Calibri"/>
          <w:color w:val="111614"/>
          <w:sz w:val="21"/>
          <w:szCs w:val="21"/>
        </w:rPr>
        <w:t xml:space="preserve"> de zile de la sfârșitul lunii afectate, și se deduc din facturile ulterioare. Creditele reprezintă unicul remediu pentru nerespectarea nivelului de disponibilitate.</w:t>
      </w:r>
    </w:p>
    <w:p>
      <w:r>
        <w:br w:type="page"/>
      </w:r>
    </w:p>
    <w:p>
      <w:pPr>
        <w:pStyle w:val="Heading1"/>
        <w:spacing w:after="140" w:before="340"/>
      </w:pPr>
      <w:r>
        <w:rPr>
          <w:rFonts w:ascii="Calibri" w:cs="Calibri" w:eastAsia="Calibri" w:hAnsi="Calibri"/>
          <w:b/>
          <w:bCs/>
          <w:color w:val="0B7A58"/>
          <w:sz w:val="26"/>
          <w:szCs w:val="26"/>
        </w:rPr>
        <w:t xml:space="preserve">ART. 8 — PROPRIETATE INTELECTUALĂ</w:t>
      </w:r>
    </w:p>
    <w:p>
      <w:pPr>
        <w:spacing w:after="130" w:line="276"/>
        <w:jc w:val="both"/>
      </w:pPr>
      <w:r>
        <w:rPr>
          <w:rFonts w:ascii="Calibri" w:cs="Calibri" w:eastAsia="Calibri" w:hAnsi="Calibri"/>
          <w:color w:val="111614"/>
          <w:sz w:val="21"/>
          <w:szCs w:val="21"/>
        </w:rPr>
        <w:t xml:space="preserve">8.1. Platforma, codul-sursă, documentația, mărcile și orice element component rămân proprietatea exclusivă a Furnizorului, fiind protejate de Legea nr. 8/1996 privind dreptul de autor și drepturile conexe.</w:t>
      </w:r>
    </w:p>
    <w:p>
      <w:pPr>
        <w:spacing w:after="130" w:line="276"/>
        <w:jc w:val="both"/>
      </w:pPr>
      <w:r>
        <w:rPr>
          <w:rFonts w:ascii="Calibri" w:cs="Calibri" w:eastAsia="Calibri" w:hAnsi="Calibri"/>
          <w:color w:val="111614"/>
          <w:sz w:val="21"/>
          <w:szCs w:val="21"/>
        </w:rPr>
        <w:t xml:space="preserve">8.2. Clientul dobândește exclusiv un drept de utilizare, pe durata Contractului și în limitele acestuia.</w:t>
      </w:r>
    </w:p>
    <w:p>
      <w:pPr>
        <w:spacing w:after="130" w:line="276"/>
        <w:jc w:val="both"/>
      </w:pPr>
      <w:r>
        <w:rPr>
          <w:rFonts w:ascii="Calibri" w:cs="Calibri" w:eastAsia="Calibri" w:hAnsi="Calibri"/>
          <w:color w:val="111614"/>
          <w:sz w:val="21"/>
          <w:szCs w:val="21"/>
        </w:rPr>
        <w:t xml:space="preserve">8.3. Datele Clientului rămân proprietatea exclusivă a Clientului. Furnizorul nu dobândește niciun drept asupra acestora, cu excepția dreptului limitat de a le prelucra în scopul furnizării Serviciilor.</w:t>
      </w:r>
    </w:p>
    <w:p>
      <w:pPr>
        <w:spacing w:after="130" w:line="276"/>
        <w:jc w:val="both"/>
      </w:pPr>
      <w:r>
        <w:rPr>
          <w:rFonts w:ascii="Calibri" w:cs="Calibri" w:eastAsia="Calibri" w:hAnsi="Calibri"/>
          <w:color w:val="111614"/>
          <w:sz w:val="21"/>
          <w:szCs w:val="21"/>
        </w:rPr>
        <w:t xml:space="preserve">8.4. Furnizorul poate utiliza date agregate și anonimizate, care nu permit identificarea Clientului sau a persoanelor vizate, în scopul îmbunătățirii Platformei și al elaborării de statistici.</w:t>
      </w:r>
    </w:p>
    <w:p>
      <w:pPr>
        <w:spacing w:after="130" w:line="276"/>
        <w:jc w:val="both"/>
      </w:pPr>
      <w:r>
        <w:rPr>
          <w:rFonts w:ascii="Calibri" w:cs="Calibri" w:eastAsia="Calibri" w:hAnsi="Calibri"/>
          <w:color w:val="111614"/>
          <w:sz w:val="21"/>
          <w:szCs w:val="21"/>
        </w:rPr>
        <w:t xml:space="preserve">8.5. Utilizarea denumirii și a siglei Clientului în materiale de promovare se face numai cu acordul scris prealabil al acestuia.</w:t>
      </w:r>
    </w:p>
    <w:p>
      <w:pPr>
        <w:pStyle w:val="Heading1"/>
        <w:spacing w:after="140" w:before="340"/>
      </w:pPr>
      <w:r>
        <w:rPr>
          <w:rFonts w:ascii="Calibri" w:cs="Calibri" w:eastAsia="Calibri" w:hAnsi="Calibri"/>
          <w:b/>
          <w:bCs/>
          <w:color w:val="0B7A58"/>
          <w:sz w:val="26"/>
          <w:szCs w:val="26"/>
        </w:rPr>
        <w:t xml:space="preserve">ART. 9 — PROTECȚIA DATELOR CU CARACTER PERSONAL</w:t>
      </w:r>
    </w:p>
    <w:p>
      <w:pPr>
        <w:spacing w:after="130" w:line="276"/>
        <w:jc w:val="both"/>
      </w:pPr>
      <w:r>
        <w:rPr>
          <w:rFonts w:ascii="Calibri" w:cs="Calibri" w:eastAsia="Calibri" w:hAnsi="Calibri"/>
          <w:color w:val="111614"/>
          <w:sz w:val="21"/>
          <w:szCs w:val="21"/>
        </w:rPr>
        <w:t xml:space="preserve">9.1. În raport cu Datele Clientului, Clientul are calitatea de operator, iar Furnizorul pe cea de persoana împuternicită de operator, în sensul GDPR.</w:t>
      </w:r>
    </w:p>
    <w:p>
      <w:pPr>
        <w:spacing w:after="130" w:line="276"/>
        <w:jc w:val="both"/>
      </w:pPr>
      <w:r>
        <w:rPr>
          <w:rFonts w:ascii="Calibri" w:cs="Calibri" w:eastAsia="Calibri" w:hAnsi="Calibri"/>
          <w:color w:val="111614"/>
          <w:sz w:val="21"/>
          <w:szCs w:val="21"/>
        </w:rPr>
        <w:t xml:space="preserve">9.2. Condițiile prelucrării sunt stabilite prin Acordul de prelucrare a datelor, încheiat separat și care face parte integrantă din prezentul Contract.</w:t>
      </w:r>
    </w:p>
    <w:p>
      <w:pPr>
        <w:spacing w:after="130" w:line="276"/>
        <w:jc w:val="both"/>
      </w:pPr>
      <w:r>
        <w:rPr>
          <w:rFonts w:ascii="Calibri" w:cs="Calibri" w:eastAsia="Calibri" w:hAnsi="Calibri"/>
          <w:color w:val="111614"/>
          <w:sz w:val="21"/>
          <w:szCs w:val="21"/>
        </w:rPr>
        <w:t xml:space="preserve">9.3. În raport cu datele de contact ale reprezentanților Clientului, prelucrate în scopul administrării relației contractuale, Furnizorul are calitatea de operator independent.</w:t>
      </w:r>
    </w:p>
    <w:p>
      <w:pPr>
        <w:pStyle w:val="Heading1"/>
        <w:spacing w:after="140" w:before="340"/>
      </w:pPr>
      <w:r>
        <w:rPr>
          <w:rFonts w:ascii="Calibri" w:cs="Calibri" w:eastAsia="Calibri" w:hAnsi="Calibri"/>
          <w:b/>
          <w:bCs/>
          <w:color w:val="0B7A58"/>
          <w:sz w:val="26"/>
          <w:szCs w:val="26"/>
        </w:rPr>
        <w:t xml:space="preserve">ART. 10 — CONFIDENȚIALITATE</w:t>
      </w:r>
    </w:p>
    <w:p>
      <w:pPr>
        <w:spacing w:after="130" w:line="276"/>
        <w:jc w:val="both"/>
      </w:pPr>
      <w:r>
        <w:rPr>
          <w:rFonts w:ascii="Calibri" w:cs="Calibri" w:eastAsia="Calibri" w:hAnsi="Calibri"/>
          <w:color w:val="111614"/>
          <w:sz w:val="21"/>
          <w:szCs w:val="21"/>
        </w:rPr>
        <w:t xml:space="preserve">10.1. Fiecare Parte se obligă să păstreze confidențialitatea informațiilor primite de la cealaltă Parte în executarea Contractului și să nu le dezvăluie terților fără acord scris.</w:t>
      </w:r>
    </w:p>
    <w:p>
      <w:pPr>
        <w:spacing w:after="130" w:line="276"/>
        <w:jc w:val="both"/>
      </w:pPr>
      <w:r>
        <w:rPr>
          <w:rFonts w:ascii="Calibri" w:cs="Calibri" w:eastAsia="Calibri" w:hAnsi="Calibri"/>
          <w:color w:val="111614"/>
          <w:sz w:val="21"/>
          <w:szCs w:val="21"/>
        </w:rPr>
        <w:t xml:space="preserve">10.2. Obligația subzistă pe durata Contractului și </w:t>
      </w:r>
      <w:r>
        <w:rPr>
          <w:rFonts w:ascii="Calibri" w:cs="Calibri" w:eastAsia="Calibri" w:hAnsi="Calibri"/>
          <w:b/>
          <w:bCs/>
          <w:color w:val="9A3412"/>
          <w:sz w:val="21"/>
          <w:szCs w:val="21"/>
          <w:shd w:fill="FFE9A8" w:val="clear"/>
        </w:rPr>
        <w:t xml:space="preserve">[3]</w:t>
      </w:r>
      <w:r>
        <w:rPr>
          <w:rFonts w:ascii="Calibri" w:cs="Calibri" w:eastAsia="Calibri" w:hAnsi="Calibri"/>
          <w:color w:val="111614"/>
          <w:sz w:val="21"/>
          <w:szCs w:val="21"/>
        </w:rPr>
        <w:t xml:space="preserve"> ani după încetarea acestuia.</w:t>
      </w:r>
    </w:p>
    <w:p>
      <w:pPr>
        <w:spacing w:after="130" w:line="276"/>
        <w:jc w:val="both"/>
      </w:pPr>
      <w:r>
        <w:rPr>
          <w:rFonts w:ascii="Calibri" w:cs="Calibri" w:eastAsia="Calibri" w:hAnsi="Calibri"/>
          <w:color w:val="111614"/>
          <w:sz w:val="21"/>
          <w:szCs w:val="21"/>
        </w:rPr>
        <w:t xml:space="preserve">10.3. Nu constituie încălcare dezvăluirea impusă de lege sau de o autoritate competentă, cu informarea prealabilă a celeilalte Părți, în măsura în care legea permite.</w:t>
      </w:r>
    </w:p>
    <w:p>
      <w:pPr>
        <w:pStyle w:val="Heading1"/>
        <w:spacing w:after="140" w:before="340"/>
      </w:pPr>
      <w:r>
        <w:rPr>
          <w:rFonts w:ascii="Calibri" w:cs="Calibri" w:eastAsia="Calibri" w:hAnsi="Calibri"/>
          <w:b/>
          <w:bCs/>
          <w:color w:val="0B7A58"/>
          <w:sz w:val="26"/>
          <w:szCs w:val="26"/>
        </w:rPr>
        <w:t xml:space="preserve">ART. 11 — RĂSPUNDERE ȘI LIMITAREA RĂSPUNDERII</w:t>
      </w:r>
    </w:p>
    <w:p>
      <w:pPr>
        <w:spacing w:after="130" w:line="276"/>
        <w:jc w:val="both"/>
      </w:pPr>
      <w:r>
        <w:rPr>
          <w:rFonts w:ascii="Calibri" w:cs="Calibri" w:eastAsia="Calibri" w:hAnsi="Calibri"/>
          <w:color w:val="111614"/>
          <w:sz w:val="21"/>
          <w:szCs w:val="21"/>
        </w:rPr>
        <w:t xml:space="preserve">11.1. Fiecare Parte răspunde pentru prejudiciile cauzate celeilalte prin neexecutarea culpabilă a obligațiilor contractuale.</w:t>
      </w:r>
    </w:p>
    <w:p>
      <w:pPr>
        <w:spacing w:after="130" w:line="276"/>
        <w:jc w:val="both"/>
      </w:pPr>
      <w:r>
        <w:rPr>
          <w:rFonts w:ascii="Calibri" w:cs="Calibri" w:eastAsia="Calibri" w:hAnsi="Calibri"/>
          <w:color w:val="111614"/>
          <w:sz w:val="21"/>
          <w:szCs w:val="21"/>
        </w:rPr>
        <w:t xml:space="preserve">11.2. Răspunderea totală a Furnizorului, cumulată pentru toate evenimentele produse într-un an contractual, este limitată la valoarea sumelor efectiv încasate de la Client în ultimele </w:t>
      </w:r>
      <w:r>
        <w:rPr>
          <w:rFonts w:ascii="Calibri" w:cs="Calibri" w:eastAsia="Calibri" w:hAnsi="Calibri"/>
          <w:b/>
          <w:bCs/>
          <w:color w:val="9A3412"/>
          <w:sz w:val="21"/>
          <w:szCs w:val="21"/>
          <w:shd w:fill="FFE9A8" w:val="clear"/>
        </w:rPr>
        <w:t xml:space="preserve">[12]</w:t>
      </w:r>
      <w:r>
        <w:rPr>
          <w:rFonts w:ascii="Calibri" w:cs="Calibri" w:eastAsia="Calibri" w:hAnsi="Calibri"/>
          <w:color w:val="111614"/>
          <w:sz w:val="21"/>
          <w:szCs w:val="21"/>
        </w:rPr>
        <w:t xml:space="preserve"> luni anterioare evenimentului.</w:t>
      </w:r>
    </w:p>
    <w:p>
      <w:pPr>
        <w:spacing w:after="130" w:line="276"/>
        <w:jc w:val="both"/>
      </w:pPr>
      <w:r>
        <w:rPr>
          <w:rFonts w:ascii="Calibri" w:cs="Calibri" w:eastAsia="Calibri" w:hAnsi="Calibri"/>
          <w:color w:val="111614"/>
          <w:sz w:val="21"/>
          <w:szCs w:val="21"/>
        </w:rPr>
        <w:t xml:space="preserve">11.3. Furnizorul nu răspunde pentru beneficiul nerealizat, pierderea de clientelă, prejudicii de imagine sau alte prejudicii indirecte.</w:t>
      </w:r>
    </w:p>
    <w:p>
      <w:pPr>
        <w:spacing w:after="130" w:line="276"/>
        <w:jc w:val="both"/>
      </w:pPr>
      <w:r>
        <w:rPr>
          <w:rFonts w:ascii="Calibri" w:cs="Calibri" w:eastAsia="Calibri" w:hAnsi="Calibri"/>
          <w:color w:val="111614"/>
          <w:sz w:val="21"/>
          <w:szCs w:val="21"/>
        </w:rPr>
        <w:t xml:space="preserve">11.4. Limitările de la art. 11.2 și 11.3 nu se aplică în caz de dol, culpă gravă, vătămare a integrității fizice, încălcare a obligațiilor de confidențialitate sau a obligațiilor privind protecția datelor cu caracter personal.</w:t>
      </w:r>
    </w:p>
    <w:p>
      <w:pPr>
        <w:spacing w:after="130" w:line="276"/>
        <w:jc w:val="both"/>
      </w:pPr>
      <w:r>
        <w:rPr>
          <w:rFonts w:ascii="Calibri" w:cs="Calibri" w:eastAsia="Calibri" w:hAnsi="Calibri"/>
          <w:color w:val="111614"/>
          <w:sz w:val="21"/>
          <w:szCs w:val="21"/>
        </w:rPr>
        <w:t xml:space="preserve">11.5. Furnizorul nu răspunde pentru indisponibilități cauzate de: infrastructura de comunicații a Clientului, servicii ale unor terți asupra cărora nu are control, utilizarea Platformei contrar instrucțiunilor, sau fapta Clientului ori a Utilizatorilor sai.</w:t>
      </w:r>
    </w:p>
    <w:p>
      <w:pPr>
        <w:pStyle w:val="Heading1"/>
        <w:spacing w:after="140" w:before="340"/>
      </w:pPr>
      <w:r>
        <w:rPr>
          <w:rFonts w:ascii="Calibri" w:cs="Calibri" w:eastAsia="Calibri" w:hAnsi="Calibri"/>
          <w:b/>
          <w:bCs/>
          <w:color w:val="0B7A58"/>
          <w:sz w:val="26"/>
          <w:szCs w:val="26"/>
        </w:rPr>
        <w:t xml:space="preserve">ART. 12 — FORȚĂ MAJORĂ</w:t>
      </w:r>
    </w:p>
    <w:p>
      <w:pPr>
        <w:spacing w:after="130" w:line="276"/>
        <w:jc w:val="both"/>
      </w:pPr>
      <w:r>
        <w:rPr>
          <w:rFonts w:ascii="Calibri" w:cs="Calibri" w:eastAsia="Calibri" w:hAnsi="Calibri"/>
          <w:color w:val="111614"/>
          <w:sz w:val="21"/>
          <w:szCs w:val="21"/>
        </w:rPr>
        <w:t xml:space="preserve">12.1. Forță majoră, în sensul art. 1351 din Codul civil, exonerează de răspundere Partea care o invocă.</w:t>
      </w:r>
    </w:p>
    <w:p>
      <w:pPr>
        <w:spacing w:after="130" w:line="276"/>
        <w:jc w:val="both"/>
      </w:pPr>
      <w:r>
        <w:rPr>
          <w:rFonts w:ascii="Calibri" w:cs="Calibri" w:eastAsia="Calibri" w:hAnsi="Calibri"/>
          <w:color w:val="111614"/>
          <w:sz w:val="21"/>
          <w:szCs w:val="21"/>
        </w:rPr>
        <w:t xml:space="preserve">12.2. Partea afectată notifică cealaltă Parte în termen de </w:t>
      </w:r>
      <w:r>
        <w:rPr>
          <w:rFonts w:ascii="Calibri" w:cs="Calibri" w:eastAsia="Calibri" w:hAnsi="Calibri"/>
          <w:b/>
          <w:bCs/>
          <w:color w:val="9A3412"/>
          <w:sz w:val="21"/>
          <w:szCs w:val="21"/>
          <w:shd w:fill="FFE9A8" w:val="clear"/>
        </w:rPr>
        <w:t xml:space="preserve">[5]</w:t>
      </w:r>
      <w:r>
        <w:rPr>
          <w:rFonts w:ascii="Calibri" w:cs="Calibri" w:eastAsia="Calibri" w:hAnsi="Calibri"/>
          <w:color w:val="111614"/>
          <w:sz w:val="21"/>
          <w:szCs w:val="21"/>
        </w:rPr>
        <w:t xml:space="preserve"> zile de la apariția evenimentului și face dovada acestuia în </w:t>
      </w:r>
      <w:r>
        <w:rPr>
          <w:rFonts w:ascii="Calibri" w:cs="Calibri" w:eastAsia="Calibri" w:hAnsi="Calibri"/>
          <w:b/>
          <w:bCs/>
          <w:color w:val="9A3412"/>
          <w:sz w:val="21"/>
          <w:szCs w:val="21"/>
          <w:shd w:fill="FFE9A8" w:val="clear"/>
        </w:rPr>
        <w:t xml:space="preserve">[15]</w:t>
      </w:r>
      <w:r>
        <w:rPr>
          <w:rFonts w:ascii="Calibri" w:cs="Calibri" w:eastAsia="Calibri" w:hAnsi="Calibri"/>
          <w:color w:val="111614"/>
          <w:sz w:val="21"/>
          <w:szCs w:val="21"/>
        </w:rPr>
        <w:t xml:space="preserve"> zile.</w:t>
      </w:r>
    </w:p>
    <w:p>
      <w:pPr>
        <w:spacing w:after="130" w:line="276"/>
        <w:jc w:val="both"/>
      </w:pPr>
      <w:r>
        <w:rPr>
          <w:rFonts w:ascii="Calibri" w:cs="Calibri" w:eastAsia="Calibri" w:hAnsi="Calibri"/>
          <w:color w:val="111614"/>
          <w:sz w:val="21"/>
          <w:szCs w:val="21"/>
        </w:rPr>
        <w:t xml:space="preserve">12.3. Dacă forță majoră durează mai mult de </w:t>
      </w:r>
      <w:r>
        <w:rPr>
          <w:rFonts w:ascii="Calibri" w:cs="Calibri" w:eastAsia="Calibri" w:hAnsi="Calibri"/>
          <w:b/>
          <w:bCs/>
          <w:color w:val="9A3412"/>
          <w:sz w:val="21"/>
          <w:szCs w:val="21"/>
          <w:shd w:fill="FFE9A8" w:val="clear"/>
        </w:rPr>
        <w:t xml:space="preserve">[60]</w:t>
      </w:r>
      <w:r>
        <w:rPr>
          <w:rFonts w:ascii="Calibri" w:cs="Calibri" w:eastAsia="Calibri" w:hAnsi="Calibri"/>
          <w:color w:val="111614"/>
          <w:sz w:val="21"/>
          <w:szCs w:val="21"/>
        </w:rPr>
        <w:t xml:space="preserve"> de zile, oricare dintre Părți poate denunța Contractul, fără daune-interese.</w:t>
      </w:r>
    </w:p>
    <w:p>
      <w:pPr>
        <w:pStyle w:val="Heading1"/>
        <w:spacing w:after="140" w:before="340"/>
      </w:pPr>
      <w:r>
        <w:rPr>
          <w:rFonts w:ascii="Calibri" w:cs="Calibri" w:eastAsia="Calibri" w:hAnsi="Calibri"/>
          <w:b/>
          <w:bCs/>
          <w:color w:val="0B7A58"/>
          <w:sz w:val="26"/>
          <w:szCs w:val="26"/>
        </w:rPr>
        <w:t xml:space="preserve">ART. 13 — ÎNCETAREA CONTRACTULUI</w:t>
      </w:r>
    </w:p>
    <w:p>
      <w:pPr>
        <w:spacing w:after="130" w:line="276"/>
        <w:jc w:val="both"/>
      </w:pPr>
      <w:r>
        <w:rPr>
          <w:rFonts w:ascii="Calibri" w:cs="Calibri" w:eastAsia="Calibri" w:hAnsi="Calibri"/>
          <w:color w:val="111614"/>
          <w:sz w:val="21"/>
          <w:szCs w:val="21"/>
        </w:rPr>
        <w:t xml:space="preserve">13.1. Contractul încetează prin: acordul Părților; expirarea duratei; denunțare unilaterală în condițiile art. 3.2; reziliere; forță majoră prelungită.</w:t>
      </w:r>
    </w:p>
    <w:p>
      <w:pPr>
        <w:spacing w:after="130" w:line="276"/>
        <w:jc w:val="both"/>
      </w:pPr>
      <w:r>
        <w:rPr>
          <w:rFonts w:ascii="Calibri" w:cs="Calibri" w:eastAsia="Calibri" w:hAnsi="Calibri"/>
          <w:color w:val="111614"/>
          <w:sz w:val="21"/>
          <w:szCs w:val="21"/>
        </w:rPr>
        <w:t xml:space="preserve">13.2. Oricare dintre Părți poate rezilia Contractul, de plin drept și fără intervenția instanței (pact comisoriu), prîntr-o notificare scrisă, dacă cealaltă Parte nu remediază o încălcare esențială în termen de </w:t>
      </w:r>
      <w:r>
        <w:rPr>
          <w:rFonts w:ascii="Calibri" w:cs="Calibri" w:eastAsia="Calibri" w:hAnsi="Calibri"/>
          <w:b/>
          <w:bCs/>
          <w:color w:val="9A3412"/>
          <w:sz w:val="21"/>
          <w:szCs w:val="21"/>
          <w:shd w:fill="FFE9A8" w:val="clear"/>
        </w:rPr>
        <w:t xml:space="preserve">[15]</w:t>
      </w:r>
      <w:r>
        <w:rPr>
          <w:rFonts w:ascii="Calibri" w:cs="Calibri" w:eastAsia="Calibri" w:hAnsi="Calibri"/>
          <w:color w:val="111614"/>
          <w:sz w:val="21"/>
          <w:szCs w:val="21"/>
        </w:rPr>
        <w:t xml:space="preserve"> zile de la punerea în întârziere.</w:t>
      </w:r>
    </w:p>
    <w:p>
      <w:pPr>
        <w:spacing w:after="130" w:line="276"/>
        <w:jc w:val="both"/>
      </w:pPr>
      <w:r>
        <w:rPr>
          <w:rFonts w:ascii="Calibri" w:cs="Calibri" w:eastAsia="Calibri" w:hAnsi="Calibri"/>
          <w:color w:val="111614"/>
          <w:sz w:val="21"/>
          <w:szCs w:val="21"/>
        </w:rPr>
        <w:t xml:space="preserve">13.3. Furnizorul poate rezilia Contractul de îndată în caz de: utilizare a Platformei în scopuri ilicite; neplata menținută peste </w:t>
      </w:r>
      <w:r>
        <w:rPr>
          <w:rFonts w:ascii="Calibri" w:cs="Calibri" w:eastAsia="Calibri" w:hAnsi="Calibri"/>
          <w:b/>
          <w:bCs/>
          <w:color w:val="9A3412"/>
          <w:sz w:val="21"/>
          <w:szCs w:val="21"/>
          <w:shd w:fill="FFE9A8" w:val="clear"/>
        </w:rPr>
        <w:t xml:space="preserve">[60]</w:t>
      </w:r>
      <w:r>
        <w:rPr>
          <w:rFonts w:ascii="Calibri" w:cs="Calibri" w:eastAsia="Calibri" w:hAnsi="Calibri"/>
          <w:color w:val="111614"/>
          <w:sz w:val="21"/>
          <w:szCs w:val="21"/>
        </w:rPr>
        <w:t xml:space="preserve"> de zile; deschiderea procedurii de insolvență față de Client.</w:t>
      </w:r>
    </w:p>
    <w:p>
      <w:pPr>
        <w:spacing w:after="130" w:line="276"/>
        <w:jc w:val="both"/>
      </w:pPr>
      <w:r>
        <w:rPr>
          <w:rFonts w:ascii="Calibri" w:cs="Calibri" w:eastAsia="Calibri" w:hAnsi="Calibri"/>
          <w:color w:val="111614"/>
          <w:sz w:val="21"/>
          <w:szCs w:val="21"/>
        </w:rPr>
        <w:t xml:space="preserve">13.4. Încetarea Contractului nu afectează obligațiile de plata scadente anterior.</w:t>
      </w:r>
    </w:p>
    <w:p>
      <w:pPr>
        <w:pStyle w:val="Heading1"/>
        <w:spacing w:after="140" w:before="340"/>
      </w:pPr>
      <w:r>
        <w:rPr>
          <w:rFonts w:ascii="Calibri" w:cs="Calibri" w:eastAsia="Calibri" w:hAnsi="Calibri"/>
          <w:b/>
          <w:bCs/>
          <w:color w:val="0B7A58"/>
          <w:sz w:val="26"/>
          <w:szCs w:val="26"/>
        </w:rPr>
        <w:t xml:space="preserve">ART. 14 — REVERSIBILITATE</w:t>
      </w:r>
    </w:p>
    <w:p>
      <w:pPr>
        <w:spacing w:after="130" w:line="276"/>
        <w:jc w:val="both"/>
      </w:pPr>
      <w:r>
        <w:rPr>
          <w:rFonts w:ascii="Calibri" w:cs="Calibri" w:eastAsia="Calibri" w:hAnsi="Calibri"/>
          <w:color w:val="111614"/>
          <w:sz w:val="21"/>
          <w:szCs w:val="21"/>
        </w:rPr>
        <w:t xml:space="preserve">14.1. În termen de </w:t>
      </w:r>
      <w:r>
        <w:rPr>
          <w:rFonts w:ascii="Calibri" w:cs="Calibri" w:eastAsia="Calibri" w:hAnsi="Calibri"/>
          <w:b/>
          <w:bCs/>
          <w:color w:val="9A3412"/>
          <w:sz w:val="21"/>
          <w:szCs w:val="21"/>
          <w:shd w:fill="FFE9A8" w:val="clear"/>
        </w:rPr>
        <w:t xml:space="preserve">[30]</w:t>
      </w:r>
      <w:r>
        <w:rPr>
          <w:rFonts w:ascii="Calibri" w:cs="Calibri" w:eastAsia="Calibri" w:hAnsi="Calibri"/>
          <w:color w:val="111614"/>
          <w:sz w:val="21"/>
          <w:szCs w:val="21"/>
        </w:rPr>
        <w:t xml:space="preserve"> de zile de la încetarea Contractului, Clientul poate solicita exportul integral al Datelor Clientului într-un format structurat, utilizat în mod curent și care poate fi citit automat (</w:t>
      </w:r>
      <w:r>
        <w:rPr>
          <w:rFonts w:ascii="Calibri" w:cs="Calibri" w:eastAsia="Calibri" w:hAnsi="Calibri"/>
          <w:b/>
          <w:bCs/>
          <w:color w:val="9A3412"/>
          <w:sz w:val="21"/>
          <w:szCs w:val="21"/>
          <w:shd w:fill="FFE9A8" w:val="clear"/>
        </w:rPr>
        <w:t xml:space="preserve">[CSV, JSON]</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14.2. Exportul se realizează fără costuri suplimentare.</w:t>
      </w:r>
    </w:p>
    <w:p>
      <w:pPr>
        <w:spacing w:after="130" w:line="276"/>
        <w:jc w:val="both"/>
      </w:pPr>
      <w:r>
        <w:rPr>
          <w:rFonts w:ascii="Calibri" w:cs="Calibri" w:eastAsia="Calibri" w:hAnsi="Calibri"/>
          <w:color w:val="111614"/>
          <w:sz w:val="21"/>
          <w:szCs w:val="21"/>
        </w:rPr>
        <w:t xml:space="preserve">14.3. După expirarea acestui termen, Furnizorul șterge Datele Clientului conform Acordului de prelucrare a datelor.</w:t>
      </w:r>
    </w:p>
    <w:p>
      <w:pPr>
        <w:spacing w:after="130" w:line="276"/>
        <w:jc w:val="both"/>
      </w:pPr>
      <w:r>
        <w:rPr>
          <w:rFonts w:ascii="Calibri" w:cs="Calibri" w:eastAsia="Calibri" w:hAnsi="Calibri"/>
          <w:color w:val="111614"/>
          <w:sz w:val="21"/>
          <w:szCs w:val="21"/>
        </w:rPr>
        <w:t xml:space="preserve">14.4. La cererea Clientului, Furnizorul acordă asistență pentru migrarea către un alt furnizor, contra unui tarif de </w:t>
      </w:r>
      <w:r>
        <w:rPr>
          <w:rFonts w:ascii="Calibri" w:cs="Calibri" w:eastAsia="Calibri" w:hAnsi="Calibri"/>
          <w:b/>
          <w:bCs/>
          <w:color w:val="9A3412"/>
          <w:sz w:val="21"/>
          <w:szCs w:val="21"/>
          <w:shd w:fill="FFE9A8" w:val="clear"/>
        </w:rPr>
        <w:t xml:space="preserve">[__]</w:t>
      </w:r>
      <w:r>
        <w:rPr>
          <w:rFonts w:ascii="Calibri" w:cs="Calibri" w:eastAsia="Calibri" w:hAnsi="Calibri"/>
          <w:color w:val="111614"/>
          <w:sz w:val="21"/>
          <w:szCs w:val="21"/>
        </w:rPr>
        <w:t xml:space="preserve"> EUR/ora.</w:t>
      </w:r>
    </w:p>
    <w:p>
      <w:pPr>
        <w:pStyle w:val="Heading1"/>
        <w:spacing w:after="140" w:before="340"/>
      </w:pPr>
      <w:r>
        <w:rPr>
          <w:rFonts w:ascii="Calibri" w:cs="Calibri" w:eastAsia="Calibri" w:hAnsi="Calibri"/>
          <w:b/>
          <w:bCs/>
          <w:color w:val="0B7A58"/>
          <w:sz w:val="26"/>
          <w:szCs w:val="26"/>
        </w:rPr>
        <w:t xml:space="preserve">ART. 15 — DISPOZIȚII FINALE</w:t>
      </w:r>
    </w:p>
    <w:p>
      <w:pPr>
        <w:spacing w:after="130" w:line="276"/>
        <w:jc w:val="both"/>
      </w:pPr>
      <w:r>
        <w:rPr>
          <w:rFonts w:ascii="Calibri" w:cs="Calibri" w:eastAsia="Calibri" w:hAnsi="Calibri"/>
          <w:color w:val="111614"/>
          <w:sz w:val="21"/>
          <w:szCs w:val="21"/>
        </w:rPr>
        <w:t xml:space="preserve">15.1. Anexele fac parte integrantă din prezentul Contract.</w:t>
      </w:r>
    </w:p>
    <w:p>
      <w:pPr>
        <w:spacing w:after="130" w:line="276"/>
        <w:jc w:val="both"/>
      </w:pPr>
      <w:r>
        <w:rPr>
          <w:rFonts w:ascii="Calibri" w:cs="Calibri" w:eastAsia="Calibri" w:hAnsi="Calibri"/>
          <w:color w:val="111614"/>
          <w:sz w:val="21"/>
          <w:szCs w:val="21"/>
        </w:rPr>
        <w:t xml:space="preserve">15.2. Orice modificare se face prin act adițional scris.</w:t>
      </w:r>
    </w:p>
    <w:p>
      <w:pPr>
        <w:spacing w:after="130" w:line="276"/>
        <w:jc w:val="both"/>
      </w:pPr>
      <w:r>
        <w:rPr>
          <w:rFonts w:ascii="Calibri" w:cs="Calibri" w:eastAsia="Calibri" w:hAnsi="Calibri"/>
          <w:color w:val="111614"/>
          <w:sz w:val="21"/>
          <w:szCs w:val="21"/>
        </w:rPr>
        <w:t xml:space="preserve">15.3. Comunicările între Părți se fac în scris, la adresele de e-mail: pentru Furnizor </w:t>
      </w:r>
      <w:r>
        <w:rPr>
          <w:rFonts w:ascii="Calibri" w:cs="Calibri" w:eastAsia="Calibri" w:hAnsi="Calibri"/>
          <w:b/>
          <w:bCs/>
          <w:color w:val="9A3412"/>
          <w:sz w:val="21"/>
          <w:szCs w:val="21"/>
          <w:shd w:fill="FFE9A8" w:val="clear"/>
        </w:rPr>
        <w:t xml:space="preserve">[EMAIL]</w:t>
      </w:r>
      <w:r>
        <w:rPr>
          <w:rFonts w:ascii="Calibri" w:cs="Calibri" w:eastAsia="Calibri" w:hAnsi="Calibri"/>
          <w:color w:val="111614"/>
          <w:sz w:val="21"/>
          <w:szCs w:val="21"/>
        </w:rPr>
        <w:t xml:space="preserve">, pentru Client </w:t>
      </w:r>
      <w:r>
        <w:rPr>
          <w:rFonts w:ascii="Calibri" w:cs="Calibri" w:eastAsia="Calibri" w:hAnsi="Calibri"/>
          <w:b/>
          <w:bCs/>
          <w:color w:val="9A3412"/>
          <w:sz w:val="21"/>
          <w:szCs w:val="21"/>
          <w:shd w:fill="FFE9A8" w:val="clear"/>
        </w:rPr>
        <w:t xml:space="preserve">[EMAIL]</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15.4. Cesiunea Contractului către un terț se poate face numai cu acordul scris al celeilalte Părți, cu excepția cesiunii către o societate din același grup, caz în care este suficientă notificarea.</w:t>
      </w:r>
    </w:p>
    <w:p>
      <w:pPr>
        <w:spacing w:after="130" w:line="276"/>
        <w:jc w:val="both"/>
      </w:pPr>
      <w:r>
        <w:rPr>
          <w:rFonts w:ascii="Calibri" w:cs="Calibri" w:eastAsia="Calibri" w:hAnsi="Calibri"/>
          <w:color w:val="111614"/>
          <w:sz w:val="21"/>
          <w:szCs w:val="21"/>
        </w:rPr>
        <w:t xml:space="preserve">15.5. Contractul este guvernat de legea română. Litigiile se soluționează pe cale amiabilă, iar în caz contrar de instanțele competențe de la sediul </w:t>
      </w:r>
      <w:r>
        <w:rPr>
          <w:rFonts w:ascii="Calibri" w:cs="Calibri" w:eastAsia="Calibri" w:hAnsi="Calibri"/>
          <w:b/>
          <w:bCs/>
          <w:color w:val="9A3412"/>
          <w:sz w:val="21"/>
          <w:szCs w:val="21"/>
          <w:shd w:fill="FFE9A8" w:val="clear"/>
        </w:rPr>
        <w:t xml:space="preserve">[PARTEA — a se stabili cu avocatul]</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15.6. Încheiat astăzi, </w:t>
      </w:r>
      <w:r>
        <w:rPr>
          <w:rFonts w:ascii="Calibri" w:cs="Calibri" w:eastAsia="Calibri" w:hAnsi="Calibri"/>
          <w:b/>
          <w:bCs/>
          <w:color w:val="9A3412"/>
          <w:sz w:val="21"/>
          <w:szCs w:val="21"/>
          <w:shd w:fill="FFE9A8" w:val="clear"/>
        </w:rPr>
        <w:t xml:space="preserve">[ZZ.LL.AAAA]</w:t>
      </w:r>
      <w:r>
        <w:rPr>
          <w:rFonts w:ascii="Calibri" w:cs="Calibri" w:eastAsia="Calibri" w:hAnsi="Calibri"/>
          <w:color w:val="111614"/>
          <w:sz w:val="21"/>
          <w:szCs w:val="21"/>
        </w:rPr>
        <w:t xml:space="preserve">, în două exemplare originale.</w:t>
      </w:r>
    </w:p>
    <w:p>
      <w:pPr>
        <w:spacing w:after="22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4680"/>
        <w:gridCol w:w="4680"/>
      </w:tblGrid>
      <w:tr>
        <w:tc>
          <w:tcPr>
            <w:tcW w:type="dxa" w:w="4680"/>
            <w:tcMar>
              <w:top w:type="dxa" w:w="140"/>
              <w:left w:type="dxa" w:w="120"/>
              <w:bottom w:type="dxa" w:w="300"/>
              <w:right w:type="dxa" w:w="120"/>
            </w:tcMar>
          </w:tcPr>
          <w:p>
            <w:pPr>
              <w:spacing w:after="420"/>
            </w:pPr>
            <w:r>
              <w:rPr>
                <w:rFonts w:ascii="Calibri" w:cs="Calibri" w:eastAsia="Calibri" w:hAnsi="Calibri"/>
                <w:b/>
                <w:bCs/>
                <w:color w:val="111614"/>
                <w:sz w:val="20"/>
                <w:szCs w:val="20"/>
              </w:rPr>
              <w:t xml:space="preserve">FURNIZOR
</w:t>
            </w:r>
            <w:r>
              <w:rPr>
                <w:rFonts w:ascii="Calibri" w:cs="Calibri" w:eastAsia="Calibri" w:hAnsi="Calibri"/>
                <w:b/>
                <w:bCs/>
                <w:color w:val="9A3412"/>
                <w:sz w:val="20"/>
                <w:szCs w:val="20"/>
                <w:shd w:fill="FFE9A8" w:val="clear"/>
              </w:rPr>
              <w:t xml:space="preserve">[EQUIL SRL]</w:t>
            </w:r>
          </w:p>
          <w:p>
            <w:pPr>
              <w:spacing w:after="60"/>
            </w:pPr>
            <w:r>
              <w:rPr>
                <w:rFonts w:ascii="Calibri" w:cs="Calibri" w:eastAsia="Calibri" w:hAnsi="Calibri"/>
                <w:color w:val="111614"/>
                <w:sz w:val="19"/>
                <w:szCs w:val="19"/>
              </w:rPr>
              <w:t xml:space="preserve">Nume: </w:t>
            </w:r>
            <w:r>
              <w:rPr>
                <w:rFonts w:ascii="Calibri" w:cs="Calibri" w:eastAsia="Calibri" w:hAnsi="Calibri"/>
                <w:b/>
                <w:bCs/>
                <w:color w:val="9A3412"/>
                <w:sz w:val="19"/>
                <w:szCs w:val="19"/>
                <w:shd w:fill="FFE9A8" w:val="clear"/>
              </w:rPr>
              <w:t xml:space="preserve">[NUME ȘI PRENUME]</w:t>
            </w:r>
          </w:p>
          <w:p>
            <w:pPr>
              <w:spacing w:after="60"/>
            </w:pPr>
            <w:r>
              <w:rPr>
                <w:rFonts w:ascii="Calibri" w:cs="Calibri" w:eastAsia="Calibri" w:hAnsi="Calibri"/>
                <w:color w:val="111614"/>
                <w:sz w:val="19"/>
                <w:szCs w:val="19"/>
              </w:rPr>
              <w:t xml:space="preserve">Funcția: </w:t>
            </w:r>
            <w:r>
              <w:rPr>
                <w:rFonts w:ascii="Calibri" w:cs="Calibri" w:eastAsia="Calibri" w:hAnsi="Calibri"/>
                <w:b/>
                <w:bCs/>
                <w:color w:val="9A3412"/>
                <w:sz w:val="19"/>
                <w:szCs w:val="19"/>
                <w:shd w:fill="FFE9A8" w:val="clear"/>
              </w:rPr>
              <w:t xml:space="preserve">[FUNCȚIA]</w:t>
            </w:r>
          </w:p>
          <w:p>
            <w:pPr>
              <w:spacing w:after="60"/>
            </w:pPr>
            <w:r>
              <w:rPr>
                <w:rFonts w:ascii="Calibri" w:cs="Calibri" w:eastAsia="Calibri" w:hAnsi="Calibri"/>
                <w:color w:val="111614"/>
                <w:sz w:val="19"/>
                <w:szCs w:val="19"/>
              </w:rPr>
              <w:t xml:space="preserve">Data: </w:t>
            </w:r>
            <w:r>
              <w:rPr>
                <w:rFonts w:ascii="Calibri" w:cs="Calibri" w:eastAsia="Calibri" w:hAnsi="Calibri"/>
                <w:b/>
                <w:bCs/>
                <w:color w:val="9A3412"/>
                <w:sz w:val="19"/>
                <w:szCs w:val="19"/>
                <w:shd w:fill="FFE9A8" w:val="clear"/>
              </w:rPr>
              <w:t xml:space="preserve">[ZZ.LL.AAAA]</w:t>
            </w:r>
          </w:p>
          <w:p>
            <w:pPr>
              <w:spacing w:after="0"/>
            </w:pPr>
            <w:r>
              <w:rPr>
                <w:rFonts w:ascii="Calibri" w:cs="Calibri" w:eastAsia="Calibri" w:hAnsi="Calibri"/>
                <w:color w:val="111614"/>
                <w:sz w:val="19"/>
                <w:szCs w:val="19"/>
              </w:rPr>
              <w:t xml:space="preserve">Semnătura: ______________________</w:t>
            </w:r>
          </w:p>
        </w:tc>
        <w:tc>
          <w:tcPr>
            <w:tcW w:type="dxa" w:w="4680"/>
            <w:tcMar>
              <w:top w:type="dxa" w:w="140"/>
              <w:left w:type="dxa" w:w="120"/>
              <w:bottom w:type="dxa" w:w="300"/>
              <w:right w:type="dxa" w:w="120"/>
            </w:tcMar>
          </w:tcPr>
          <w:p>
            <w:pPr>
              <w:spacing w:after="420"/>
            </w:pPr>
            <w:r>
              <w:rPr>
                <w:rFonts w:ascii="Calibri" w:cs="Calibri" w:eastAsia="Calibri" w:hAnsi="Calibri"/>
                <w:b/>
                <w:bCs/>
                <w:color w:val="111614"/>
                <w:sz w:val="20"/>
                <w:szCs w:val="20"/>
              </w:rPr>
              <w:t xml:space="preserve">CLIENT
</w:t>
            </w:r>
            <w:r>
              <w:rPr>
                <w:rFonts w:ascii="Calibri" w:cs="Calibri" w:eastAsia="Calibri" w:hAnsi="Calibri"/>
                <w:b/>
                <w:bCs/>
                <w:color w:val="9A3412"/>
                <w:sz w:val="20"/>
                <w:szCs w:val="20"/>
                <w:shd w:fill="FFE9A8" w:val="clear"/>
              </w:rPr>
              <w:t xml:space="preserve">[DENUMIRE CLIENT]</w:t>
            </w:r>
          </w:p>
          <w:p>
            <w:pPr>
              <w:spacing w:after="60"/>
            </w:pPr>
            <w:r>
              <w:rPr>
                <w:rFonts w:ascii="Calibri" w:cs="Calibri" w:eastAsia="Calibri" w:hAnsi="Calibri"/>
                <w:color w:val="111614"/>
                <w:sz w:val="19"/>
                <w:szCs w:val="19"/>
              </w:rPr>
              <w:t xml:space="preserve">Nume: </w:t>
            </w:r>
            <w:r>
              <w:rPr>
                <w:rFonts w:ascii="Calibri" w:cs="Calibri" w:eastAsia="Calibri" w:hAnsi="Calibri"/>
                <w:b/>
                <w:bCs/>
                <w:color w:val="9A3412"/>
                <w:sz w:val="19"/>
                <w:szCs w:val="19"/>
                <w:shd w:fill="FFE9A8" w:val="clear"/>
              </w:rPr>
              <w:t xml:space="preserve">[NUME ȘI PRENUME]</w:t>
            </w:r>
          </w:p>
          <w:p>
            <w:pPr>
              <w:spacing w:after="60"/>
            </w:pPr>
            <w:r>
              <w:rPr>
                <w:rFonts w:ascii="Calibri" w:cs="Calibri" w:eastAsia="Calibri" w:hAnsi="Calibri"/>
                <w:color w:val="111614"/>
                <w:sz w:val="19"/>
                <w:szCs w:val="19"/>
              </w:rPr>
              <w:t xml:space="preserve">Funcția: </w:t>
            </w:r>
            <w:r>
              <w:rPr>
                <w:rFonts w:ascii="Calibri" w:cs="Calibri" w:eastAsia="Calibri" w:hAnsi="Calibri"/>
                <w:b/>
                <w:bCs/>
                <w:color w:val="9A3412"/>
                <w:sz w:val="19"/>
                <w:szCs w:val="19"/>
                <w:shd w:fill="FFE9A8" w:val="clear"/>
              </w:rPr>
              <w:t xml:space="preserve">[FUNCȚIA]</w:t>
            </w:r>
          </w:p>
          <w:p>
            <w:pPr>
              <w:spacing w:after="60"/>
            </w:pPr>
            <w:r>
              <w:rPr>
                <w:rFonts w:ascii="Calibri" w:cs="Calibri" w:eastAsia="Calibri" w:hAnsi="Calibri"/>
                <w:color w:val="111614"/>
                <w:sz w:val="19"/>
                <w:szCs w:val="19"/>
              </w:rPr>
              <w:t xml:space="preserve">Data: </w:t>
            </w:r>
            <w:r>
              <w:rPr>
                <w:rFonts w:ascii="Calibri" w:cs="Calibri" w:eastAsia="Calibri" w:hAnsi="Calibri"/>
                <w:b/>
                <w:bCs/>
                <w:color w:val="9A3412"/>
                <w:sz w:val="19"/>
                <w:szCs w:val="19"/>
                <w:shd w:fill="FFE9A8" w:val="clear"/>
              </w:rPr>
              <w:t xml:space="preserve">[ZZ.LL.AAAA]</w:t>
            </w:r>
          </w:p>
          <w:p>
            <w:pPr>
              <w:spacing w:after="0"/>
            </w:pPr>
            <w:r>
              <w:rPr>
                <w:rFonts w:ascii="Calibri" w:cs="Calibri" w:eastAsia="Calibri" w:hAnsi="Calibri"/>
                <w:color w:val="111614"/>
                <w:sz w:val="19"/>
                <w:szCs w:val="19"/>
              </w:rPr>
              <w:t xml:space="preserve">Semnătura: ______________________</w:t>
            </w:r>
          </w:p>
        </w:tc>
      </w:tr>
    </w:tbl>
    <w:p>
      <w:r>
        <w:br w:type="page"/>
      </w:r>
    </w:p>
    <w:p>
      <w:pPr>
        <w:pStyle w:val="Heading1"/>
        <w:spacing w:after="140" w:before="340"/>
      </w:pPr>
      <w:r>
        <w:rPr>
          <w:rFonts w:ascii="Calibri" w:cs="Calibri" w:eastAsia="Calibri" w:hAnsi="Calibri"/>
          <w:b/>
          <w:bCs/>
          <w:color w:val="0B7A58"/>
          <w:sz w:val="26"/>
          <w:szCs w:val="26"/>
        </w:rPr>
        <w:t xml:space="preserve">ANEXA 1 — SERVICII CONTRACTATE ȘI PRETURI</w:t>
      </w:r>
    </w:p>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3600"/>
        <w:gridCol w:w="5760"/>
      </w:tblGrid>
      <w:tr>
        <w:trPr>
          <w:tblHeader/>
        </w:trPr>
        <w:tc>
          <w:tcPr>
            <w:tcW w:type="dxa" w:w="360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Element</w:t>
            </w:r>
          </w:p>
        </w:tc>
        <w:tc>
          <w:tcPr>
            <w:tcW w:type="dxa" w:w="576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Detalii</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Pachet contractat</w:t>
            </w:r>
          </w:p>
        </w:tc>
        <w:tc>
          <w:tcPr>
            <w:tcW w:type="dxa" w:w="576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[Fundație / Echilibru / Enterprise]</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Module incluse</w:t>
            </w:r>
          </w:p>
        </w:tc>
        <w:tc>
          <w:tcPr>
            <w:tcW w:type="dxa" w:w="576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[a se enumera modulele contractate]</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Număr de sisteme conectate</w:t>
            </w:r>
          </w:p>
        </w:tc>
        <w:tc>
          <w:tcPr>
            <w:tcW w:type="dxa" w:w="576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[__]</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Număr de utilizatori</w:t>
            </w:r>
          </w:p>
        </w:tc>
        <w:tc>
          <w:tcPr>
            <w:tcW w:type="dxa" w:w="5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Nelimitat</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Abonament lunar</w:t>
            </w:r>
          </w:p>
        </w:tc>
        <w:tc>
          <w:tcPr>
            <w:tcW w:type="dxa" w:w="576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[____]</w:t>
            </w:r>
            <w:r>
              <w:rPr>
                <w:rFonts w:ascii="Calibri" w:cs="Calibri" w:eastAsia="Calibri" w:hAnsi="Calibri"/>
                <w:b w:val="false"/>
                <w:bCs w:val="false"/>
                <w:color w:val="111614"/>
                <w:sz w:val="18"/>
                <w:szCs w:val="18"/>
              </w:rPr>
              <w:t xml:space="preserve"> EUR + TVA</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Taxă de implementare</w:t>
            </w:r>
          </w:p>
        </w:tc>
        <w:tc>
          <w:tcPr>
            <w:tcW w:type="dxa" w:w="576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[Inclusă / ____ EUR + TVA]</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Durata implementării</w:t>
            </w:r>
          </w:p>
        </w:tc>
        <w:tc>
          <w:tcPr>
            <w:tcW w:type="dxa" w:w="576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[__]</w:t>
            </w:r>
            <w:r>
              <w:rPr>
                <w:rFonts w:ascii="Calibri" w:cs="Calibri" w:eastAsia="Calibri" w:hAnsi="Calibri"/>
                <w:b w:val="false"/>
                <w:bCs w:val="false"/>
                <w:color w:val="111614"/>
                <w:sz w:val="18"/>
                <w:szCs w:val="18"/>
              </w:rPr>
              <w:t xml:space="preserve"> zile lucrătoare</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Persoana de contact — Furnizor</w:t>
            </w:r>
          </w:p>
        </w:tc>
        <w:tc>
          <w:tcPr>
            <w:tcW w:type="dxa" w:w="576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[NUME, e-mail, telefon]</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Persoana de contact — Client</w:t>
            </w:r>
          </w:p>
        </w:tc>
        <w:tc>
          <w:tcPr>
            <w:tcW w:type="dxa" w:w="576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[NUME, e-mail, telefon]</w:t>
            </w:r>
          </w:p>
        </w:tc>
      </w:tr>
    </w:tbl>
    <w:p>
      <w:pPr>
        <w:spacing w:after="160"/>
      </w:pPr>
      <w:r>
        <w:t xml:space="preserve"/>
      </w:r>
    </w:p>
    <w:p>
      <w:pPr>
        <w:pStyle w:val="Heading2"/>
        <w:spacing w:after="100" w:before="220"/>
      </w:pPr>
      <w:r>
        <w:rPr>
          <w:rFonts w:ascii="Calibri" w:cs="Calibri" w:eastAsia="Calibri" w:hAnsi="Calibri"/>
          <w:b/>
          <w:bCs/>
          <w:color w:val="111614"/>
          <w:sz w:val="22"/>
          <w:szCs w:val="22"/>
        </w:rPr>
        <w:t xml:space="preserve">Calendarul implementării</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1971"/>
        <w:gridCol w:w="5419"/>
        <w:gridCol w:w="1970"/>
      </w:tblGrid>
      <w:tr>
        <w:trPr>
          <w:tblHeader/>
        </w:trPr>
        <w:tc>
          <w:tcPr>
            <w:tcW w:type="dxa" w:w="1971"/>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Etapa</w:t>
            </w:r>
          </w:p>
        </w:tc>
        <w:tc>
          <w:tcPr>
            <w:tcW w:type="dxa" w:w="5419"/>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Conținut</w:t>
            </w:r>
          </w:p>
        </w:tc>
        <w:tc>
          <w:tcPr>
            <w:tcW w:type="dxa" w:w="197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Termen</w:t>
            </w:r>
          </w:p>
        </w:tc>
      </w:tr>
      <w:tr>
        <w:tc>
          <w:tcPr>
            <w:tcW w:type="dxa" w:w="197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1. Analiza</w:t>
            </w:r>
          </w:p>
        </w:tc>
        <w:tc>
          <w:tcPr>
            <w:tcW w:type="dxa" w:w="54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Sesiune de lucru, inventarul sistemelor, maparea datelor</w:t>
            </w:r>
          </w:p>
        </w:tc>
        <w:tc>
          <w:tcPr>
            <w:tcW w:type="dxa" w:w="197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[__]</w:t>
            </w:r>
            <w:r>
              <w:rPr>
                <w:rFonts w:ascii="Calibri" w:cs="Calibri" w:eastAsia="Calibri" w:hAnsi="Calibri"/>
                <w:b w:val="false"/>
                <w:bCs w:val="false"/>
                <w:color w:val="111614"/>
                <w:sz w:val="18"/>
                <w:szCs w:val="18"/>
              </w:rPr>
              <w:t xml:space="preserve"> zile</w:t>
            </w:r>
          </w:p>
        </w:tc>
      </w:tr>
      <w:tr>
        <w:tc>
          <w:tcPr>
            <w:tcW w:type="dxa" w:w="197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2. Conectare</w:t>
            </w:r>
          </w:p>
        </w:tc>
        <w:tc>
          <w:tcPr>
            <w:tcW w:type="dxa" w:w="54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Configurarea conectorilor, sincronizare inițială, validare</w:t>
            </w:r>
          </w:p>
        </w:tc>
        <w:tc>
          <w:tcPr>
            <w:tcW w:type="dxa" w:w="197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[__]</w:t>
            </w:r>
            <w:r>
              <w:rPr>
                <w:rFonts w:ascii="Calibri" w:cs="Calibri" w:eastAsia="Calibri" w:hAnsi="Calibri"/>
                <w:b w:val="false"/>
                <w:bCs w:val="false"/>
                <w:color w:val="111614"/>
                <w:sz w:val="18"/>
                <w:szCs w:val="18"/>
              </w:rPr>
              <w:t xml:space="preserve"> zile</w:t>
            </w:r>
          </w:p>
        </w:tc>
      </w:tr>
      <w:tr>
        <w:tc>
          <w:tcPr>
            <w:tcW w:type="dxa" w:w="197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3. Configurare</w:t>
            </w:r>
          </w:p>
        </w:tc>
        <w:tc>
          <w:tcPr>
            <w:tcW w:type="dxa" w:w="54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Fluxuri de lucru, indicatori, tablouri de bord</w:t>
            </w:r>
          </w:p>
        </w:tc>
        <w:tc>
          <w:tcPr>
            <w:tcW w:type="dxa" w:w="197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[__]</w:t>
            </w:r>
            <w:r>
              <w:rPr>
                <w:rFonts w:ascii="Calibri" w:cs="Calibri" w:eastAsia="Calibri" w:hAnsi="Calibri"/>
                <w:b w:val="false"/>
                <w:bCs w:val="false"/>
                <w:color w:val="111614"/>
                <w:sz w:val="18"/>
                <w:szCs w:val="18"/>
              </w:rPr>
              <w:t xml:space="preserve"> zile</w:t>
            </w:r>
          </w:p>
        </w:tc>
      </w:tr>
      <w:tr>
        <w:tc>
          <w:tcPr>
            <w:tcW w:type="dxa" w:w="197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4. Instruire</w:t>
            </w:r>
          </w:p>
        </w:tc>
        <w:tc>
          <w:tcPr>
            <w:tcW w:type="dxa" w:w="54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Sesiune de instruire a utilizatorilor, documentație</w:t>
            </w:r>
          </w:p>
        </w:tc>
        <w:tc>
          <w:tcPr>
            <w:tcW w:type="dxa" w:w="197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[__]</w:t>
            </w:r>
            <w:r>
              <w:rPr>
                <w:rFonts w:ascii="Calibri" w:cs="Calibri" w:eastAsia="Calibri" w:hAnsi="Calibri"/>
                <w:b w:val="false"/>
                <w:bCs w:val="false"/>
                <w:color w:val="111614"/>
                <w:sz w:val="18"/>
                <w:szCs w:val="18"/>
              </w:rPr>
              <w:t xml:space="preserve"> zile</w:t>
            </w:r>
          </w:p>
        </w:tc>
      </w:tr>
      <w:tr>
        <w:tc>
          <w:tcPr>
            <w:tcW w:type="dxa" w:w="197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5. Recepție</w:t>
            </w:r>
          </w:p>
        </w:tc>
        <w:tc>
          <w:tcPr>
            <w:tcW w:type="dxa" w:w="54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Testare, proces-verbal de recepție, intrarea în producție</w:t>
            </w:r>
          </w:p>
        </w:tc>
        <w:tc>
          <w:tcPr>
            <w:tcW w:type="dxa" w:w="197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[__]</w:t>
            </w:r>
            <w:r>
              <w:rPr>
                <w:rFonts w:ascii="Calibri" w:cs="Calibri" w:eastAsia="Calibri" w:hAnsi="Calibri"/>
                <w:b w:val="false"/>
                <w:bCs w:val="false"/>
                <w:color w:val="111614"/>
                <w:sz w:val="18"/>
                <w:szCs w:val="18"/>
              </w:rPr>
              <w:t xml:space="preserve"> zile</w:t>
            </w:r>
          </w:p>
        </w:tc>
      </w:tr>
    </w:tbl>
    <w:sectPr>
      <w:footerReference w:type="default" r:id="rId7"/>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CB" w:sz="4"/>
      </w:pBdr>
      <w:spacing w:before="100"/>
      <w:jc w:val="center"/>
    </w:pPr>
    <w:r>
      <w:rPr>
        <w:rFonts w:ascii="Calibri" w:cs="Calibri" w:eastAsia="Calibri" w:hAnsi="Calibri"/>
        <w:color w:val="595F5C"/>
        <w:sz w:val="16"/>
        <w:szCs w:val="16"/>
      </w:rPr>
      <w:t xml:space="preserve">Contract-cadru de furnizare servicii  ·  EQUIL  ·  pagina </w:t>
    </w:r>
    <w:r>
      <w:rPr>
        <w:rFonts w:ascii="Calibri" w:cs="Calibri" w:eastAsia="Calibri" w:hAnsi="Calibri"/>
        <w:color w:val="595F5C"/>
        <w:sz w:val="16"/>
        <w:szCs w:val="16"/>
      </w:rPr>
      <w:fldChar w:fldCharType="begin"/>
      <w:instrText xml:space="preserve">PAGE</w:instrText>
      <w:fldChar w:fldCharType="separate"/>
      <w:fldChar w:fldCharType="end"/>
    </w:r>
    <w:r>
      <w:rPr>
        <w:rFonts w:ascii="Calibri" w:cs="Calibri" w:eastAsia="Calibri" w:hAnsi="Calibri"/>
        <w:color w:val="595F5C"/>
        <w:sz w:val="16"/>
        <w:szCs w:val="16"/>
      </w:rPr>
      <w:t xml:space="preserve"> din </w:t>
    </w:r>
    <w:r>
      <w:rPr>
        <w:rFonts w:ascii="Calibri" w:cs="Calibri" w:eastAsia="Calibri" w:hAnsi="Calibri"/>
        <w:color w:val="595F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Contract-cadru de furnizare servicii</dc:title>
  <dc:creator>EQUIL</dc:creator>
  <dc:description>Șablon — necesită validare juridica înainte de utilizare</dc:description>
  <cp:lastModifiedBy>Un-named</cp:lastModifiedBy>
  <cp:revision>1</cp:revision>
  <dcterms:created xsi:type="dcterms:W3CDTF">2026-09-14T20:29:04.198Z</dcterms:created>
  <dcterms:modified xsi:type="dcterms:W3CDTF">2026-09-14T20:29:04.198Z</dcterms:modified>
</cp:coreProperties>
</file>

<file path=docProps/custom.xml><?xml version="1.0" encoding="utf-8"?>
<Properties xmlns="http://schemas.openxmlformats.org/officeDocument/2006/custom-properties" xmlns:vt="http://schemas.openxmlformats.org/officeDocument/2006/docPropsVTypes"/>
</file>