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Operation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Running, deploying and maintaining the Method Map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DOC-03 — Operation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v1.3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OFFICIAL-SENSITIVE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 · MSP 5th ed · SAFe 6.0 Essential · PMBOK 6th ed)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Multi-framework update: MSP and SAFe services; one-service-per-framework Blueprint; FRAMEWORK_KEY seeding; front-door (apps-gateway) routing; runbook for adding a framework deployment.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Fourth framework: PMBOK 6th ed (pmbok-method-map service, /pmbok route, build_pmbok.py).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v1.3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Fail-closed admin auth (SEC-05): no default password, unset = read-only; per-service passwords still to be set (SEC-07). CI + Dependabot (ENG-01/SEC-03); optional Sentry (ENG-05, activates on SENTRY_DSN).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Purpose &amp;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This manual is for whoever runs and maintains the </w:t>
      </w:r>
      <w:r>
        <w:rPr>
          <w:rFonts w:ascii="Segoe UI" w:hAnsi="Segoe UI" w:cs="Segoe UI"/>
          <w:b/>
          <w:i w:val="0"/>
          <w:color w:val="1C2B3A"/>
          <w:sz w:val="22"/>
        </w:rPr>
        <w:t>P3MAI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locally, and on Render. It covers configuration, data management, deployment, monitoring, backup, security operations, troubleshooting and a set of routine runbooks. Architecture is in </w:t>
      </w:r>
      <w:r>
        <w:rPr>
          <w:rFonts w:ascii="Segoe UI" w:hAnsi="Segoe UI" w:cs="Segoe UI"/>
          <w:b/>
          <w:i w:val="0"/>
          <w:color w:val="1C2B3A"/>
          <w:sz w:val="22"/>
        </w:rPr>
        <w:t>DOC-01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end-user guidance is in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System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7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Single-origin web app: FastAPI backend serving a React SPA, SQLite database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github.com/DRC63/method-map (private, DRC63); front door: github.com/DRC63/apps-gateway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Production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Docker web services, Starter plan, Oregon — one per framework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Frameworks / services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prince2-7 → method-map · msp-5 → msp-method-map · safe-essential → safe-method-map · pmbok-6 → pmbok-method-map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Live URLs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apps.p3mai.com/prince2 · /msp · /safe · /pmbok (each also &lt;service&gt;.onrender.com)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door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 — Node reverse proxy strips the slug and forwards to each service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 (methodmap.db), auto-seeded on boot; ephemeral on Render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Dev ports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backend 8002, frontend 5175 (one framework at a time, via FRAMEWORK_KEY)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Configuration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All configuration is via environment variables (a local </w:t>
      </w:r>
      <w:r>
        <w:rPr>
          <w:rFonts w:ascii="Consolas" w:hAnsi="Consolas" w:cs="Consolas"/>
          <w:b w:val="0"/>
          <w:i w:val="0"/>
          <w:color w:val="1B3F6E"/>
          <w:sz w:val="21"/>
        </w:rPr>
        <w:t>.env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file in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read automatically; in production set them in the Render dashboard).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Variable</w:t>
            </w:r>
          </w:p>
        </w:tc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447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FRAMEWORK_KEY</w:t>
            </w:r>
          </w:p>
        </w:tc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(unset)</w:t>
            </w:r>
          </w:p>
        </w:tc>
        <w:tc>
          <w:tcPr>
            <w:tcW w:type="dxa" w:w="447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Which framework this deployment seeds + serves (prince2-7 / msp-5 / safe-essential / pmbok-6). Unset = seed all (local dev).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APP_BASE</w:t>
            </w:r>
          </w:p>
        </w:tc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</w:t>
            </w:r>
          </w:p>
        </w:tc>
        <w:tc>
          <w:tcPr>
            <w:tcW w:type="dxa" w:w="447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Build-time base path the SPA is built under (/prince2/, /msp/, /safe/) so it works behind the front door.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ADMIN_PASSWORD</w:t>
            </w:r>
          </w:p>
        </w:tc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(no default — fail-closed)</w:t>
            </w:r>
          </w:p>
        </w:tc>
        <w:tc>
          <w:tcPr>
            <w:tcW w:type="dxa" w:w="447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Unlocks authoring mode. Unset = service is read-only; set a distinct generated secret per service (SEC-07).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DATABASE_URL</w:t>
            </w:r>
          </w:p>
        </w:tc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sqlite:///…/methodmap.db</w:t>
            </w:r>
          </w:p>
        </w:tc>
        <w:tc>
          <w:tcPr>
            <w:tcW w:type="dxa" w:w="447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SQLAlchemy URL; point at Postgres to persist.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CORS_ORIGINS</w:t>
            </w:r>
          </w:p>
        </w:tc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http://localhost:5173</w:t>
            </w:r>
          </w:p>
        </w:tc>
        <w:tc>
          <w:tcPr>
            <w:tcW w:type="dxa" w:w="447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Allowed origins (only relevant in split local dev).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</w:t>
            </w:r>
          </w:p>
        </w:tc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8000</w:t>
            </w:r>
          </w:p>
        </w:tc>
        <w:tc>
          <w:tcPr>
            <w:tcW w:type="dxa" w:w="447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Set by Render automatically; the container binds to it.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FRAMEWORK_KEY is per-service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Each Render service pins one FRAMEWORK_KEY, so its ephemeral DB auto-seeds exactly one framework. Locally, leaving it unset seeds all three; setting it (e.g. for a review) seeds just that one — delete methodmap.db first so the empty-DB boot re-seed runs.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Change the admin password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default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change-me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must never reach production. It is set as a Render dashboard secret (sync:false in render.yaml), so it lives only in Render, not the repo.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Running locally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two dev servers are registered in the working-directory </w:t>
      </w:r>
      <w:r>
        <w:rPr>
          <w:rFonts w:ascii="Consolas" w:hAnsi="Consolas" w:cs="Consolas"/>
          <w:b w:val="0"/>
          <w:i w:val="0"/>
          <w:color w:val="1B3F6E"/>
          <w:sz w:val="21"/>
        </w:rPr>
        <w:t>.claude/launch.json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 </w:t>
      </w:r>
      <w:r>
        <w:rPr>
          <w:rFonts w:ascii="Consolas" w:hAnsi="Consolas" w:cs="Consolas"/>
          <w:b w:val="0"/>
          <w:i w:val="0"/>
          <w:color w:val="1B3F6E"/>
          <w:sz w:val="21"/>
        </w:rPr>
        <w:t>method-map-backend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(port 8002) and </w:t>
      </w:r>
      <w:r>
        <w:rPr>
          <w:rFonts w:ascii="Consolas" w:hAnsi="Consolas" w:cs="Consolas"/>
          <w:b w:val="0"/>
          <w:i w:val="0"/>
          <w:color w:val="1B3F6E"/>
          <w:sz w:val="21"/>
        </w:rPr>
        <w:t>method-map-frontend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(port 5175).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4.1  Backend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venv venv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.\venv\Scripts\Activate.ps1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pip install -r requirements.txt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       # first time only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uvicorn app.main:app --reload --port 8002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API docs are then at http://localhost:8002/docs.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4.2  Front 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frontend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npm install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npm run dev -- --port 5175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app runs at http://localhost:5175 and proxies </w:t>
      </w:r>
      <w:r>
        <w:rPr>
          <w:rFonts w:ascii="Consolas" w:hAnsi="Consolas" w:cs="Consolas"/>
          <w:b w:val="0"/>
          <w:i w:val="0"/>
          <w:color w:val="1B3F6E"/>
          <w:sz w:val="21"/>
        </w:rPr>
        <w:t>/api/*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 backend on 8002.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Data management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5.1  How seeding works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On boot, if the database has no frameworks, the app loads the bundled </w:t>
      </w:r>
      <w:r>
        <w:rPr>
          <w:rFonts w:ascii="Consolas" w:hAnsi="Consolas" w:cs="Consolas"/>
          <w:b w:val="0"/>
          <w:i w:val="0"/>
          <w:color w:val="1B3F6E"/>
          <w:sz w:val="21"/>
        </w:rPr>
        <w:t>*.json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files in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backend/app/seed_data/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</w:t>
      </w:r>
      <w:r>
        <w:rPr>
          <w:rFonts w:ascii="Consolas" w:hAnsi="Consolas" w:cs="Consolas"/>
          <w:b w:val="0"/>
          <w:i w:val="0"/>
          <w:color w:val="1B3F6E"/>
          <w:sz w:val="21"/>
        </w:rPr>
        <w:t>prince2-7.json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msp-5.json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safe-essential.json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pmbok-6.json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If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set (as on each production service) only that one is seeded; unset (local dev) seeds all three. This is idempotent and is how a fresh or restarted container comes up populated.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5.2  Reseeding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To wipe and reload the bundled data: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--force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5.3  Making a data correction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dataset is generated from the source spreadsheet by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backend/scripts/extract_prince2.py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</w:t>
      </w:r>
      <w:r>
        <w:rPr>
          <w:rFonts w:ascii="Segoe UI" w:hAnsi="Segoe UI" w:cs="Segoe UI"/>
          <w:b/>
          <w:i w:val="0"/>
          <w:color w:val="1C2B3A"/>
          <w:sz w:val="22"/>
        </w:rPr>
        <w:t>Corrections that are not in the spreadsheet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go in the </w:t>
      </w:r>
      <w:r>
        <w:rPr>
          <w:rFonts w:ascii="Consolas" w:hAnsi="Consolas" w:cs="Consolas"/>
          <w:b w:val="0"/>
          <w:i w:val="0"/>
          <w:color w:val="1B3F6E"/>
          <w:sz w:val="21"/>
        </w:rPr>
        <w:t>CORRECTIONS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list inside that script, so they survive regeneration. After editing it: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scripts/extract_prince2.py    # regenerates seed_data/prince2-7.json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--force           # reload into the DB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Example correction already in place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'Escalate issues and risks' activity was made to output an Issue Report via a CORRECTIONS entry — a worked example of the pattern to follow.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5.4  Schema changes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Delete the DB after a schema change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SQLAlchemy's create_all makes missing tables but will not add new columns to an existing table. After changing a model, delete the local database first, then reseed:</w:t>
            </w:r>
          </w:p>
          <w:p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del backend\methodmap.db*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 then 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python -m app.seed --force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5.5  Adding a new framework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MSP and SAFe were both added this way — as data only. Produce a </w:t>
      </w:r>
      <w:r>
        <w:rPr>
          <w:rFonts w:ascii="Consolas" w:hAnsi="Consolas" w:cs="Consolas"/>
          <w:b w:val="0"/>
          <w:i w:val="0"/>
          <w:color w:val="1B3F6E"/>
          <w:sz w:val="21"/>
        </w:rPr>
        <w:t>*.json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</w:t>
      </w:r>
      <w:r>
        <w:rPr>
          <w:rFonts w:ascii="Consolas" w:hAnsi="Consolas" w:cs="Consolas"/>
          <w:b w:val="0"/>
          <w:i w:val="0"/>
          <w:color w:val="1B3F6E"/>
          <w:sz w:val="21"/>
        </w:rPr>
        <w:t>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the same shape as the others (a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framework.config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block defining types/codes/lanes/phases; entities referenced by a </w:t>
      </w:r>
      <w:r>
        <w:rPr>
          <w:rFonts w:ascii="Consolas" w:hAnsi="Consolas" w:cs="Consolas"/>
          <w:b w:val="0"/>
          <w:i w:val="0"/>
          <w:color w:val="1B3F6E"/>
          <w:sz w:val="21"/>
        </w:rPr>
        <w:t>type::name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key; relationships between them). The MSP and SAFe seeds are generated by </w:t>
      </w:r>
      <w:r>
        <w:rPr>
          <w:rFonts w:ascii="Segoe UI" w:hAnsi="Segoe UI" w:cs="Segoe UI"/>
          <w:b/>
          <w:i w:val="0"/>
          <w:color w:val="1C2B3A"/>
          <w:sz w:val="22"/>
        </w:rPr>
        <w:t>inline builder scripts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(no source spreadsheet):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scripts.build_msp     # regenerates seed_data/msp-5.json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scripts.build_safe    # regenerates seed_data/safe-essential.json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scripts.build_pmbok   # regenerates seed_data/pmbok-6.json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--force      # reload into the DB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Drop the file in and reseed — </w:t>
      </w:r>
      <w:r>
        <w:rPr>
          <w:rFonts w:ascii="Segoe UI" w:hAnsi="Segoe UI" w:cs="Segoe UI"/>
          <w:b/>
          <w:i w:val="0"/>
          <w:color w:val="1C2B3A"/>
          <w:sz w:val="22"/>
        </w:rPr>
        <w:t>no code change is required</w:t>
      </w:r>
      <w:r>
        <w:rPr>
          <w:rFonts w:ascii="Segoe UI" w:hAnsi="Segoe UI" w:cs="Segoe UI"/>
          <w:b w:val="0"/>
          <w:i w:val="0"/>
          <w:color w:val="1C2B3A"/>
          <w:sz w:val="22"/>
        </w:rPr>
        <w:t>. Going live also needs a new Render service (§7.4).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Authoring administration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Authoring mode lets an authorised editor add/edit/delete entities and relationships in the running app. Set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share it only with editors, and they unlock it under </w:t>
      </w:r>
      <w:r>
        <w:rPr>
          <w:rFonts w:ascii="Segoe UI" w:hAnsi="Segoe UI" w:cs="Segoe UI"/>
          <w:b/>
          <w:i w:val="0"/>
          <w:color w:val="1C2B3A"/>
          <w:sz w:val="22"/>
        </w:rPr>
        <w:t>Authoring &amp; Admin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Writes are gated server-side by the </w:t>
      </w:r>
      <w:r>
        <w:rPr>
          <w:rFonts w:ascii="Consolas" w:hAnsi="Consolas" w:cs="Consolas"/>
          <w:b w:val="0"/>
          <w:i w:val="0"/>
          <w:color w:val="1B3F6E"/>
          <w:sz w:val="21"/>
        </w:rPr>
        <w:t>X-Admin-Password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header.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In-app edits are not durable on Render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Render's disk is ephemeral, so authoring edits are lost on the next redeploy/restart. Until persistent storage is added, keep authoritative changes in the seed/extractor (§5.3), and treat in-app editing as a preview/demonstration facility.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Deployment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7.1  How it deploys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Deployment is via a Render </w:t>
      </w:r>
      <w:r>
        <w:rPr>
          <w:rFonts w:ascii="Segoe UI" w:hAnsi="Segoe UI" w:cs="Segoe UI"/>
          <w:b/>
          <w:i w:val="0"/>
          <w:color w:val="1C2B3A"/>
          <w:sz w:val="22"/>
        </w:rPr>
        <w:t>Blueprint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</w:t>
      </w:r>
      <w:r>
        <w:rPr>
          <w:rFonts w:ascii="Consolas" w:hAnsi="Consolas" w:cs="Consolas"/>
          <w:b w:val="0"/>
          <w:i w:val="0"/>
          <w:color w:val="1B3F6E"/>
          <w:sz w:val="21"/>
        </w:rPr>
        <w:t>render.yaml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that defines </w:t>
      </w:r>
      <w:r>
        <w:rPr>
          <w:rFonts w:ascii="Segoe UI" w:hAnsi="Segoe UI" w:cs="Segoe UI"/>
          <w:b/>
          <w:i w:val="0"/>
          <w:color w:val="1C2B3A"/>
          <w:sz w:val="22"/>
        </w:rPr>
        <w:t>one web service per 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from the same Docker image — each Starter plan, Oregon, health check </w:t>
      </w:r>
      <w:r>
        <w:rPr>
          <w:rFonts w:ascii="Consolas" w:hAnsi="Consolas" w:cs="Consolas"/>
          <w:b w:val="0"/>
          <w:i w:val="0"/>
          <w:color w:val="1B3F6E"/>
          <w:sz w:val="21"/>
        </w:rPr>
        <w:t>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 a dashboard secret, </w:t>
      </w:r>
      <w:r>
        <w:rPr>
          <w:rFonts w:ascii="Consolas" w:hAnsi="Consolas" w:cs="Consolas"/>
          <w:b w:val="0"/>
          <w:i w:val="0"/>
          <w:color w:val="1B3F6E"/>
          <w:sz w:val="21"/>
        </w:rPr>
        <w:t>autoDeploy: true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differing only in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build arg. A separate repo, </w:t>
      </w:r>
      <w:r>
        <w:rPr>
          <w:rFonts w:ascii="Segoe UI" w:hAnsi="Segoe UI" w:cs="Segoe UI"/>
          <w:b/>
          <w:i w:val="0"/>
          <w:color w:val="1C2B3A"/>
          <w:sz w:val="22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>, is the front door (its own Render service) and auto-deploys the same way.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7.2  Deploying a change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Because auto-deploy is on, </w:t>
      </w:r>
      <w:r>
        <w:rPr>
          <w:rFonts w:ascii="Segoe UI" w:hAnsi="Segoe UI" w:cs="Segoe UI"/>
          <w:b/>
          <w:i w:val="0"/>
          <w:color w:val="1C2B3A"/>
          <w:sz w:val="22"/>
        </w:rPr>
        <w:t>pushing to `main` redeploys every framework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(they all build from the same repo). A data or code change therefore rolls out to prince2, msp and safe together: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add -A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commit -m "..."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push origin main   # Render rebuilds all services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Watch each build in the Render dashboard (the service → Events / Logs). The database re-seeds on boot, so bundled-data changes go live automatically; in-app edits are lost.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7.3  Rollback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In the Render dashboard, open the affected service → </w:t>
      </w:r>
      <w:r>
        <w:rPr>
          <w:rFonts w:ascii="Segoe UI" w:hAnsi="Segoe UI" w:cs="Segoe UI"/>
          <w:b/>
          <w:i w:val="0"/>
          <w:color w:val="1C2B3A"/>
          <w:sz w:val="22"/>
        </w:rPr>
        <w:t>Events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find the previous good deploy and choose </w:t>
      </w:r>
      <w:r>
        <w:rPr>
          <w:rFonts w:ascii="Segoe UI" w:hAnsi="Segoe UI" w:cs="Segoe UI"/>
          <w:b/>
          <w:i w:val="0"/>
          <w:color w:val="1C2B3A"/>
          <w:sz w:val="22"/>
        </w:rPr>
        <w:t>Redeploy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or revert the commit on </w:t>
      </w:r>
      <w:r>
        <w:rPr>
          <w:rFonts w:ascii="Consolas" w:hAnsi="Consolas" w:cs="Consolas"/>
          <w:b w:val="0"/>
          <w:i w:val="0"/>
          <w:color w:val="1B3F6E"/>
          <w:sz w:val="21"/>
        </w:rPr>
        <w:t>main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push.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7.4  Adding a framework service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After the seed JSON exists (§5.5), add a service block to </w:t>
      </w:r>
      <w:r>
        <w:rPr>
          <w:rFonts w:ascii="Consolas" w:hAnsi="Consolas" w:cs="Consolas"/>
          <w:b w:val="0"/>
          <w:i w:val="0"/>
          <w:color w:val="1B3F6E"/>
          <w:sz w:val="21"/>
        </w:rPr>
        <w:t>render.yaml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(copy an existing one; set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APP_BASE=/&lt;slug&gt;/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and push. Then, in the Render dashboard, </w:t>
      </w:r>
      <w:r>
        <w:rPr>
          <w:rFonts w:ascii="Segoe UI" w:hAnsi="Segoe UI" w:cs="Segoe UI"/>
          <w:b/>
          <w:i w:val="0"/>
          <w:color w:val="1C2B3A"/>
          <w:sz w:val="22"/>
        </w:rPr>
        <w:t>sync the Blueprint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create the new service and set its </w:t>
      </w:r>
      <w:r>
        <w:rPr>
          <w:rFonts w:ascii="Segoe UI" w:hAnsi="Segoe UI" w:cs="Segoe UI"/>
          <w:b/>
          <w:i w:val="0"/>
          <w:color w:val="1C2B3A"/>
          <w:sz w:val="22"/>
        </w:rPr>
        <w:t>`ADMIN_PASSWORD`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secret (it is </w:t>
      </w:r>
      <w:r>
        <w:rPr>
          <w:rFonts w:ascii="Consolas" w:hAnsi="Consolas" w:cs="Consolas"/>
          <w:b w:val="0"/>
          <w:i w:val="0"/>
          <w:color w:val="1B3F6E"/>
          <w:sz w:val="21"/>
        </w:rPr>
        <w:t>sync:false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so it is not seeded automatically). Finally add the route to the front door: one line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's </w:t>
      </w:r>
      <w:r>
        <w:rPr>
          <w:rFonts w:ascii="Consolas" w:hAnsi="Consolas" w:cs="Consolas"/>
          <w:b w:val="0"/>
          <w:i w:val="0"/>
          <w:color w:val="1B3F6E"/>
          <w:sz w:val="21"/>
        </w:rPr>
        <w:t>ORIGINS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(slug → </w:t>
      </w:r>
      <w:r>
        <w:rPr>
          <w:rFonts w:ascii="Consolas" w:hAnsi="Consolas" w:cs="Consolas"/>
          <w:b w:val="0"/>
          <w:i w:val="0"/>
          <w:color w:val="1B3F6E"/>
          <w:sz w:val="21"/>
        </w:rPr>
        <w:t>&lt;service&gt;.onrender.com</w:t>
      </w:r>
      <w:r>
        <w:rPr>
          <w:rFonts w:ascii="Segoe UI" w:hAnsi="Segoe UI" w:cs="Segoe UI"/>
          <w:b w:val="0"/>
          <w:i w:val="0"/>
          <w:color w:val="1C2B3A"/>
          <w:sz w:val="22"/>
        </w:rPr>
        <w:t>) and a landing-page card, then push that repo.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SAFe &amp; PMBOK worked examples (2 Aug 2026)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SAFe then PMBOK each went live exactly this way — e.g.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pmbok-method-map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(FRAMEWORK_KEY=pmbok-6, APP_BASE=/pmbok/) + a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/pmbok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route in apps-gateway. The only manual steps were the Blueprint sync and setting ADMIN_PASSWORD.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Domain &amp; the front door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All frameworks are reached under one domain — </w:t>
      </w:r>
      <w:r>
        <w:rPr>
          <w:rFonts w:ascii="Segoe UI" w:hAnsi="Segoe UI" w:cs="Segoe UI"/>
          <w:b/>
          <w:i w:val="0"/>
          <w:color w:val="1C2B3A"/>
          <w:sz w:val="22"/>
        </w:rPr>
        <w:t>apps.p3mai.com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via the 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reverse proxy, which routes </w:t>
      </w:r>
      <w:r>
        <w:rPr>
          <w:rFonts w:ascii="Consolas" w:hAnsi="Consolas" w:cs="Consolas"/>
          <w:b w:val="0"/>
          <w:i w:val="0"/>
          <w:color w:val="1B3F6E"/>
          <w:sz w:val="21"/>
        </w:rPr>
        <w:t>/prince2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/msp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/safe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(and the PMO apps) to their services. Each service is also directly reachable at </w:t>
      </w:r>
      <w:r>
        <w:rPr>
          <w:rFonts w:ascii="Consolas" w:hAnsi="Consolas" w:cs="Consolas"/>
          <w:b w:val="0"/>
          <w:i w:val="0"/>
          <w:color w:val="1B3F6E"/>
          <w:sz w:val="21"/>
        </w:rPr>
        <w:t>&lt;service&gt;.onrender.com</w:t>
      </w:r>
      <w:r>
        <w:rPr>
          <w:rFonts w:ascii="Segoe UI" w:hAnsi="Segoe UI" w:cs="Segoe UI"/>
          <w:b w:val="0"/>
          <w:i w:val="0"/>
          <w:color w:val="1C2B3A"/>
          <w:sz w:val="22"/>
        </w:rPr>
        <w:t>. This front door replaced the earlier per-app subdomain approach (e.g. prince2.p3mai.com), so no new custom-domain slots are consumed per framework.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Adding a framework to the front door is one line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's </w:t>
      </w:r>
      <w:r>
        <w:rPr>
          <w:rFonts w:ascii="Consolas" w:hAnsi="Consolas" w:cs="Consolas"/>
          <w:b w:val="0"/>
          <w:i w:val="0"/>
          <w:color w:val="1B3F6E"/>
          <w:sz w:val="21"/>
        </w:rPr>
        <w:t>ORIGINS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map (</w:t>
      </w:r>
      <w:r>
        <w:rPr>
          <w:rFonts w:ascii="Consolas" w:hAnsi="Consolas" w:cs="Consolas"/>
          <w:b w:val="0"/>
          <w:i w:val="0"/>
          <w:color w:val="1B3F6E"/>
          <w:sz w:val="21"/>
        </w:rPr>
        <w:t>&lt;slug&gt;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→ </w:t>
      </w:r>
      <w:r>
        <w:rPr>
          <w:rFonts w:ascii="Consolas" w:hAnsi="Consolas" w:cs="Consolas"/>
          <w:b w:val="0"/>
          <w:i w:val="0"/>
          <w:color w:val="1B3F6E"/>
          <w:sz w:val="21"/>
        </w:rPr>
        <w:t>&lt;service&gt;.onrender.com</w:t>
      </w:r>
      <w:r>
        <w:rPr>
          <w:rFonts w:ascii="Segoe UI" w:hAnsi="Segoe UI" w:cs="Segoe UI"/>
          <w:b w:val="0"/>
          <w:i w:val="0"/>
          <w:color w:val="1C2B3A"/>
          <w:sz w:val="22"/>
        </w:rPr>
        <w:t>) plus a landing-page card — then push (it auto-deploys).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Website integration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P3MAI website's Services page links to the maps: a </w:t>
      </w:r>
      <w:r>
        <w:rPr>
          <w:rFonts w:ascii="Segoe UI" w:hAnsi="Segoe UI" w:cs="Segoe UI"/>
          <w:b/>
          <w:i w:val="0"/>
          <w:color w:val="1C2B3A"/>
          <w:sz w:val="22"/>
        </w:rPr>
        <w:t>PRINCE2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a </w:t>
      </w:r>
      <w:r>
        <w:rPr>
          <w:rFonts w:ascii="Segoe UI" w:hAnsi="Segoe UI" w:cs="Segoe UI"/>
          <w:b/>
          <w:i w:val="0"/>
          <w:color w:val="1C2B3A"/>
          <w:sz w:val="22"/>
        </w:rPr>
        <w:t>SAFe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 on the Project Management card, and an </w:t>
      </w:r>
      <w:r>
        <w:rPr>
          <w:rFonts w:ascii="Segoe UI" w:hAnsi="Segoe UI" w:cs="Segoe UI"/>
          <w:b/>
          <w:i w:val="0"/>
          <w:color w:val="1C2B3A"/>
          <w:sz w:val="22"/>
        </w:rPr>
        <w:t>MSP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 on the Programme Management card. Each is env-aware in the site's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a </w:t>
      </w:r>
      <w:r>
        <w:rPr>
          <w:rFonts w:ascii="Consolas" w:hAnsi="Consolas" w:cs="Consolas"/>
          <w:b w:val="0"/>
          <w:i w:val="0"/>
          <w:color w:val="1B3F6E"/>
          <w:sz w:val="21"/>
        </w:rPr>
        <w:t>localhost:&lt;port&gt;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sentinel in local dev, rewritten to the front-door URL (</w:t>
      </w:r>
      <w:r>
        <w:rPr>
          <w:rFonts w:ascii="Consolas" w:hAnsi="Consolas" w:cs="Consolas"/>
          <w:b w:val="0"/>
          <w:i w:val="0"/>
          <w:color w:val="1B3F6E"/>
          <w:sz w:val="21"/>
        </w:rPr>
        <w:t>apps.p3mai.com/&lt;slug&gt;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in production. The site is on Rise hosting (not auto-deployed from GitHub), so publishing a button means uploading </w:t>
      </w:r>
      <w:r>
        <w:rPr>
          <w:rFonts w:ascii="Consolas" w:hAnsi="Consolas" w:cs="Consolas"/>
          <w:b w:val="0"/>
          <w:i w:val="0"/>
          <w:color w:val="1B3F6E"/>
          <w:sz w:val="21"/>
        </w:rPr>
        <w:t>services.html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+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Rise; bump the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script.js?v=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query to bust Rise's edge cache.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Don't hardcode the localhost link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localhost:&lt;port&gt;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href in the website's services.html is intentional — script.js rewrites it in production. Replacing it with a hardcoded URL breaks local dev.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Monitoring &amp; health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Health probe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</w:t>
      </w:r>
      <w:r>
        <w:rPr>
          <w:rFonts w:ascii="Consolas" w:hAnsi="Consolas" w:cs="Consolas"/>
          <w:b w:val="0"/>
          <w:i w:val="0"/>
          <w:color w:val="1B3F6E"/>
          <w:sz w:val="21"/>
        </w:rPr>
        <w:t>GET 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returns </w:t>
      </w:r>
      <w:r>
        <w:rPr>
          <w:rFonts w:ascii="Consolas" w:hAnsi="Consolas" w:cs="Consolas"/>
          <w:b w:val="0"/>
          <w:i w:val="0"/>
          <w:color w:val="1B3F6E"/>
          <w:sz w:val="21"/>
        </w:rPr>
        <w:t>{"status":"ok"}</w:t>
      </w:r>
      <w:r>
        <w:rPr>
          <w:rFonts w:ascii="Segoe UI" w:hAnsi="Segoe UI" w:cs="Segoe UI"/>
          <w:b w:val="0"/>
          <w:i w:val="0"/>
          <w:color w:val="1C2B3A"/>
          <w:sz w:val="22"/>
        </w:rPr>
        <w:t>. Render uses it as the deploy health check.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Logs / metrics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in the Render dashboard, the service → </w:t>
      </w:r>
      <w:r>
        <w:rPr>
          <w:rFonts w:ascii="Segoe UI" w:hAnsi="Segoe UI" w:cs="Segoe UI"/>
          <w:b/>
          <w:i w:val="0"/>
          <w:color w:val="1C2B3A"/>
          <w:sz w:val="22"/>
        </w:rPr>
        <w:t>Logs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(live tail) and </w:t>
      </w:r>
      <w:r>
        <w:rPr>
          <w:rFonts w:ascii="Segoe UI" w:hAnsi="Segoe UI" w:cs="Segoe UI"/>
          <w:b/>
          <w:i w:val="0"/>
          <w:color w:val="1C2B3A"/>
          <w:sz w:val="22"/>
        </w:rPr>
        <w:t>Metrics</w:t>
      </w:r>
      <w:r>
        <w:rPr>
          <w:rFonts w:ascii="Segoe UI" w:hAnsi="Segoe UI" w:cs="Segoe UI"/>
          <w:b w:val="0"/>
          <w:i w:val="0"/>
          <w:color w:val="1C2B3A"/>
          <w:sz w:val="22"/>
        </w:rPr>
        <w:t>. On boot you should see "Your service is live" and repeated 200s on /api/health.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Cold start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 the Starter plan the service stays warm; on the free plan it sleeps after inactivity (~50s wake). A plain-text 404 immediately after deploy is usually routing propagation — retry after a few seconds.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Backup &amp; persistence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authoritative data is the </w:t>
      </w:r>
      <w:r>
        <w:rPr>
          <w:rFonts w:ascii="Segoe UI" w:hAnsi="Segoe UI" w:cs="Segoe UI"/>
          <w:b/>
          <w:i w:val="0"/>
          <w:color w:val="1C2B3A"/>
          <w:sz w:val="22"/>
        </w:rPr>
        <w:t>seed JSON in the Git repository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that is the backup; the running database is disposable and rebuilt from it on every boot. To make in-app edits durable, either attach a Render persistent disk (and point </w:t>
      </w:r>
      <w:r>
        <w:rPr>
          <w:rFonts w:ascii="Consolas" w:hAnsi="Consolas" w:cs="Consolas"/>
          <w:b w:val="0"/>
          <w:i w:val="0"/>
          <w:color w:val="1B3F6E"/>
          <w:sz w:val="21"/>
        </w:rPr>
        <w:t>DATABASE_URL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at a file on it) or migrate to Postgres (set </w:t>
      </w:r>
      <w:r>
        <w:rPr>
          <w:rFonts w:ascii="Consolas" w:hAnsi="Consolas" w:cs="Consolas"/>
          <w:b w:val="0"/>
          <w:i w:val="0"/>
          <w:color w:val="1B3F6E"/>
          <w:sz w:val="21"/>
        </w:rPr>
        <w:t>DATABASE_URL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 Postgres URL).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Security operations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Read access is open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by design — no accounts, no personal data.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Rotate the admin 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by changing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the Render dashboard and re-saving (triggers a redeploy). Editors' browsers will need the new password re-entered.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Classification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this manual is OFFICIAL-SENSITIVE because it references the admin secret's existence and deployment specifics; handle accordingly.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13. 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8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243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Likely cause</w:t>
            </w:r>
          </w:p>
        </w:tc>
        <w:tc>
          <w:tcPr>
            <w:tcW w:type="dxa" w:w="396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Plain 'Not Found' right after deploy</w:t>
            </w:r>
          </w:p>
        </w:tc>
        <w:tc>
          <w:tcPr>
            <w:tcW w:type="dxa" w:w="243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Edge routing not yet propagated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Wait a few seconds and retry; check Logs show 'service is live'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 slow on first hit</w:t>
            </w:r>
          </w:p>
        </w:tc>
        <w:tc>
          <w:tcPr>
            <w:tcW w:type="dxa" w:w="243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Instance woke from sleep (free plan)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Wait for wake; consider Starter plan (already in use)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 reverted after deploy</w:t>
            </w:r>
          </w:p>
        </w:tc>
        <w:tc>
          <w:tcPr>
            <w:tcW w:type="dxa" w:w="243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Ephemeral disk re-seeded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Expected; put durable changes in the seed (§5.3) or add persistence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doesn't render</w:t>
            </w:r>
          </w:p>
        </w:tc>
        <w:tc>
          <w:tcPr>
            <w:tcW w:type="dxa" w:w="243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Old cache / JS error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Hard-refresh; check the browser console; confirm /api/frameworks returns JSON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Authoring writes rejected (401)</w:t>
            </w:r>
          </w:p>
        </w:tc>
        <w:tc>
          <w:tcPr>
            <w:tcW w:type="dxa" w:w="243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Wrong/missing admin password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Re-enter under Authoring &amp; Admin; confirm ADMIN_PASSWORD in Render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New column missing after model change</w:t>
            </w:r>
          </w:p>
        </w:tc>
        <w:tc>
          <w:tcPr>
            <w:tcW w:type="dxa" w:w="243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create_all won't alter tables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Delete the DB and reseed (§5.4)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 fails on Render</w:t>
            </w:r>
          </w:p>
        </w:tc>
        <w:tc>
          <w:tcPr>
            <w:tcW w:type="dxa" w:w="243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Dependency or Dockerfile issue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Read the build log; reproduce locally with docker build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14.  Routine runbooks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14.1  Reseed production data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Edit the seed (or extractor), commit and push — Render rebuilds and the DB re-seeds on boot. No manual DB step is needed in production.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14.2  Apply a data correction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Add an entry to </w:t>
      </w:r>
      <w:r>
        <w:rPr>
          <w:rFonts w:ascii="Consolas" w:hAnsi="Consolas" w:cs="Consolas"/>
          <w:b w:val="0"/>
          <w:i w:val="0"/>
          <w:color w:val="1B3F6E"/>
          <w:sz w:val="21"/>
        </w:rPr>
        <w:t>CORRECTIONS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</w:t>
      </w:r>
      <w:r>
        <w:rPr>
          <w:rFonts w:ascii="Consolas" w:hAnsi="Consolas" w:cs="Consolas"/>
          <w:b w:val="0"/>
          <w:i w:val="0"/>
          <w:color w:val="1B3F6E"/>
          <w:sz w:val="21"/>
        </w:rPr>
        <w:t>extract_prince2.py</w:t>
      </w:r>
      <w:r>
        <w:rPr>
          <w:rFonts w:ascii="Segoe UI" w:hAnsi="Segoe UI" w:cs="Segoe UI"/>
          <w:b w:val="0"/>
          <w:i w:val="0"/>
          <w:color w:val="1C2B3A"/>
          <w:sz w:val="22"/>
        </w:rPr>
        <w:t>, regenerate the JSON, verify locally (</w:t>
      </w:r>
      <w:r>
        <w:rPr>
          <w:rFonts w:ascii="Consolas" w:hAnsi="Consolas" w:cs="Consolas"/>
          <w:b w:val="0"/>
          <w:i w:val="0"/>
          <w:color w:val="1B3F6E"/>
          <w:sz w:val="21"/>
        </w:rPr>
        <w:t>python -m app.seed --force</w:t>
      </w:r>
      <w:r>
        <w:rPr>
          <w:rFonts w:ascii="Segoe UI" w:hAnsi="Segoe UI" w:cs="Segoe UI"/>
          <w:b w:val="0"/>
          <w:i w:val="0"/>
          <w:color w:val="1C2B3A"/>
          <w:sz w:val="22"/>
        </w:rPr>
        <w:t>), commit and push.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14.3  Rotate the admin password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Render dashboard → service → </w:t>
      </w:r>
      <w:r>
        <w:rPr>
          <w:rFonts w:ascii="Segoe UI" w:hAnsi="Segoe UI" w:cs="Segoe UI"/>
          <w:b/>
          <w:i w:val="0"/>
          <w:color w:val="1C2B3A"/>
          <w:sz w:val="22"/>
        </w:rPr>
        <w:t>Environment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→ edit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→ save (redeploys).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14.4  Bring a new framework online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Build the seed (§5.5) and commit it; add the </w:t>
      </w:r>
      <w:r>
        <w:rPr>
          <w:rFonts w:ascii="Consolas" w:hAnsi="Consolas" w:cs="Consolas"/>
          <w:b w:val="0"/>
          <w:i w:val="0"/>
          <w:color w:val="1B3F6E"/>
          <w:sz w:val="21"/>
        </w:rPr>
        <w:t>render.yaml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service and push; </w:t>
      </w:r>
      <w:r>
        <w:rPr>
          <w:rFonts w:ascii="Segoe UI" w:hAnsi="Segoe UI" w:cs="Segoe UI"/>
          <w:b/>
          <w:i w:val="0"/>
          <w:color w:val="1C2B3A"/>
          <w:sz w:val="22"/>
        </w:rPr>
        <w:t>sync the Blueprint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Render and set the new service's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add the 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route and push; confirm </w:t>
      </w:r>
      <w:r>
        <w:rPr>
          <w:rFonts w:ascii="Consolas" w:hAnsi="Consolas" w:cs="Consolas"/>
          <w:b w:val="0"/>
          <w:i w:val="0"/>
          <w:color w:val="1B3F6E"/>
          <w:sz w:val="21"/>
        </w:rPr>
        <w:t>apps.p3mai.com/&lt;slug&gt;/api/health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OK; add the website button (§9) and publish to Rise.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Path</w:t>
            </w:r>
          </w:p>
        </w:tc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Auth</w:t>
            </w:r>
          </w:p>
        </w:tc>
      </w:tr>
      <w:tr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/api/health, /api/meta, /api/frameworks…</w:t>
            </w:r>
          </w:p>
        </w:tc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 (read)</w:t>
            </w:r>
          </w:p>
        </w:tc>
      </w:tr>
      <w:tr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/api/frameworks/{key}/graph | /lifecycle | /export.*</w:t>
            </w:r>
          </w:p>
        </w:tc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 (read)</w:t>
            </w:r>
          </w:p>
        </w:tc>
      </w:tr>
      <w:tr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/api/entities/{id}</w:t>
            </w:r>
          </w:p>
        </w:tc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 (read)</w:t>
            </w:r>
          </w:p>
        </w:tc>
      </w:tr>
      <w:tr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POST/PUT/DELETE /api/entities | /api/relationships</w:t>
            </w:r>
          </w:p>
        </w:tc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 (X-Admin-Password)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v1.3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OFFICIAL-SENSITIVE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