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User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Using the P3MAI Method Map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DOC-02 — User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2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 · MSP 5th ed · SAFe 6.0 Essential)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Multi-framework update: the map now hosts PRINCE2, MSP and SAFe. Added the framework picker / addresses and a section on the SAFe map; PRINCE2 remains the worked example throughout.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Welcome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turns a management method into an interactive picture. Instead of reading a cross-reference spreadsheet, you explore the method as a network: see which </w:t>
      </w: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perform each </w:t>
      </w:r>
      <w:r>
        <w:rPr>
          <w:rFonts w:ascii="Segoe UI" w:hAnsi="Segoe UI" w:cs="Segoe UI"/>
          <w:b/>
          <w:i w:val="0"/>
          <w:color w:val="1C2B3A"/>
          <w:sz w:val="22"/>
        </w:rPr>
        <w:t>activity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which </w:t>
      </w:r>
      <w:r>
        <w:rPr>
          <w:rFonts w:ascii="Segoe UI" w:hAnsi="Segoe UI" w:cs="Segoe UI"/>
          <w:b/>
          <w:i w:val="0"/>
          <w:color w:val="1C2B3A"/>
          <w:sz w:val="22"/>
        </w:rPr>
        <w:t>practices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it draws on, and which </w:t>
      </w: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or </w:t>
      </w:r>
      <w:r>
        <w:rPr>
          <w:rFonts w:ascii="Segoe UI" w:hAnsi="Segoe UI" w:cs="Segoe UI"/>
          <w:b/>
          <w:i w:val="0"/>
          <w:color w:val="1C2B3A"/>
          <w:sz w:val="22"/>
        </w:rPr>
        <w:t>artefacts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it takes in or creates.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It is useful when tailoring an engagement, onboarding a team, or explaining governance to a client — anywhere you need to see how one part of a method connects to the rest.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Three methods, one tool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Method Map now covers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three frameworks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, each as its own map with its own layers, codes and lifecycle: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PRINCE2 7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(projects),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MSP 5th edition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(programmes) and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SAFe 6.0 Essential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(scaled agile). This manual uses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PRINCE2 as the worked example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— every screen, control and export works the same way in all three; only the element types and codes differ (see §12). The in-app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Guide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page always describes the framework you are looking at.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1.1  Who it is for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Anyone working with these methods — project, programme and portfolio managers, PMO staff, agile leaders, consultants and those learning a framework. No technical knowledge is needed.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1.2  Getting in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Open the Method Map in a web browser — each framework has its own address behind the shared front door: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Address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 7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 5th edition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apps.p3mai.com/msp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 6.0 Essential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apps.p3mai.com/safe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Or reach them from the </w:t>
      </w:r>
      <w:r>
        <w:rPr>
          <w:rFonts w:ascii="Segoe UI" w:hAnsi="Segoe UI" w:cs="Segoe UI"/>
          <w:b/>
          <w:i w:val="0"/>
          <w:color w:val="1C2B3A"/>
          <w:sz w:val="22"/>
        </w:rPr>
        <w:t>Project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Programme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cards on the P3MAI website's Services page. Nothing to install, no login to read.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First visit may be slow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app sleeps when idle to save hosting cost. The first page load after a quiet spell can take up to a minute while it wakes — after that it is instant.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The screen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09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explor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The Method Explorer screen.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Area</w:t>
            </w:r>
          </w:p>
        </w:tc>
        <w:tc>
          <w:tcPr>
            <w:tcW w:type="dxa" w:w="652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What it holds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Sidebar (far left)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Switch between Method Explorer, Project Lifecycle, Guide and Authoring &amp; Admin.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Control panel (left)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Search, layout switch, layer toggles, the legend, and export buttons.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stage (centre)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network itself — pan, zoom and click here.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(right)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Appears when you select a node; lists its relationships and its exports.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Reading the codes and colours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Every connection in the map is labelled with a cross-reference code. These are the most important thing to learn. The codes below are </w:t>
      </w:r>
      <w:r>
        <w:rPr>
          <w:rFonts w:ascii="Segoe UI" w:hAnsi="Segoe UI" w:cs="Segoe UI"/>
          <w:b/>
          <w:i w:val="0"/>
          <w:color w:val="1C2B3A"/>
          <w:sz w:val="22"/>
        </w:rPr>
        <w:t>PRINCE2's</w:t>
      </w:r>
      <w:r>
        <w:rPr>
          <w:rFonts w:ascii="Segoe UI" w:hAnsi="Segoe UI" w:cs="Segoe UI"/>
          <w:b w:val="0"/>
          <w:i w:val="0"/>
          <w:color w:val="1C2B3A"/>
          <w:sz w:val="22"/>
        </w:rPr>
        <w:t>; MSP and SAFe use their own (see §12), and the in-app control-panel legend and Guide always show the set for the framework you are viewing.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Where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Codes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Roles, practices, approaches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= Responsible · P = Participates · N = Assists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O = Output · U = Update · A = Authorise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Each type of element has its own colour, used consistently everywhere: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Colour</w:t>
            </w:r>
          </w:p>
        </w:tc>
        <w:tc>
          <w:tcPr>
            <w:tcW w:type="dxa" w:w="652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Element type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Navy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Steel blue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Activities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Gold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team roles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Green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Practices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Purple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approaches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Red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The dashed ring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 node drawn with a dashed ring is marked *indicative* — a best-effort reconstruction of the activity-level detail. Treat it as a well-reasoned first pass and verify against the PRINCE2 manual before using it as formal evidence.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The Method Explorer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Explorer is the network graph. Two layouts are available — pick one with the </w:t>
      </w:r>
      <w:r>
        <w:rPr>
          <w:rFonts w:ascii="Segoe UI" w:hAnsi="Segoe UI" w:cs="Segoe UI"/>
          <w:b/>
          <w:i w:val="0"/>
          <w:color w:val="1C2B3A"/>
          <w:sz w:val="22"/>
        </w:rPr>
        <w:t>Matrix / 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switch at the top of the control panel.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The Matrix layout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A fixed hierarchy that stays put so you always know where to look: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run across the top;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are stacked beneath their process;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sit in a band below the activities;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are pinned to the left, </w:t>
      </w:r>
      <w:r>
        <w:rPr>
          <w:rFonts w:ascii="Segoe UI" w:hAnsi="Segoe UI" w:cs="Segoe UI"/>
          <w:b/>
          <w:i w:val="0"/>
          <w:color w:val="1C2B3A"/>
          <w:sz w:val="22"/>
        </w:rPr>
        <w:t>Practices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right, and </w:t>
      </w:r>
      <w:r>
        <w:rPr>
          <w:rFonts w:ascii="Segoe UI" w:hAnsi="Segoe UI" w:cs="Segoe UI"/>
          <w:b/>
          <w:i w:val="0"/>
          <w:color w:val="1C2B3A"/>
          <w:sz w:val="22"/>
        </w:rPr>
        <w:t>Management approaches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along the bottom.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Bigger nodes have more </w:t>
      </w:r>
      <w:r>
        <w:rPr>
          <w:rFonts w:ascii="Segoe UI" w:hAnsi="Segoe UI" w:cs="Segoe UI"/>
          <w:b/>
          <w:i w:val="0"/>
          <w:color w:val="1C2B3A"/>
          <w:sz w:val="22"/>
        </w:rPr>
        <w:t>direct responsibilities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more C/P/N/I/O/U/A relationships an element takes part in, the larger it is drawn. The Project Manager and the busy products (Business Case, Plan, the registers) stand out.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Moving around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To…</w:t>
            </w:r>
          </w:p>
        </w:tc>
        <w:tc>
          <w:tcPr>
            <w:tcW w:type="dxa" w:w="680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Do this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Pan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Drag an empty part of the graph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Zoom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Scroll (mouse wheel) or pinch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Move a node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Drag the node itself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See details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Click a node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Clear a selection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Click an empty part of the graph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4.3  Selecting a node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Click any node and it is highlighted with a gold glow and enlarged, its neighbours stay bright while everything else dims, and the </w:t>
      </w:r>
      <w:r>
        <w:rPr>
          <w:rFonts w:ascii="Segoe UI" w:hAnsi="Segoe UI" w:cs="Segoe UI"/>
          <w:b/>
          <w:i w:val="0"/>
          <w:color w:val="1C2B3A"/>
          <w:sz w:val="22"/>
        </w:rPr>
        <w:t>detail panel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opens on the right (see §6). Hovering (without clicking) does the same highlighting temporarily.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4.4  Layers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Under </w:t>
      </w:r>
      <w:r>
        <w:rPr>
          <w:rFonts w:ascii="Segoe UI" w:hAnsi="Segoe UI" w:cs="Segoe UI"/>
          <w:b/>
          <w:i w:val="0"/>
          <w:color w:val="1C2B3A"/>
          <w:sz w:val="22"/>
        </w:rPr>
        <w:t>Layers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you can switch any element type on or off — hide Products to study just roles and practices, for example. The count next to each layer shows how many of that type exist.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4.5  Indirect links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With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hidden, turn on </w:t>
      </w:r>
      <w:r>
        <w:rPr>
          <w:rFonts w:ascii="Segoe UI" w:hAnsi="Segoe UI" w:cs="Segoe UI"/>
          <w:b/>
          <w:i w:val="0"/>
          <w:color w:val="1C2B3A"/>
          <w:sz w:val="22"/>
        </w:rPr>
        <w:t>Show indirect (co-occurrence) links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connect any two elements that share an activity — so you can study, say, which Roles work with which Products, without the activity detail in the way.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4.6  Search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Type in the </w:t>
      </w:r>
      <w:r>
        <w:rPr>
          <w:rFonts w:ascii="Segoe UI" w:hAnsi="Segoe UI" w:cs="Segoe UI"/>
          <w:b/>
          <w:i w:val="0"/>
          <w:color w:val="1C2B3A"/>
          <w:sz w:val="22"/>
        </w:rPr>
        <w:t>Search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box to highlight every element whose name matches — handy for finding a specific product or role in a busy graph.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The Timeline layout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Timeline layout arranges the method like the project lifecycle: processes in three swimlanes — </w:t>
      </w:r>
      <w:r>
        <w:rPr>
          <w:rFonts w:ascii="Segoe UI" w:hAnsi="Segoe UI" w:cs="Segoe UI"/>
          <w:b/>
          <w:i w:val="0"/>
          <w:color w:val="1C2B3A"/>
          <w:sz w:val="22"/>
        </w:rPr>
        <w:t>Directing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Managing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Delivering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laid out left→right in the order they run, with activities beneath each process and the roles/practices/approaches/products in bands below.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scrubber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appears along the bottom. Use it to walk the project stage by stage: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Control</w:t>
            </w:r>
          </w:p>
        </w:tc>
        <w:tc>
          <w:tcPr>
            <w:tcW w:type="dxa" w:w="640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Effect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▶ Play / ❚❚ Pause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Auto-advance through the seven processes, ~1.6s each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Slider / stage ticks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Jump to any stage (SU, DP, IP, CS, MP, SB, CP)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Spotlight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Highlight only the current stage's process, activities and what they touch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Cumulative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Highlight everything from the start up to the current stage — watch the footprint grow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Tell the story of a project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Switch to Cumulative and press Play. Watch products and involvement accumulate as the project moves from Starting Up through to Closing — a quick way to show a client how the method unfolds over time.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The detail panel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When you select a node, the detail panel lists everything it connects to, grouped and labelled with the codes: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an </w:t>
      </w:r>
      <w:r>
        <w:rPr>
          <w:rFonts w:ascii="Segoe UI" w:hAnsi="Segoe UI" w:cs="Segoe UI"/>
          <w:b/>
          <w:i w:val="0"/>
          <w:color w:val="1C2B3A"/>
          <w:sz w:val="22"/>
        </w:rPr>
        <w:t>activity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shows what it uses and produces;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role, practice, approach or product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shows the activities that reference it, and the process each belongs to;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process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lists its activities in sequence.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Click any listed item to jump to it. Two export buttons let you save a </w:t>
      </w:r>
      <w:r>
        <w:rPr>
          <w:rFonts w:ascii="Segoe UI" w:hAnsi="Segoe UI" w:cs="Segoe UI"/>
          <w:b/>
          <w:i w:val="0"/>
          <w:color w:val="1C2B3A"/>
          <w:sz w:val="22"/>
        </w:rPr>
        <w:t>PDF summary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of the selected element or a </w:t>
      </w:r>
      <w:r>
        <w:rPr>
          <w:rFonts w:ascii="Segoe UI" w:hAnsi="Segoe UI" w:cs="Segoe UI"/>
          <w:b/>
          <w:i w:val="0"/>
          <w:color w:val="1C2B3A"/>
          <w:sz w:val="22"/>
        </w:rPr>
        <w:t>CSV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of just its relationships.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The Project Lifecycle 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Project Lifecycle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view (in the sidebar) is the classic PRINCE2 process model: time runs left→right (Pre-project → Initiation → Delivery stages ⟳ → Final stage) across the three swimlanes. </w:t>
      </w:r>
      <w:r>
        <w:rPr>
          <w:rFonts w:ascii="Segoe UI" w:hAnsi="Segoe UI" w:cs="Segoe UI"/>
          <w:b/>
          <w:i w:val="0"/>
          <w:color w:val="1C2B3A"/>
          <w:sz w:val="22"/>
        </w:rPr>
        <w:t>Directing a Project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spans the top; the delivery processes repeat.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Click any process to see its activities listed in the order they run. Each activity, and the process itself, links straight into the graph so you can explore its connections.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The Guide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Guide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page is a short, plain-English explainer of the six layers, the codes and the confidence flags — a good first stop for anyone new to the map or to PRINCE2.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Exporting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Export</w:t>
            </w:r>
          </w:p>
        </w:tc>
        <w:tc>
          <w:tcPr>
            <w:tcW w:type="dxa" w:w="300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How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Gives you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image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 → Graph as PNG (control panel)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picture of the current view for slides/reports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Full data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 → CSV or Excel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whole cross-reference as a spreadsheet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PDF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→ PDF summary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branded one-element relationship summary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CSV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→ CSV (this entity)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Just the selected element's relationships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Authoring mode (authorised users)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If you have the admin password you can correct or extend the data. Open </w:t>
      </w:r>
      <w:r>
        <w:rPr>
          <w:rFonts w:ascii="Segoe UI" w:hAnsi="Segoe UI" w:cs="Segoe UI"/>
          <w:b/>
          <w:i w:val="0"/>
          <w:color w:val="1C2B3A"/>
          <w:sz w:val="22"/>
        </w:rPr>
        <w:t>Authoring &amp; Admin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enter the password, and editing controls appear in the Explorer: an </w:t>
      </w:r>
      <w:r>
        <w:rPr>
          <w:rFonts w:ascii="Segoe UI" w:hAnsi="Segoe UI" w:cs="Segoe UI"/>
          <w:b/>
          <w:i w:val="0"/>
          <w:color w:val="1C2B3A"/>
          <w:sz w:val="22"/>
        </w:rPr>
        <w:t>+ Add entity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button, and </w:t>
      </w:r>
      <w:r>
        <w:rPr>
          <w:rFonts w:ascii="Segoe UI" w:hAnsi="Segoe UI" w:cs="Segoe UI"/>
          <w:b/>
          <w:i w:val="0"/>
          <w:color w:val="1C2B3A"/>
          <w:sz w:val="22"/>
        </w:rPr>
        <w:t>Edit / + Relationship / Delete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each node's detail panel. Set an item's confidence to *confirmed* once you have verified it against the manual — the dashed ring disappears. Full procedures are in the </w:t>
      </w:r>
      <w:r>
        <w:rPr>
          <w:rFonts w:ascii="Segoe UI" w:hAnsi="Segoe UI" w:cs="Segoe UI"/>
          <w:b/>
          <w:i w:val="0"/>
          <w:color w:val="1C2B3A"/>
          <w:sz w:val="22"/>
        </w:rPr>
        <w:t>Operation Manual (DOC-03)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Edits are not permanent yet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On the current hosting, authoring edits are held in a database that resets when the app is redeployed. Treat in-app edits as provisional until persistent storage is added, and keep the authoritative corrections in the data file (see the Operation Manual).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Tips &amp;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Question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graph looks empty / faint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You may have hidden a layer, or dimmed everything by selecting a node — click empty space to reset, and check the Layers toggles.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It won't load first time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app was asleep; wait up to a minute for it to wake.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 does the dashed ring mean?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data is indicative (activity-level reconstruction) — verify before formal use.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Why is one node much bigger?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Node size reflects how many direct relationships it has — big nodes are the busy elements.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Can I get this as a spreadsheet?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Yes — Export → Excel, or CSV, from the control panel.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The other frameworks — MSP &amp; SAFe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Explorer, Lifecycle, Guide, detail panel and exports all work identically for the other two frameworks — only the </w:t>
      </w:r>
      <w:r>
        <w:rPr>
          <w:rFonts w:ascii="Segoe UI" w:hAnsi="Segoe UI" w:cs="Segoe UI"/>
          <w:b/>
          <w:i w:val="0"/>
          <w:color w:val="1C2B3A"/>
          <w:sz w:val="22"/>
        </w:rPr>
        <w:t>layers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(element types) and </w:t>
      </w:r>
      <w:r>
        <w:rPr>
          <w:rFonts w:ascii="Segoe UI" w:hAnsi="Segoe UI" w:cs="Segoe UI"/>
          <w:b/>
          <w:i w:val="0"/>
          <w:color w:val="1C2B3A"/>
          <w:sz w:val="22"/>
        </w:rPr>
        <w:t>codes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change. Open each at its own address (§1.2).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12.1  MSP 5th edition (programmes)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Layers: </w:t>
      </w:r>
      <w:r>
        <w:rPr>
          <w:rFonts w:ascii="Segoe UI" w:hAnsi="Segoe UI" w:cs="Segoe UI"/>
          <w:b/>
          <w:i w:val="0"/>
          <w:color w:val="1C2B3A"/>
          <w:sz w:val="22"/>
        </w:rPr>
        <w:t>Programme 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their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cross-referenced to </w:t>
      </w: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seven </w:t>
      </w:r>
      <w:r>
        <w:rPr>
          <w:rFonts w:ascii="Segoe UI" w:hAnsi="Segoe UI" w:cs="Segoe UI"/>
          <w:b/>
          <w:i w:val="0"/>
          <w:color w:val="1C2B3A"/>
          <w:sz w:val="22"/>
        </w:rPr>
        <w:t>themes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seven </w:t>
      </w:r>
      <w:r>
        <w:rPr>
          <w:rFonts w:ascii="Segoe UI" w:hAnsi="Segoe UI" w:cs="Segoe UI"/>
          <w:b/>
          <w:i w:val="0"/>
          <w:color w:val="1C2B3A"/>
          <w:sz w:val="22"/>
        </w:rPr>
        <w:t>principles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The Lifecycle runs Identify → Define → Delivery tranches ⟳ → Close across the Sponsoring / Managing / Delivering swimlanes. Codes: roles &amp; themes </w:t>
      </w:r>
      <w:r>
        <w:rPr>
          <w:rFonts w:ascii="Segoe UI" w:hAnsi="Segoe UI" w:cs="Segoe UI"/>
          <w:b/>
          <w:i w:val="0"/>
          <w:color w:val="1C2B3A"/>
          <w:sz w:val="22"/>
        </w:rPr>
        <w:t>C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Responsible · </w:t>
      </w:r>
      <w:r>
        <w:rPr>
          <w:rFonts w:ascii="Segoe UI" w:hAnsi="Segoe UI" w:cs="Segoe UI"/>
          <w:b/>
          <w:i w:val="0"/>
          <w:color w:val="1C2B3A"/>
          <w:sz w:val="22"/>
        </w:rPr>
        <w:t>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Related · </w:t>
      </w:r>
      <w:r>
        <w:rPr>
          <w:rFonts w:ascii="Segoe UI" w:hAnsi="Segoe UI" w:cs="Segoe UI"/>
          <w:b/>
          <w:i w:val="0"/>
          <w:color w:val="1C2B3A"/>
          <w:sz w:val="22"/>
        </w:rPr>
        <w:t>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Assists; products </w:t>
      </w:r>
      <w:r>
        <w:rPr>
          <w:rFonts w:ascii="Segoe UI" w:hAnsi="Segoe UI" w:cs="Segoe UI"/>
          <w:b/>
          <w:i w:val="0"/>
          <w:color w:val="1C2B3A"/>
          <w:sz w:val="22"/>
        </w:rPr>
        <w:t>CO/CR/RF/RV/UP/IM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principles </w:t>
      </w:r>
      <w:r>
        <w:rPr>
          <w:rFonts w:ascii="Segoe UI" w:hAnsi="Segoe UI" w:cs="Segoe UI"/>
          <w:b/>
          <w:i w:val="0"/>
          <w:color w:val="1C2B3A"/>
          <w:sz w:val="22"/>
        </w:rPr>
        <w:t>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Embodies.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12.2  SAFe 6.0 Essential (scaled agile)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SAFe is arranged around the </w:t>
      </w:r>
      <w:r>
        <w:rPr>
          <w:rFonts w:ascii="Segoe UI" w:hAnsi="Segoe UI" w:cs="Segoe UI"/>
          <w:b/>
          <w:i w:val="0"/>
          <w:color w:val="1C2B3A"/>
          <w:sz w:val="22"/>
        </w:rPr>
        <w:t>PI (Program Increment) cadence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not a project that ends. Layers: </w:t>
      </w:r>
      <w:r>
        <w:rPr>
          <w:rFonts w:ascii="Segoe UI" w:hAnsi="Segoe UI" w:cs="Segoe UI"/>
          <w:b/>
          <w:i w:val="0"/>
          <w:color w:val="1C2B3A"/>
          <w:sz w:val="22"/>
        </w:rPr>
        <w:t>events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(PI Planning, Iteration Execution, System Demo, ART Sync, IP Iteration, Inspect &amp; Adapt, the Continuous Delivery Pipeline) and their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cross-referenced to </w:t>
      </w: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(RTE, Product Management, Scrum Master / Team Coach, Product Owner, Agile Team, Business Owners, System Architect, Customer), </w:t>
      </w:r>
      <w:r>
        <w:rPr>
          <w:rFonts w:ascii="Segoe UI" w:hAnsi="Segoe UI" w:cs="Segoe UI"/>
          <w:b/>
          <w:i w:val="0"/>
          <w:color w:val="1C2B3A"/>
          <w:sz w:val="22"/>
        </w:rPr>
        <w:t>artefacts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(Vision, Roadmap, backlogs, Features, Stories, PI Objectives…), the </w:t>
      </w:r>
      <w:r>
        <w:rPr>
          <w:rFonts w:ascii="Segoe UI" w:hAnsi="Segoe UI" w:cs="Segoe UI"/>
          <w:b/>
          <w:i w:val="0"/>
          <w:color w:val="1C2B3A"/>
          <w:sz w:val="22"/>
        </w:rPr>
        <w:t>4 core competencies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</w:t>
      </w:r>
      <w:r>
        <w:rPr>
          <w:rFonts w:ascii="Segoe UI" w:hAnsi="Segoe UI" w:cs="Segoe UI"/>
          <w:b/>
          <w:i w:val="0"/>
          <w:color w:val="1C2B3A"/>
          <w:sz w:val="22"/>
        </w:rPr>
        <w:t>10 Lean-Agile Principles</w:t>
      </w:r>
      <w:r>
        <w:rPr>
          <w:rFonts w:ascii="Segoe UI" w:hAnsi="Segoe UI" w:cs="Segoe UI"/>
          <w:b w:val="0"/>
          <w:i w:val="0"/>
          <w:color w:val="1C2B3A"/>
          <w:sz w:val="22"/>
        </w:rPr>
        <w:t>. The Lifecycle runs Prepare &amp; PI Planning → Execute Iterations ⟳ → IP Iteration → Inspect &amp; Adapt across the ART and Team swimlanes.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Where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SAFe codes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Roles → event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 = Facilitates · A = Accountable · P = Participates · I = Informed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Artefacts → event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C = Created · U = Updated · R = Reviewed · E = Elaborated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Competencies / Principles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 = Exercised / Embodies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SAFe data is indicative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As with PRINCE2 and MSP, the SAFe event names, roles, artefacts, competencies and principles are confirmed vocabulary, but the activity breakdown and cross-reference marks are an indicative reconstruction — verify against the licensed SAFe body of knowledge before formal use. SAFe® is a trademark of Scaled Agile, Inc.; this is an independent tool, not affiliated with Scaled Agile, Inc.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640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of the seven PRINCE2 processes (SU, IP, DP, CS, MP, SB, CP).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Activity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step within a process (there are 41).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team role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Executive, Senior User, Project Manager, etc.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Practice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Business Case, Plans, Risk, Quality, Progress, Organizing, Issues.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approach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defined approach — Risk, Change, Quality, Communication, etc.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document/baseline the method produces (PID, Business Case, registers, reports).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/ P / N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Responsible / Participates / Assists (roles, practices, approaches).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/ O / U / A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Input / Output / Update / Authorise (products).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v1.1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