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Running, deploying and maintaining the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and SAFe services; one-service-per-framework Blueprint; FRAMEWORK_KEY seeding; front-door (apps-gateway) routing; runbook for adding a framework deployment.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This manual is for whoever runs and maintains 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locally, and on Render. It covers configuration, data management, deployment, monitoring, backup, security operations, troubleshooting and a set of routine runbooks. Architecture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web app: FastAPI backend serving a React SPA, SQLite database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(private, DRC63); front door: github.com/DRC63/apps-gateway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Docker web services, Starter plan, Oregon — one per framework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Frameworks / services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 → method-map · msp-5 → msp-method-map · safe-essential → safe-method-map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 URLs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 · /msp · /safe (each also &lt;service&gt;.onrender.com)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Node reverse proxy strips the slug and forwards to each service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(methodmap.db), auto-seeded on boot; ephemeral on Render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Dev ports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8002, frontend 5175 (one framework at a time, via FRAMEWORK_KEY)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Configuration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configuration is via environment variables (a local </w:t>
      </w:r>
      <w:r>
        <w:rPr>
          <w:rFonts w:ascii="Consolas" w:hAnsi="Consolas" w:cs="Consolas"/>
          <w:b w:val="0"/>
          <w:i w:val="0"/>
          <w:color w:val="1B3F6E"/>
          <w:sz w:val="21"/>
        </w:rPr>
        <w:t>.env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read automatically; in production set them in the Render dashboard).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47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(unset)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Which framework this deployment seeds + serves (prince2-7 / msp-5 / safe-essential). Unset = seed all (local dev).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APP_BASE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Build-time base path the SPA is built under (/prince2/, /msp/, /safe/) so it works behind the front door.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ADMIN_PASSWORD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change-me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Unlocks authoring mode. CHANGE for any real deployment; set per-service.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DATABASE_URL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sqlite:///…/methodmap.db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URL; point at Postgres to persist.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CORS_ORIGINS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http://localhost:5173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Allowed origins (only relevant in split local dev).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8000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by Render automatically; the container binds to 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FRAMEWORK_KEY is per-service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Each Render service pins one FRAMEWORK_KEY, so its ephemeral DB auto-seeds exactly one framework. Locally, leaving it unset seeds all three; setting it (e.g. for a review) seeds just that one — delete methodmap.db first so the empty-DB boot re-seed runs.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Change the admin password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default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change-me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must never reach production. It is set as a Render dashboard secret (sync:false in render.yaml), so it lives only in Render, not the repo.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Running locally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two dev servers are registered in the working-directory </w:t>
      </w:r>
      <w:r>
        <w:rPr>
          <w:rFonts w:ascii="Consolas" w:hAnsi="Consolas" w:cs="Consolas"/>
          <w:b w:val="0"/>
          <w:i w:val="0"/>
          <w:color w:val="1B3F6E"/>
          <w:sz w:val="21"/>
        </w:rPr>
        <w:t>.claude/launch.json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</w:t>
      </w:r>
      <w:r>
        <w:rPr>
          <w:rFonts w:ascii="Consolas" w:hAnsi="Consolas" w:cs="Consolas"/>
          <w:b w:val="0"/>
          <w:i w:val="0"/>
          <w:color w:val="1B3F6E"/>
          <w:sz w:val="21"/>
        </w:rPr>
        <w:t>method-map-backend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(port 8002) and </w:t>
      </w:r>
      <w:r>
        <w:rPr>
          <w:rFonts w:ascii="Consolas" w:hAnsi="Consolas" w:cs="Consolas"/>
          <w:b w:val="0"/>
          <w:i w:val="0"/>
          <w:color w:val="1B3F6E"/>
          <w:sz w:val="21"/>
        </w:rPr>
        <w:t>method-map-frontend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(port 5175).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venv venv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.\venv\Scripts\Activate.ps1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pip install -r requirements.txt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       # first time only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uvicorn app.main:app --reload --port 8002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API docs are then at http://localhost:8002/docs.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Front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frontend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install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run dev -- --port 5175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 runs at http://localhost:5175 and proxies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backend on 8002.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Data management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How seeding works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On boot, if the database has no frameworks, the app loads the bundled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files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prince2-7.json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msp-5.json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safe-essential.json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If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set (as on each production service) only that one is seeded; unset (local dev) seeds all three. This is idempotent and is how a fresh or restarted container comes up populated.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5.2  Reseeding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wipe and reload the bundled data: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5.3  Making a data correction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dataset is generated from the source spreadsheet by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backend/scripts/extract_prince2.py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</w:t>
      </w:r>
      <w:r>
        <w:rPr>
          <w:rFonts w:ascii="Segoe UI" w:hAnsi="Segoe UI" w:cs="Segoe UI"/>
          <w:b/>
          <w:i w:val="0"/>
          <w:color w:val="1C2B3A"/>
          <w:sz w:val="22"/>
        </w:rPr>
        <w:t>Corrections that are not in the spreadsheet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go in the </w:t>
      </w:r>
      <w:r>
        <w:rPr>
          <w:rFonts w:ascii="Consolas" w:hAnsi="Consolas" w:cs="Consolas"/>
          <w:b w:val="0"/>
          <w:i w:val="0"/>
          <w:color w:val="1B3F6E"/>
          <w:sz w:val="21"/>
        </w:rPr>
        <w:t>CORRECTIONS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 inside that script, so they survive regeneration. After editing it: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scripts/extract_prince2.py    # regenerates seed_data/prince2-7.json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           # reload into the DB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Example correction already in place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'Escalate issues and risks' activity was made to output an Issue Report via a CORRECTIONS entry — a worked example of the pattern to follow.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5.4  Schema changes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Delete the DB after a schema change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SQLAlchemy's create_all makes missing tables but will not add new columns to an existing table. After changing a model, delete the local database first, then reseed:</w:t>
            </w:r>
          </w:p>
          <w:p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del backend\methodmap.db*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 then 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python -m app.seed --force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5.5  Adding a new framework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MSP and SAFe were both added this way — as data only. Produce a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the same shape as the others (a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framework.config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block defining types/codes/lanes/phases; entities referenced by a </w:t>
      </w:r>
      <w:r>
        <w:rPr>
          <w:rFonts w:ascii="Consolas" w:hAnsi="Consolas" w:cs="Consolas"/>
          <w:b w:val="0"/>
          <w:i w:val="0"/>
          <w:color w:val="1B3F6E"/>
          <w:sz w:val="21"/>
        </w:rPr>
        <w:t>type::name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key; relationships between them). The MSP and SAFe seeds are generated by </w:t>
      </w:r>
      <w:r>
        <w:rPr>
          <w:rFonts w:ascii="Segoe UI" w:hAnsi="Segoe UI" w:cs="Segoe UI"/>
          <w:b/>
          <w:i w:val="0"/>
          <w:color w:val="1C2B3A"/>
          <w:sz w:val="22"/>
        </w:rPr>
        <w:t>inline builder scripts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 source spreadsheet):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scripts.build_msp     # regenerates seed_data/msp-5.json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scripts.build_safe    # regenerates seed_data/safe-essential.json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      # reload into the DB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Drop the file in and reseed — </w:t>
      </w:r>
      <w:r>
        <w:rPr>
          <w:rFonts w:ascii="Segoe UI" w:hAnsi="Segoe UI" w:cs="Segoe UI"/>
          <w:b/>
          <w:i w:val="0"/>
          <w:color w:val="1C2B3A"/>
          <w:sz w:val="22"/>
        </w:rPr>
        <w:t>no code change is required</w:t>
      </w:r>
      <w:r>
        <w:rPr>
          <w:rFonts w:ascii="Segoe UI" w:hAnsi="Segoe UI" w:cs="Segoe UI"/>
          <w:b w:val="0"/>
          <w:i w:val="0"/>
          <w:color w:val="1C2B3A"/>
          <w:sz w:val="22"/>
        </w:rPr>
        <w:t>. Going live also needs a new Render service (§7.4).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Authoring administration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Authoring mode lets an authorised editor add/edit/delete entities and relationships in the running app. Set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share it only with editors, and they unlock it under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Writes are gated server-side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In-app edits are not durable on Render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 edits are lost on the next redeploy/restart. Until persistent storage is added, keep authoritative changes in the seed/extractor (§5.3), and treat in-app editing as a preview/demonstration facility.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Deployment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How it deploys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Deployment is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web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Starter plan, Oregon,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</w:t>
      </w:r>
      <w:r>
        <w:rPr>
          <w:rFonts w:ascii="Consolas" w:hAnsi="Consolas" w:cs="Consolas"/>
          <w:b w:val="0"/>
          <w:i w:val="0"/>
          <w:color w:val="1B3F6E"/>
          <w:sz w:val="21"/>
        </w:rPr>
        <w:t>autoDeploy: true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build arg. A separate repo, </w:t>
      </w:r>
      <w:r>
        <w:rPr>
          <w:rFonts w:ascii="Segoe UI" w:hAnsi="Segoe UI" w:cs="Segoe UI"/>
          <w:b/>
          <w:i w:val="0"/>
          <w:color w:val="1C2B3A"/>
          <w:sz w:val="22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>, is the front door (its own Render service) and auto-deploys the same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Deploying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Because auto-deploy is on, </w:t>
      </w:r>
      <w:r>
        <w:rPr>
          <w:rFonts w:ascii="Segoe UI" w:hAnsi="Segoe UI" w:cs="Segoe UI"/>
          <w:b/>
          <w:i w:val="0"/>
          <w:color w:val="1C2B3A"/>
          <w:sz w:val="22"/>
        </w:rPr>
        <w:t>pushing to `main` redeploys every framework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(they all build from the same repo). A data or code change therefore rolls out to prince2, msp and safe together: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commit -m "..."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push origin main   # Render rebuilds all services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Watch each build in the Render dashboard (the service → Events / Logs). The database re-seeds on boot, so bundled-data changes go live automatically; in-app edits are lost.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Rollback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In the Render dashboard, open the affected service →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find the previous good deploy and choose </w:t>
      </w:r>
      <w:r>
        <w:rPr>
          <w:rFonts w:ascii="Segoe UI" w:hAnsi="Segoe UI" w:cs="Segoe UI"/>
          <w:b/>
          <w:i w:val="0"/>
          <w:color w:val="1C2B3A"/>
          <w:sz w:val="22"/>
        </w:rPr>
        <w:t>Redeploy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or revert the commit on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push.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Adding a framework service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After the seed JSON exists (§5.5), add a service block to 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(copy an existing one; set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APP_BASE=/&lt;slug&gt;/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and push. Then, in the Render dashboard, </w:t>
      </w:r>
      <w:r>
        <w:rPr>
          <w:rFonts w:ascii="Segoe UI" w:hAnsi="Segoe UI" w:cs="Segoe UI"/>
          <w:b/>
          <w:i w:val="0"/>
          <w:color w:val="1C2B3A"/>
          <w:sz w:val="22"/>
        </w:rPr>
        <w:t>sync the 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create the new service and set its </w:t>
      </w:r>
      <w:r>
        <w:rPr>
          <w:rFonts w:ascii="Segoe UI" w:hAnsi="Segoe UI" w:cs="Segoe UI"/>
          <w:b/>
          <w:i w:val="0"/>
          <w:color w:val="1C2B3A"/>
          <w:sz w:val="22"/>
        </w:rPr>
        <w:t>`ADMIN_PASSWORD`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secret (it is </w:t>
      </w:r>
      <w:r>
        <w:rPr>
          <w:rFonts w:ascii="Consolas" w:hAnsi="Consolas" w:cs="Consolas"/>
          <w:b w:val="0"/>
          <w:i w:val="0"/>
          <w:color w:val="1B3F6E"/>
          <w:sz w:val="21"/>
        </w:rPr>
        <w:t>sync:false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so it is not seeded automatically). Finally add the route to the front door: one line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's </w:t>
      </w:r>
      <w:r>
        <w:rPr>
          <w:rFonts w:ascii="Consolas" w:hAnsi="Consolas" w:cs="Consolas"/>
          <w:b w:val="0"/>
          <w:i w:val="0"/>
          <w:color w:val="1B3F6E"/>
          <w:sz w:val="21"/>
        </w:rPr>
        <w:t>ORIGINS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(slug →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) and a landing-page card, then push that repo.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SAFe worked example (2 Aug 2026)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SAFe went live exactly this way: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safe-method-map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service (FRAMEWORK_KEY=safe-essential, APP_BASE=/safe/) + a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/safe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route in apps-gateway. The only manual steps were the Blueprint sync and setting ADMIN_PASSWORD.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Domain &amp; the front door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frameworks are reached under one domain —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via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reverse proxy, which routes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(and the PMO apps) to their services. Each service is also directly reachable at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. This front door replaced the earlier per-app subdomain approach (e.g. prince2.p3mai.com), so no new custom-domain slots are consumed per framework.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Adding a framework to the front door is one line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's </w:t>
      </w:r>
      <w:r>
        <w:rPr>
          <w:rFonts w:ascii="Consolas" w:hAnsi="Consolas" w:cs="Consolas"/>
          <w:b w:val="0"/>
          <w:i w:val="0"/>
          <w:color w:val="1B3F6E"/>
          <w:sz w:val="21"/>
        </w:rPr>
        <w:t>ORIGINS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map (</w:t>
      </w:r>
      <w:r>
        <w:rPr>
          <w:rFonts w:ascii="Consolas" w:hAnsi="Consolas" w:cs="Consolas"/>
          <w:b w:val="0"/>
          <w:i w:val="0"/>
          <w:color w:val="1B3F6E"/>
          <w:sz w:val="21"/>
        </w:rPr>
        <w:t>&lt;slug&gt;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) plus a landing-page card — then push (it auto-deploys).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Website integration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P3MAI website's Services page links to the maps: a </w:t>
      </w:r>
      <w:r>
        <w:rPr>
          <w:rFonts w:ascii="Segoe UI" w:hAnsi="Segoe UI" w:cs="Segoe UI"/>
          <w:b/>
          <w:i w:val="0"/>
          <w:color w:val="1C2B3A"/>
          <w:sz w:val="22"/>
        </w:rPr>
        <w:t>PRINCE2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SAFe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Project Management card, and an </w:t>
      </w:r>
      <w:r>
        <w:rPr>
          <w:rFonts w:ascii="Segoe UI" w:hAnsi="Segoe UI" w:cs="Segoe UI"/>
          <w:b/>
          <w:i w:val="0"/>
          <w:color w:val="1C2B3A"/>
          <w:sz w:val="22"/>
        </w:rPr>
        <w:t>MSP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Programme Management card. Each is env-aware in the site's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a </w:t>
      </w:r>
      <w:r>
        <w:rPr>
          <w:rFonts w:ascii="Consolas" w:hAnsi="Consolas" w:cs="Consolas"/>
          <w:b w:val="0"/>
          <w:i w:val="0"/>
          <w:color w:val="1B3F6E"/>
          <w:sz w:val="21"/>
        </w:rPr>
        <w:t>localhost:&lt;port&gt;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sentinel in local dev, rewritten to the front-door URL (</w:t>
      </w:r>
      <w:r>
        <w:rPr>
          <w:rFonts w:ascii="Consolas" w:hAnsi="Consolas" w:cs="Consolas"/>
          <w:b w:val="0"/>
          <w:i w:val="0"/>
          <w:color w:val="1B3F6E"/>
          <w:sz w:val="21"/>
        </w:rPr>
        <w:t>apps.p3mai.com/&lt;slug&gt;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in production. The site is on Rise hosting (not auto-deployed from GitHub), so publishing a button means uploading </w:t>
      </w:r>
      <w:r>
        <w:rPr>
          <w:rFonts w:ascii="Consolas" w:hAnsi="Consolas" w:cs="Consolas"/>
          <w:b w:val="0"/>
          <w:i w:val="0"/>
          <w:color w:val="1B3F6E"/>
          <w:sz w:val="21"/>
        </w:rPr>
        <w:t>services.html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Rise; bump the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script.js?v=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query to bust Rise's edge cache.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Don't hardcode the localhost link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localhost:&lt;port&gt;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href in the website's services.html is intentional — script.js rewrites it in production. Replacing it with a hardcoded URL breaks local dev.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Monitoring &amp; health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Health probe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GET 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returns </w:t>
      </w:r>
      <w:r>
        <w:rPr>
          <w:rFonts w:ascii="Consolas" w:hAnsi="Consolas" w:cs="Consolas"/>
          <w:b w:val="0"/>
          <w:i w:val="0"/>
          <w:color w:val="1B3F6E"/>
          <w:sz w:val="21"/>
        </w:rPr>
        <w:t>{"status":"ok"}</w:t>
      </w:r>
      <w:r>
        <w:rPr>
          <w:rFonts w:ascii="Segoe UI" w:hAnsi="Segoe UI" w:cs="Segoe UI"/>
          <w:b w:val="0"/>
          <w:i w:val="0"/>
          <w:color w:val="1C2B3A"/>
          <w:sz w:val="22"/>
        </w:rPr>
        <w:t>. Render uses it as the deploy health check.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Logs / metrics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in the Render dashboard,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Logs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(live tail) and </w:t>
      </w:r>
      <w:r>
        <w:rPr>
          <w:rFonts w:ascii="Segoe UI" w:hAnsi="Segoe UI" w:cs="Segoe UI"/>
          <w:b/>
          <w:i w:val="0"/>
          <w:color w:val="1C2B3A"/>
          <w:sz w:val="22"/>
        </w:rPr>
        <w:t>Metrics</w:t>
      </w:r>
      <w:r>
        <w:rPr>
          <w:rFonts w:ascii="Segoe UI" w:hAnsi="Segoe UI" w:cs="Segoe UI"/>
          <w:b w:val="0"/>
          <w:i w:val="0"/>
          <w:color w:val="1C2B3A"/>
          <w:sz w:val="22"/>
        </w:rPr>
        <w:t>. On boot you should see "Your service is live" and repeated 200s on /api/health.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Cold start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 the Starter plan the service stays warm; on the free plan it sleeps after inactivity (~50s wake). A plain-text 404 immediately after deploy is usually routing propagation — retry after a few seconds.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Backup &amp; persistence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authoritative data is the </w:t>
      </w:r>
      <w:r>
        <w:rPr>
          <w:rFonts w:ascii="Segoe UI" w:hAnsi="Segoe UI" w:cs="Segoe UI"/>
          <w:b/>
          <w:i w:val="0"/>
          <w:color w:val="1C2B3A"/>
          <w:sz w:val="22"/>
        </w:rPr>
        <w:t>seed JSON in the Git repository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that is the backup; the running database is disposable and rebuilt from it on every boot. To make in-app edits durable, either attach a Render persistent disk (and point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 file on it) or migrate to Postgres (set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Postgres URL).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Security operations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Read access is open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design — no accounts, no personal data.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Rotate the admin 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changing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the Render dashboard and re-saving (triggers a redeploy). Editors' browsers will need the new password re-entered.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Classification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this manual is OFFICIAL-SENSITIVE because it references the admin secret's existence and deployment specifics; handle accordingly.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43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 'Not Found' right after deploy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Edge routing not yet propagated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 a few seconds and retry; check Logs show 'service is live'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slow on first hit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Instance woke from sleep (free plan)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 for wake; consider Starter plan (already in use)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 reverted after deploy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re-seeded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Expected; put durable changes in the seed (§5.3) or add persistence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doesn't render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cache / JS error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Hard-refresh; check the browser console; confirm /api/frameworks returns JSON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writes rejected (401)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Wrong/missing admin password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Re-enter under Authoring &amp; Admin; confirm ADMIN_PASSWORD in Render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New column missing after model change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create_all won't alter tables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Delete the DB and reseed (§5.4)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fails on Render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Dependency or Dockerfile issue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Read the build log; reproduce locally with docker build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14.1  Reseed production data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the seed (or extractor), commit and push — Render rebuilds and the DB re-seeds on boot. No manual DB step is needed in production.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14.2  Apply a data correction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 an entry to </w:t>
      </w:r>
      <w:r>
        <w:rPr>
          <w:rFonts w:ascii="Consolas" w:hAnsi="Consolas" w:cs="Consolas"/>
          <w:b w:val="0"/>
          <w:i w:val="0"/>
          <w:color w:val="1B3F6E"/>
          <w:sz w:val="21"/>
        </w:rPr>
        <w:t>CORRECTIONS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extract_prince2.py</w:t>
      </w:r>
      <w:r>
        <w:rPr>
          <w:rFonts w:ascii="Segoe UI" w:hAnsi="Segoe UI" w:cs="Segoe UI"/>
          <w:b w:val="0"/>
          <w:i w:val="0"/>
          <w:color w:val="1C2B3A"/>
          <w:sz w:val="22"/>
        </w:rPr>
        <w:t>, regenerate the JSON, verify locally (</w:t>
      </w:r>
      <w:r>
        <w:rPr>
          <w:rFonts w:ascii="Consolas" w:hAnsi="Consolas" w:cs="Consolas"/>
          <w:b w:val="0"/>
          <w:i w:val="0"/>
          <w:color w:val="1B3F6E"/>
          <w:sz w:val="21"/>
        </w:rPr>
        <w:t>python -m app.seed --force</w:t>
      </w:r>
      <w:r>
        <w:rPr>
          <w:rFonts w:ascii="Segoe UI" w:hAnsi="Segoe UI" w:cs="Segoe UI"/>
          <w:b w:val="0"/>
          <w:i w:val="0"/>
          <w:color w:val="1C2B3A"/>
          <w:sz w:val="22"/>
        </w:rPr>
        <w:t>), commit and push.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14.3  Rotate the admin password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Render dashboard → service → </w:t>
      </w:r>
      <w:r>
        <w:rPr>
          <w:rFonts w:ascii="Segoe UI" w:hAnsi="Segoe UI" w:cs="Segoe UI"/>
          <w:b/>
          <w:i w:val="0"/>
          <w:color w:val="1C2B3A"/>
          <w:sz w:val="22"/>
        </w:rPr>
        <w:t>Environment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edit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save (redeploys).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14.4  Bring a new framework online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Build the seed (§5.5) and commit it; add the 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service and push; </w:t>
      </w:r>
      <w:r>
        <w:rPr>
          <w:rFonts w:ascii="Segoe UI" w:hAnsi="Segoe UI" w:cs="Segoe UI"/>
          <w:b/>
          <w:i w:val="0"/>
          <w:color w:val="1C2B3A"/>
          <w:sz w:val="22"/>
        </w:rPr>
        <w:t>sync the 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Render and set the new service's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add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 and push; confirm </w:t>
      </w:r>
      <w:r>
        <w:rPr>
          <w:rFonts w:ascii="Consolas" w:hAnsi="Consolas" w:cs="Consolas"/>
          <w:b w:val="0"/>
          <w:i w:val="0"/>
          <w:color w:val="1B3F6E"/>
          <w:sz w:val="21"/>
        </w:rPr>
        <w:t>apps.p3mai.com/&lt;slug&gt;/api/health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OK; add the website button (§9) and publish to Rise.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/api/health, /api/meta, /api/frameworks…</w:t>
            </w:r>
          </w:p>
        </w:tc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 | /lifecycle | /export.*</w:t>
            </w:r>
          </w:p>
        </w:tc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 | /api/relationships</w:t>
            </w:r>
          </w:p>
        </w:tc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 (X-Admin-Password)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