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60"/>
        </w:rPr>
        <w:t>P3MAI</w:t>
      </w:r>
    </w:p>
    <w:p>
      <w:pPr>
        <w:jc w:val="center"/>
      </w:pPr>
      <w:r>
        <w:rPr>
          <w:rFonts w:ascii="Segoe UI Semibold" w:hAnsi="Segoe UI Semibold" w:cs="Segoe UI Semibold"/>
          <w:b/>
          <w:i w:val="0"/>
          <w:color w:val="A8841C"/>
          <w:sz w:val="28"/>
        </w:rPr>
        <w:t>METHOD MAP</w:t>
      </w:r>
    </w:p>
    <w:p/>
    <w:p>
      <w:pPr>
        <w:pBdr>
          <w:bottom w:val="single" w:sz="12" w:space="1" w:color="0B2545"/>
        </w:pBdr>
      </w:pPr>
    </w:p>
    <w:p>
      <w:pPr>
        <w:spacing w:before="480"/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52"/>
        </w:rPr>
        <w:t>Operation Manual</w:t>
      </w:r>
    </w:p>
    <w:p>
      <w:pPr>
        <w:jc w:val="center"/>
      </w:pPr>
      <w:r>
        <w:rPr>
          <w:rFonts w:ascii="Segoe UI" w:hAnsi="Segoe UI" w:cs="Segoe UI"/>
          <w:b w:val="0"/>
          <w:i w:val="0"/>
          <w:color w:val="5B6675"/>
          <w:sz w:val="26"/>
        </w:rPr>
        <w:t>Running, deploying and maintaining the Method Map</w:t>
      </w:r>
    </w:p>
    <w:p/>
    <w:p>
      <w:pPr>
        <w:pBdr>
          <w:bottom w:val="single" w:sz="12" w:space="1" w:color="C9A227"/>
        </w:pBdr>
      </w:pP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Document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DOC-03 — Operation Manual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v1.0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1 August 2026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Author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Douglas Colvin, P3MAI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Classification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OFFICIAL-SENSITIVE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Applies to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P3MAI Method Map (PRINCE2 7)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Author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Change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v1.0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2026-08-01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Initial issue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rPr>
          <w:rFonts w:ascii="Segoe UI" w:hAnsi="Segoe UI" w:cs="Segoe UI"/>
          <w:b w:val="0"/>
          <w:i/>
          <w:color w:val="5B6675"/>
          <w:sz w:val="17"/>
        </w:rPr>
        <w:t>(If the contents list is blank, click it and press F9 to update.)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1.  Purpose &amp; audience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This manual is for whoever runs and maintains the </w:t>
      </w:r>
      <w:r>
        <w:rPr>
          <w:rFonts w:ascii="Segoe UI" w:hAnsi="Segoe UI" w:cs="Segoe UI"/>
          <w:b/>
          <w:i w:val="0"/>
          <w:color w:val="1C2B3A"/>
          <w:sz w:val="22"/>
        </w:rPr>
        <w:t>P3MAI Method Map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locally, and on Render. It covers configuration, data management, deployment, monitoring, backup, security operations, troubleshooting and a set of routine runbooks. Architecture is in </w:t>
      </w:r>
      <w:r>
        <w:rPr>
          <w:rFonts w:ascii="Segoe UI" w:hAnsi="Segoe UI" w:cs="Segoe UI"/>
          <w:b/>
          <w:i w:val="0"/>
          <w:color w:val="1C2B3A"/>
          <w:sz w:val="22"/>
        </w:rPr>
        <w:t>DOC-01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; end-user guidance is in </w:t>
      </w:r>
      <w:r>
        <w:rPr>
          <w:rFonts w:ascii="Segoe UI" w:hAnsi="Segoe UI" w:cs="Segoe UI"/>
          <w:b/>
          <w:i w:val="0"/>
          <w:color w:val="1C2B3A"/>
          <w:sz w:val="22"/>
        </w:rPr>
        <w:t>DOC-02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2.  System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746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What</w:t>
            </w:r>
          </w:p>
        </w:tc>
        <w:tc>
          <w:tcPr>
            <w:tcW w:type="dxa" w:w="674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Single-origin web app: FastAPI backend serving a React SPA, SQLite database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Repository</w:t>
            </w:r>
          </w:p>
        </w:tc>
        <w:tc>
          <w:tcPr>
            <w:tcW w:type="dxa" w:w="674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github.com/DRC63/method-map (private, DRC63)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Production</w:t>
            </w:r>
          </w:p>
        </w:tc>
        <w:tc>
          <w:tcPr>
            <w:tcW w:type="dxa" w:w="674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Render Docker web service — Starter plan, Oregon region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Live URL</w:t>
            </w:r>
          </w:p>
        </w:tc>
        <w:tc>
          <w:tcPr>
            <w:tcW w:type="dxa" w:w="674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https://method-map.onrender.com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Custom domain</w:t>
            </w:r>
          </w:p>
        </w:tc>
        <w:tc>
          <w:tcPr>
            <w:tcW w:type="dxa" w:w="674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prince2.p3mai.com (pending DNS CNAME)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Database</w:t>
            </w:r>
          </w:p>
        </w:tc>
        <w:tc>
          <w:tcPr>
            <w:tcW w:type="dxa" w:w="674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SQLite (methodmap.db), auto-seeded on boot; ephemeral on Render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Dev ports</w:t>
            </w:r>
          </w:p>
        </w:tc>
        <w:tc>
          <w:tcPr>
            <w:tcW w:type="dxa" w:w="674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backend 8002, frontend 5175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3.  Configuration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All configuration is via environment variables (a local </w:t>
      </w:r>
      <w:r>
        <w:rPr>
          <w:rFonts w:ascii="Consolas" w:hAnsi="Consolas" w:cs="Consolas"/>
          <w:b w:val="0"/>
          <w:i w:val="0"/>
          <w:color w:val="1B3F6E"/>
          <w:sz w:val="21"/>
        </w:rPr>
        <w:t>.env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file in </w:t>
      </w:r>
      <w:r>
        <w:rPr>
          <w:rFonts w:ascii="Consolas" w:hAnsi="Consolas" w:cs="Consolas"/>
          <w:b w:val="0"/>
          <w:i w:val="0"/>
          <w:color w:val="1B3F6E"/>
          <w:sz w:val="21"/>
        </w:rPr>
        <w:t>backend/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is read automatically; in production set them in the Render dashboard).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249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4252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ADMIN_PASSWORD</w:t>
            </w:r>
          </w:p>
        </w:tc>
        <w:tc>
          <w:tcPr>
            <w:tcW w:type="dxa" w:w="249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change-me</w:t>
            </w:r>
          </w:p>
        </w:tc>
        <w:tc>
          <w:tcPr>
            <w:tcW w:type="dxa" w:w="425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Unlocks authoring mode. CHANGE for any real deployment.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DATABASE_URL</w:t>
            </w:r>
          </w:p>
        </w:tc>
        <w:tc>
          <w:tcPr>
            <w:tcW w:type="dxa" w:w="249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sqlite:///…/methodmap.db</w:t>
            </w:r>
          </w:p>
        </w:tc>
        <w:tc>
          <w:tcPr>
            <w:tcW w:type="dxa" w:w="425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SQLAlchemy URL; point at Postgres to persist.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CORS_ORIGINS</w:t>
            </w:r>
          </w:p>
        </w:tc>
        <w:tc>
          <w:tcPr>
            <w:tcW w:type="dxa" w:w="249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http://localhost:5173</w:t>
            </w:r>
          </w:p>
        </w:tc>
        <w:tc>
          <w:tcPr>
            <w:tcW w:type="dxa" w:w="425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Allowed origins (only relevant in split local dev).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PORT</w:t>
            </w:r>
          </w:p>
        </w:tc>
        <w:tc>
          <w:tcPr>
            <w:tcW w:type="dxa" w:w="249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8000</w:t>
            </w:r>
          </w:p>
        </w:tc>
        <w:tc>
          <w:tcPr>
            <w:tcW w:type="dxa" w:w="425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Set by Render automatically; the container binds to it.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2FB"/>
            <w:tcBorders>
              <w:left w:val="single" w:sz="36" w:color="0B2545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0B2545"/>
                <w:sz w:val="21"/>
              </w:rPr>
              <w:t>🔒  Change the admin password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The default </w:t>
            </w:r>
            <w:r>
              <w:rPr>
                <w:rFonts w:ascii="Consolas" w:hAnsi="Consolas" w:cs="Consolas"/>
                <w:b w:val="0"/>
                <w:i w:val="0"/>
                <w:color w:val="1B3F6E"/>
                <w:sz w:val="19"/>
              </w:rPr>
              <w:t>change-me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must never reach production. It is set as a Render dashboard secret (sync:false in render.yaml), so it lives only in Render, not the repo.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4.  Running locally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two dev servers are registered in the working-directory </w:t>
      </w:r>
      <w:r>
        <w:rPr>
          <w:rFonts w:ascii="Consolas" w:hAnsi="Consolas" w:cs="Consolas"/>
          <w:b w:val="0"/>
          <w:i w:val="0"/>
          <w:color w:val="1B3F6E"/>
          <w:sz w:val="21"/>
        </w:rPr>
        <w:t>.claude/launch.json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as </w:t>
      </w:r>
      <w:r>
        <w:rPr>
          <w:rFonts w:ascii="Consolas" w:hAnsi="Consolas" w:cs="Consolas"/>
          <w:b w:val="0"/>
          <w:i w:val="0"/>
          <w:color w:val="1B3F6E"/>
          <w:sz w:val="21"/>
        </w:rPr>
        <w:t>method-map-backend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(port 8002) and </w:t>
      </w:r>
      <w:r>
        <w:rPr>
          <w:rFonts w:ascii="Consolas" w:hAnsi="Consolas" w:cs="Consolas"/>
          <w:b w:val="0"/>
          <w:i w:val="0"/>
          <w:color w:val="1B3F6E"/>
          <w:sz w:val="21"/>
        </w:rPr>
        <w:t>method-map-frontend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(port 5175).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4.1  Backend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cd backend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python -m venv venv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.\venv\Scripts\Activate.ps1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pip install -r requirements.txt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python -m app.seed        # first time only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uvicorn app.main:app --reload --port 8002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>API docs are then at http://localhost:8002/docs.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4.2  Front 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cd frontend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npm install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npm run dev -- --port 5175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app runs at http://localhost:5175 and proxies </w:t>
      </w:r>
      <w:r>
        <w:rPr>
          <w:rFonts w:ascii="Consolas" w:hAnsi="Consolas" w:cs="Consolas"/>
          <w:b w:val="0"/>
          <w:i w:val="0"/>
          <w:color w:val="1B3F6E"/>
          <w:sz w:val="21"/>
        </w:rPr>
        <w:t>/api/*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to the backend on 8002.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5.  Data management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5.1  How seeding works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On boot, if the database has no frameworks, the app loads every </w:t>
      </w:r>
      <w:r>
        <w:rPr>
          <w:rFonts w:ascii="Consolas" w:hAnsi="Consolas" w:cs="Consolas"/>
          <w:b w:val="0"/>
          <w:i w:val="0"/>
          <w:color w:val="1B3F6E"/>
          <w:sz w:val="21"/>
        </w:rPr>
        <w:t>*.json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file in </w:t>
      </w:r>
      <w:r>
        <w:rPr>
          <w:rFonts w:ascii="Consolas" w:hAnsi="Consolas" w:cs="Consolas"/>
          <w:b w:val="0"/>
          <w:i w:val="0"/>
          <w:color w:val="1B3F6E"/>
          <w:sz w:val="21"/>
        </w:rPr>
        <w:t>backend/app/seed_data/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(currently just </w:t>
      </w:r>
      <w:r>
        <w:rPr>
          <w:rFonts w:ascii="Consolas" w:hAnsi="Consolas" w:cs="Consolas"/>
          <w:b w:val="0"/>
          <w:i w:val="0"/>
          <w:color w:val="1B3F6E"/>
          <w:sz w:val="21"/>
        </w:rPr>
        <w:t>prince2-7.json</w:t>
      </w:r>
      <w:r>
        <w:rPr>
          <w:rFonts w:ascii="Segoe UI" w:hAnsi="Segoe UI" w:cs="Segoe UI"/>
          <w:b w:val="0"/>
          <w:i w:val="0"/>
          <w:color w:val="1C2B3A"/>
          <w:sz w:val="22"/>
        </w:rPr>
        <w:t>). This is idempotent and is how a fresh or restarted container comes up populated.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5.2  Reseeding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To wipe and reload the bundled 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cd backend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python -m app.seed --force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5.3  Making a data correction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dataset is generated from the source spreadsheet by </w:t>
      </w:r>
      <w:r>
        <w:rPr>
          <w:rFonts w:ascii="Consolas" w:hAnsi="Consolas" w:cs="Consolas"/>
          <w:b w:val="0"/>
          <w:i w:val="0"/>
          <w:color w:val="1B3F6E"/>
          <w:sz w:val="21"/>
        </w:rPr>
        <w:t>backend/scripts/extract_prince2.py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. </w:t>
      </w:r>
      <w:r>
        <w:rPr>
          <w:rFonts w:ascii="Segoe UI" w:hAnsi="Segoe UI" w:cs="Segoe UI"/>
          <w:b/>
          <w:i w:val="0"/>
          <w:color w:val="1C2B3A"/>
          <w:sz w:val="22"/>
        </w:rPr>
        <w:t>Corrections that are not in the spreadsheet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go in the </w:t>
      </w:r>
      <w:r>
        <w:rPr>
          <w:rFonts w:ascii="Consolas" w:hAnsi="Consolas" w:cs="Consolas"/>
          <w:b w:val="0"/>
          <w:i w:val="0"/>
          <w:color w:val="1B3F6E"/>
          <w:sz w:val="21"/>
        </w:rPr>
        <w:t>CORRECTIONS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list inside that script, so they survive regeneration. After editing 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cd backend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python scripts/extract_prince2.py    # regenerates seed_data/prince2-7.json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python -m app.seed --force           # reload into the DB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FF9E0"/>
            <w:tcBorders>
              <w:left w:val="single" w:sz="36" w:color="A8841C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A8841C"/>
                <w:sz w:val="21"/>
              </w:rPr>
              <w:t>★  Example correction already in place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The 'Escalate issues and risks' activity was made to output an Issue Report via a CORRECTIONS entry — a worked example of the pattern to follow.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5.4  Schema changes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Delete the DB after a schema change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SQLAlchemy's create_all makes missing tables but will not add new columns to an existing table. After changing a model, delete the local database first, then reseed:</w:t>
            </w:r>
          </w:p>
          <w:p>
            <w:r>
              <w:rPr>
                <w:rFonts w:ascii="Consolas" w:hAnsi="Consolas" w:cs="Consolas"/>
                <w:b w:val="0"/>
                <w:i w:val="0"/>
                <w:color w:val="1B3F6E"/>
                <w:sz w:val="19"/>
              </w:rPr>
              <w:t>del backend\methodmap.db*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 then  </w:t>
            </w:r>
            <w:r>
              <w:rPr>
                <w:rFonts w:ascii="Consolas" w:hAnsi="Consolas" w:cs="Consolas"/>
                <w:b w:val="0"/>
                <w:i w:val="0"/>
                <w:color w:val="1B3F6E"/>
                <w:sz w:val="19"/>
              </w:rPr>
              <w:t>python -m app.seed --force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5.5  Adding a new framework (e.g. MSP)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Produce a second </w:t>
      </w:r>
      <w:r>
        <w:rPr>
          <w:rFonts w:ascii="Consolas" w:hAnsi="Consolas" w:cs="Consolas"/>
          <w:b w:val="0"/>
          <w:i w:val="0"/>
          <w:color w:val="1B3F6E"/>
          <w:sz w:val="21"/>
        </w:rPr>
        <w:t>*.json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in </w:t>
      </w:r>
      <w:r>
        <w:rPr>
          <w:rFonts w:ascii="Consolas" w:hAnsi="Consolas" w:cs="Consolas"/>
          <w:b w:val="0"/>
          <w:i w:val="0"/>
          <w:color w:val="1B3F6E"/>
          <w:sz w:val="21"/>
        </w:rPr>
        <w:t>seed_data/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in the same shape as </w:t>
      </w:r>
      <w:r>
        <w:rPr>
          <w:rFonts w:ascii="Consolas" w:hAnsi="Consolas" w:cs="Consolas"/>
          <w:b w:val="0"/>
          <w:i w:val="0"/>
          <w:color w:val="1B3F6E"/>
          <w:sz w:val="21"/>
        </w:rPr>
        <w:t>prince2-7.json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(entities referenced by a </w:t>
      </w:r>
      <w:r>
        <w:rPr>
          <w:rFonts w:ascii="Consolas" w:hAnsi="Consolas" w:cs="Consolas"/>
          <w:b w:val="0"/>
          <w:i w:val="0"/>
          <w:color w:val="1B3F6E"/>
          <w:sz w:val="21"/>
        </w:rPr>
        <w:t>type::name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key, relationships between them). Drop it in and reseed — no code change is required; it appears alongside PRINCE2.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6.  Authoring administration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Authoring mode lets an authorised editor add/edit/delete entities and relationships in the running app. Set </w:t>
      </w:r>
      <w:r>
        <w:rPr>
          <w:rFonts w:ascii="Consolas" w:hAnsi="Consolas" w:cs="Consolas"/>
          <w:b w:val="0"/>
          <w:i w:val="0"/>
          <w:color w:val="1B3F6E"/>
          <w:sz w:val="21"/>
        </w:rPr>
        <w:t>ADMIN_PASSWORD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share it only with editors, and they unlock it under </w:t>
      </w:r>
      <w:r>
        <w:rPr>
          <w:rFonts w:ascii="Segoe UI" w:hAnsi="Segoe UI" w:cs="Segoe UI"/>
          <w:b/>
          <w:i w:val="0"/>
          <w:color w:val="1C2B3A"/>
          <w:sz w:val="22"/>
        </w:rPr>
        <w:t>Authoring &amp; Admin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. Writes are gated server-side by the </w:t>
      </w:r>
      <w:r>
        <w:rPr>
          <w:rFonts w:ascii="Consolas" w:hAnsi="Consolas" w:cs="Consolas"/>
          <w:b w:val="0"/>
          <w:i w:val="0"/>
          <w:color w:val="1B3F6E"/>
          <w:sz w:val="21"/>
        </w:rPr>
        <w:t>X-Admin-Password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header.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In-app edits are not durable on Render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Render's disk is ephemeral, so authoring edits are lost on the next redeploy/restart. Until persistent storage is added, keep authoritative changes in the seed/extractor (§5.3), and treat in-app editing as a preview/demonstration facility.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7.  Deployment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7.1  How it deploys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Deployment is via a Render </w:t>
      </w:r>
      <w:r>
        <w:rPr>
          <w:rFonts w:ascii="Segoe UI" w:hAnsi="Segoe UI" w:cs="Segoe UI"/>
          <w:b/>
          <w:i w:val="0"/>
          <w:color w:val="1C2B3A"/>
          <w:sz w:val="22"/>
        </w:rPr>
        <w:t>Blueprint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</w:t>
      </w:r>
      <w:r>
        <w:rPr>
          <w:rFonts w:ascii="Consolas" w:hAnsi="Consolas" w:cs="Consolas"/>
          <w:b w:val="0"/>
          <w:i w:val="0"/>
          <w:color w:val="1B3F6E"/>
          <w:sz w:val="21"/>
        </w:rPr>
        <w:t>render.yaml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): a Docker web service on the Starter plan in Oregon, health check </w:t>
      </w:r>
      <w:r>
        <w:rPr>
          <w:rFonts w:ascii="Consolas" w:hAnsi="Consolas" w:cs="Consolas"/>
          <w:b w:val="0"/>
          <w:i w:val="0"/>
          <w:color w:val="1B3F6E"/>
          <w:sz w:val="21"/>
        </w:rPr>
        <w:t>/api/health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</w:t>
      </w:r>
      <w:r>
        <w:rPr>
          <w:rFonts w:ascii="Consolas" w:hAnsi="Consolas" w:cs="Consolas"/>
          <w:b w:val="0"/>
          <w:i w:val="0"/>
          <w:color w:val="1B3F6E"/>
          <w:sz w:val="21"/>
        </w:rPr>
        <w:t>ADMIN_PASSWORD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as a dashboard secret, </w:t>
      </w:r>
      <w:r>
        <w:rPr>
          <w:rFonts w:ascii="Consolas" w:hAnsi="Consolas" w:cs="Consolas"/>
          <w:b w:val="0"/>
          <w:i w:val="0"/>
          <w:color w:val="1B3F6E"/>
          <w:sz w:val="21"/>
        </w:rPr>
        <w:t>autoDeploy: true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7.2  Deploying a change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Because auto-deploy is on, </w:t>
      </w:r>
      <w:r>
        <w:rPr>
          <w:rFonts w:ascii="Segoe UI" w:hAnsi="Segoe UI" w:cs="Segoe UI"/>
          <w:b/>
          <w:i w:val="0"/>
          <w:color w:val="1C2B3A"/>
          <w:sz w:val="22"/>
        </w:rPr>
        <w:t>pushing to `main` redeploys production</w:t>
      </w:r>
      <w:r>
        <w:rPr>
          <w:rFonts w:ascii="Segoe UI" w:hAnsi="Segoe UI" w:cs="Segoe UI"/>
          <w:b w:val="0"/>
          <w:i w:val="0"/>
          <w:color w:val="1C2B3A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git add -A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git commit -m "..."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git push origin main   # Render builds &amp; deploys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>Watch the build in the Render dashboard (the service → Events / Logs). The database re-seeds on boot, so bundled-data changes go live automatically; in-app edits are lost.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7.3  Rollback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In the Render dashboard, open the service → </w:t>
      </w:r>
      <w:r>
        <w:rPr>
          <w:rFonts w:ascii="Segoe UI" w:hAnsi="Segoe UI" w:cs="Segoe UI"/>
          <w:b/>
          <w:i w:val="0"/>
          <w:color w:val="1C2B3A"/>
          <w:sz w:val="22"/>
        </w:rPr>
        <w:t>Events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find the previous good deploy and choose </w:t>
      </w:r>
      <w:r>
        <w:rPr>
          <w:rFonts w:ascii="Segoe UI" w:hAnsi="Segoe UI" w:cs="Segoe UI"/>
          <w:b/>
          <w:i w:val="0"/>
          <w:color w:val="1C2B3A"/>
          <w:sz w:val="22"/>
        </w:rPr>
        <w:t>Redeploy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or revert the commit on </w:t>
      </w:r>
      <w:r>
        <w:rPr>
          <w:rFonts w:ascii="Consolas" w:hAnsi="Consolas" w:cs="Consolas"/>
          <w:b w:val="0"/>
          <w:i w:val="0"/>
          <w:color w:val="1B3F6E"/>
          <w:sz w:val="21"/>
        </w:rPr>
        <w:t>main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push.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8.  Custom domain &amp; DNS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custom domain </w:t>
      </w:r>
      <w:r>
        <w:rPr>
          <w:rFonts w:ascii="Segoe UI" w:hAnsi="Segoe UI" w:cs="Segoe UI"/>
          <w:b/>
          <w:i w:val="0"/>
          <w:color w:val="1C2B3A"/>
          <w:sz w:val="22"/>
        </w:rPr>
        <w:t>prince2.p3mai.com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is registered against the service in Render. It goes live once this DNS record exists at the p3mai.com DNS provider: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70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Host</w:t>
            </w:r>
          </w:p>
        </w:tc>
        <w:tc>
          <w:tcPr>
            <w:tcW w:type="dxa" w:w="5669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417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CNAME</w:t>
            </w:r>
          </w:p>
        </w:tc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prince2</w:t>
            </w:r>
          </w:p>
        </w:tc>
        <w:tc>
          <w:tcPr>
            <w:tcW w:type="dxa" w:w="56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method-map.onrender.com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>Render then auto-verifies and issues the TLS certificate. The workspace plan allows two custom domains, both in use (app.p3mai.com for the PMO app, prince2.p3mai.com for this).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9.  Website integration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P3MAI website's Services page (Project Management card) has a </w:t>
      </w:r>
      <w:r>
        <w:rPr>
          <w:rFonts w:ascii="Segoe UI" w:hAnsi="Segoe UI" w:cs="Segoe UI"/>
          <w:b/>
          <w:i w:val="0"/>
          <w:color w:val="1C2B3A"/>
          <w:sz w:val="22"/>
        </w:rPr>
        <w:t>PRINCE2 Method Map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button. It is env-aware in the site's </w:t>
      </w:r>
      <w:r>
        <w:rPr>
          <w:rFonts w:ascii="Consolas" w:hAnsi="Consolas" w:cs="Consolas"/>
          <w:b w:val="0"/>
          <w:i w:val="0"/>
          <w:color w:val="1B3F6E"/>
          <w:sz w:val="21"/>
        </w:rPr>
        <w:t>script.js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: </w:t>
      </w:r>
      <w:r>
        <w:rPr>
          <w:rFonts w:ascii="Consolas" w:hAnsi="Consolas" w:cs="Consolas"/>
          <w:b w:val="0"/>
          <w:i w:val="0"/>
          <w:color w:val="1B3F6E"/>
          <w:sz w:val="21"/>
        </w:rPr>
        <w:t>localhost:5175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in local dev, the live app in production. When the custom domain is live, change the production swap target in </w:t>
      </w:r>
      <w:r>
        <w:rPr>
          <w:rFonts w:ascii="Consolas" w:hAnsi="Consolas" w:cs="Consolas"/>
          <w:b w:val="0"/>
          <w:i w:val="0"/>
          <w:color w:val="1B3F6E"/>
          <w:sz w:val="21"/>
        </w:rPr>
        <w:t>script.js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from </w:t>
      </w:r>
      <w:r>
        <w:rPr>
          <w:rFonts w:ascii="Consolas" w:hAnsi="Consolas" w:cs="Consolas"/>
          <w:b w:val="0"/>
          <w:i w:val="0"/>
          <w:color w:val="1B3F6E"/>
          <w:sz w:val="21"/>
        </w:rPr>
        <w:t>method-map.onrender.com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to </w:t>
      </w:r>
      <w:r>
        <w:rPr>
          <w:rFonts w:ascii="Consolas" w:hAnsi="Consolas" w:cs="Consolas"/>
          <w:b w:val="0"/>
          <w:i w:val="0"/>
          <w:color w:val="1B3F6E"/>
          <w:sz w:val="21"/>
        </w:rPr>
        <w:t>prince2.p3mai.com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Don't hardcode the localhost link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The </w:t>
            </w:r>
            <w:r>
              <w:rPr>
                <w:rFonts w:ascii="Consolas" w:hAnsi="Consolas" w:cs="Consolas"/>
                <w:b w:val="0"/>
                <w:i w:val="0"/>
                <w:color w:val="1B3F6E"/>
                <w:sz w:val="19"/>
              </w:rPr>
              <w:t>localhost:5175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href in the website's services.html is intentional — script.js rewrites it in production. Replacing it with a hardcoded URL breaks local dev.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10.  Monitoring &amp; health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Health probe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</w:t>
      </w:r>
      <w:r>
        <w:rPr>
          <w:rFonts w:ascii="Consolas" w:hAnsi="Consolas" w:cs="Consolas"/>
          <w:b w:val="0"/>
          <w:i w:val="0"/>
          <w:color w:val="1B3F6E"/>
          <w:sz w:val="21"/>
        </w:rPr>
        <w:t>GET /api/health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returns </w:t>
      </w:r>
      <w:r>
        <w:rPr>
          <w:rFonts w:ascii="Consolas" w:hAnsi="Consolas" w:cs="Consolas"/>
          <w:b w:val="0"/>
          <w:i w:val="0"/>
          <w:color w:val="1B3F6E"/>
          <w:sz w:val="21"/>
        </w:rPr>
        <w:t>{"status":"ok"}</w:t>
      </w:r>
      <w:r>
        <w:rPr>
          <w:rFonts w:ascii="Segoe UI" w:hAnsi="Segoe UI" w:cs="Segoe UI"/>
          <w:b w:val="0"/>
          <w:i w:val="0"/>
          <w:color w:val="1C2B3A"/>
          <w:sz w:val="22"/>
        </w:rPr>
        <w:t>. Render uses it as the deploy health check.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Logs / metrics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in the Render dashboard, the service → </w:t>
      </w:r>
      <w:r>
        <w:rPr>
          <w:rFonts w:ascii="Segoe UI" w:hAnsi="Segoe UI" w:cs="Segoe UI"/>
          <w:b/>
          <w:i w:val="0"/>
          <w:color w:val="1C2B3A"/>
          <w:sz w:val="22"/>
        </w:rPr>
        <w:t>Logs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(live tail) and </w:t>
      </w:r>
      <w:r>
        <w:rPr>
          <w:rFonts w:ascii="Segoe UI" w:hAnsi="Segoe UI" w:cs="Segoe UI"/>
          <w:b/>
          <w:i w:val="0"/>
          <w:color w:val="1C2B3A"/>
          <w:sz w:val="22"/>
        </w:rPr>
        <w:t>Metrics</w:t>
      </w:r>
      <w:r>
        <w:rPr>
          <w:rFonts w:ascii="Segoe UI" w:hAnsi="Segoe UI" w:cs="Segoe UI"/>
          <w:b w:val="0"/>
          <w:i w:val="0"/>
          <w:color w:val="1C2B3A"/>
          <w:sz w:val="22"/>
        </w:rPr>
        <w:t>. On boot you should see "Your service is live" and repeated 200s on /api/health.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Cold start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on the Starter plan the service stays warm; on the free plan it sleeps after inactivity (~50s wake). A plain-text 404 immediately after deploy is usually routing propagation — retry after a few seconds.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11.  Backup &amp; persistence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authoritative data is the </w:t>
      </w:r>
      <w:r>
        <w:rPr>
          <w:rFonts w:ascii="Segoe UI" w:hAnsi="Segoe UI" w:cs="Segoe UI"/>
          <w:b/>
          <w:i w:val="0"/>
          <w:color w:val="1C2B3A"/>
          <w:sz w:val="22"/>
        </w:rPr>
        <w:t>seed JSON in the Git repository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that is the backup; the running database is disposable and rebuilt from it on every boot. To make in-app edits durable, either attach a Render persistent disk (and point </w:t>
      </w:r>
      <w:r>
        <w:rPr>
          <w:rFonts w:ascii="Consolas" w:hAnsi="Consolas" w:cs="Consolas"/>
          <w:b w:val="0"/>
          <w:i w:val="0"/>
          <w:color w:val="1B3F6E"/>
          <w:sz w:val="21"/>
        </w:rPr>
        <w:t>DATABASE_URL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at a file on it) or migrate to Postgres (set </w:t>
      </w:r>
      <w:r>
        <w:rPr>
          <w:rFonts w:ascii="Consolas" w:hAnsi="Consolas" w:cs="Consolas"/>
          <w:b w:val="0"/>
          <w:i w:val="0"/>
          <w:color w:val="1B3F6E"/>
          <w:sz w:val="21"/>
        </w:rPr>
        <w:t>DATABASE_URL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to the Postgres URL).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12.  Security operations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Read access is open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by design — no accounts, no personal data.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Rotate the admin password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by changing </w:t>
      </w:r>
      <w:r>
        <w:rPr>
          <w:rFonts w:ascii="Consolas" w:hAnsi="Consolas" w:cs="Consolas"/>
          <w:b w:val="0"/>
          <w:i w:val="0"/>
          <w:color w:val="1B3F6E"/>
          <w:sz w:val="21"/>
        </w:rPr>
        <w:t>ADMIN_PASSWORD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in the Render dashboard and re-saving (triggers a redeploy). Editors' browsers will need the new password re-entered.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Classification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this manual is OFFICIAL-SENSITIVE because it references the admin secret's existence and deployment specifics; handle accordingly.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13. 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Symptom</w:t>
            </w:r>
          </w:p>
        </w:tc>
        <w:tc>
          <w:tcPr>
            <w:tcW w:type="dxa" w:w="243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Likely cause</w:t>
            </w:r>
          </w:p>
        </w:tc>
        <w:tc>
          <w:tcPr>
            <w:tcW w:type="dxa" w:w="3969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38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Plain 'Not Found' right after deploy</w:t>
            </w:r>
          </w:p>
        </w:tc>
        <w:tc>
          <w:tcPr>
            <w:tcW w:type="dxa" w:w="243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Edge routing not yet propagated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Wait a few seconds and retry; check Logs show 'service is live'</w:t>
            </w:r>
          </w:p>
        </w:tc>
      </w:tr>
      <w:tr>
        <w:tc>
          <w:tcPr>
            <w:tcW w:type="dxa" w:w="238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 slow on first hit</w:t>
            </w:r>
          </w:p>
        </w:tc>
        <w:tc>
          <w:tcPr>
            <w:tcW w:type="dxa" w:w="243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Instance woke from sleep (free plan)</w:t>
            </w:r>
          </w:p>
        </w:tc>
        <w:tc>
          <w:tcPr>
            <w:tcW w:type="dxa" w:w="396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Wait for wake; consider Starter plan (already in use)</w:t>
            </w:r>
          </w:p>
        </w:tc>
      </w:tr>
      <w:tr>
        <w:tc>
          <w:tcPr>
            <w:tcW w:type="dxa" w:w="238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Data reverted after deploy</w:t>
            </w:r>
          </w:p>
        </w:tc>
        <w:tc>
          <w:tcPr>
            <w:tcW w:type="dxa" w:w="243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Ephemeral disk re-seeded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Expected; put durable changes in the seed (§5.3) or add persistence</w:t>
            </w:r>
          </w:p>
        </w:tc>
      </w:tr>
      <w:tr>
        <w:tc>
          <w:tcPr>
            <w:tcW w:type="dxa" w:w="238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Graph doesn't render</w:t>
            </w:r>
          </w:p>
        </w:tc>
        <w:tc>
          <w:tcPr>
            <w:tcW w:type="dxa" w:w="243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Old cache / JS error</w:t>
            </w:r>
          </w:p>
        </w:tc>
        <w:tc>
          <w:tcPr>
            <w:tcW w:type="dxa" w:w="396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Hard-refresh; check the browser console; confirm /api/frameworks returns JSON</w:t>
            </w:r>
          </w:p>
        </w:tc>
      </w:tr>
      <w:tr>
        <w:tc>
          <w:tcPr>
            <w:tcW w:type="dxa" w:w="238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Authoring writes rejected (401)</w:t>
            </w:r>
          </w:p>
        </w:tc>
        <w:tc>
          <w:tcPr>
            <w:tcW w:type="dxa" w:w="243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Wrong/missing admin password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Re-enter under Authoring &amp; Admin; confirm ADMIN_PASSWORD in Render</w:t>
            </w:r>
          </w:p>
        </w:tc>
      </w:tr>
      <w:tr>
        <w:tc>
          <w:tcPr>
            <w:tcW w:type="dxa" w:w="238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New column missing after model change</w:t>
            </w:r>
          </w:p>
        </w:tc>
        <w:tc>
          <w:tcPr>
            <w:tcW w:type="dxa" w:w="243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create_all won't alter tables</w:t>
            </w:r>
          </w:p>
        </w:tc>
        <w:tc>
          <w:tcPr>
            <w:tcW w:type="dxa" w:w="396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Delete the DB and reseed (§5.4)</w:t>
            </w:r>
          </w:p>
        </w:tc>
      </w:tr>
      <w:tr>
        <w:tc>
          <w:tcPr>
            <w:tcW w:type="dxa" w:w="238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Build fails on Render</w:t>
            </w:r>
          </w:p>
        </w:tc>
        <w:tc>
          <w:tcPr>
            <w:tcW w:type="dxa" w:w="243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Dependency or Dockerfile issue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Read the build log; reproduce locally with docker build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14.  Routine runbooks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14.1  Reseed production data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Edit the seed (or extractor), commit and push — Render rebuilds and the DB re-seeds on boot. No manual DB step is needed in production.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14.2  Apply a data correction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Add an entry to </w:t>
      </w:r>
      <w:r>
        <w:rPr>
          <w:rFonts w:ascii="Consolas" w:hAnsi="Consolas" w:cs="Consolas"/>
          <w:b w:val="0"/>
          <w:i w:val="0"/>
          <w:color w:val="1B3F6E"/>
          <w:sz w:val="21"/>
        </w:rPr>
        <w:t>CORRECTIONS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in </w:t>
      </w:r>
      <w:r>
        <w:rPr>
          <w:rFonts w:ascii="Consolas" w:hAnsi="Consolas" w:cs="Consolas"/>
          <w:b w:val="0"/>
          <w:i w:val="0"/>
          <w:color w:val="1B3F6E"/>
          <w:sz w:val="21"/>
        </w:rPr>
        <w:t>extract_prince2.py</w:t>
      </w:r>
      <w:r>
        <w:rPr>
          <w:rFonts w:ascii="Segoe UI" w:hAnsi="Segoe UI" w:cs="Segoe UI"/>
          <w:b w:val="0"/>
          <w:i w:val="0"/>
          <w:color w:val="1C2B3A"/>
          <w:sz w:val="22"/>
        </w:rPr>
        <w:t>, regenerate the JSON, verify locally (</w:t>
      </w:r>
      <w:r>
        <w:rPr>
          <w:rFonts w:ascii="Consolas" w:hAnsi="Consolas" w:cs="Consolas"/>
          <w:b w:val="0"/>
          <w:i w:val="0"/>
          <w:color w:val="1B3F6E"/>
          <w:sz w:val="21"/>
        </w:rPr>
        <w:t>python -m app.seed --force</w:t>
      </w:r>
      <w:r>
        <w:rPr>
          <w:rFonts w:ascii="Segoe UI" w:hAnsi="Segoe UI" w:cs="Segoe UI"/>
          <w:b w:val="0"/>
          <w:i w:val="0"/>
          <w:color w:val="1C2B3A"/>
          <w:sz w:val="22"/>
        </w:rPr>
        <w:t>), commit and push.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14.3  Rotate the admin password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Render dashboard → service → </w:t>
      </w:r>
      <w:r>
        <w:rPr>
          <w:rFonts w:ascii="Segoe UI" w:hAnsi="Segoe UI" w:cs="Segoe UI"/>
          <w:b/>
          <w:i w:val="0"/>
          <w:color w:val="1C2B3A"/>
          <w:sz w:val="22"/>
        </w:rPr>
        <w:t>Environment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→ edit </w:t>
      </w:r>
      <w:r>
        <w:rPr>
          <w:rFonts w:ascii="Consolas" w:hAnsi="Consolas" w:cs="Consolas"/>
          <w:b w:val="0"/>
          <w:i w:val="0"/>
          <w:color w:val="1B3F6E"/>
          <w:sz w:val="21"/>
        </w:rPr>
        <w:t>ADMIN_PASSWORD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→ save (redeploys).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14.4  Go live on the custom domain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Add the CNAME (§8), wait for Render to verify + issue TLS, confirm https://prince2.p3mai.com loads, then update the website link's swap target (§9) and publish the site.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Appendix A —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95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2835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/api/health, /api/meta, /api/frameworks…</w:t>
            </w:r>
          </w:p>
        </w:tc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 (read)</w:t>
            </w:r>
          </w:p>
        </w:tc>
      </w:tr>
      <w:tr>
        <w:tc>
          <w:tcPr>
            <w:tcW w:type="dxa" w:w="595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/api/frameworks/{key}/graph | /lifecycle | /export.*</w:t>
            </w:r>
          </w:p>
        </w:tc>
        <w:tc>
          <w:tcPr>
            <w:tcW w:type="dxa" w:w="283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 (read)</w:t>
            </w:r>
          </w:p>
        </w:tc>
      </w:tr>
      <w:tr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/api/entities/{id}</w:t>
            </w:r>
          </w:p>
        </w:tc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 (read)</w:t>
            </w:r>
          </w:p>
        </w:tc>
      </w:tr>
      <w:tr>
        <w:tc>
          <w:tcPr>
            <w:tcW w:type="dxa" w:w="595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POST/PUT/DELETE /api/entities | /api/relationships</w:t>
            </w:r>
          </w:p>
        </w:tc>
        <w:tc>
          <w:tcPr>
            <w:tcW w:type="dxa" w:w="283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admin (X-Admin-Password)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2" w:val="right"/>
      </w:tabs>
    </w:pPr>
    <w:r/>
    <w:r>
      <w:rPr>
        <w:rFonts w:ascii="Segoe UI" w:hAnsi="Segoe UI" w:cs="Segoe UI"/>
        <w:b w:val="0"/>
        <w:i w:val="0"/>
        <w:color w:val="5B6675"/>
        <w:sz w:val="16"/>
      </w:rPr>
      <w:t>P3MAI Method Map</w:t>
    </w:r>
    <w:r>
      <w:rPr>
        <w:rFonts w:ascii="Segoe UI" w:hAnsi="Segoe UI" w:cs="Segoe UI"/>
        <w:b w:val="0"/>
        <w:i w:val="0"/>
        <w:color w:val="5B6675"/>
        <w:sz w:val="16"/>
      </w:rPr>
      <w:tab/>
      <w:t>v1.0</w:t>
      <w:tab/>
    </w:r>
    <w:r>
      <w:rPr>
        <w:rFonts w:ascii="Segoe UI" w:hAnsi="Segoe UI" w:cs="Segoe UI"/>
        <w:b w:val="0"/>
        <w:i w:val="0"/>
        <w:color w:val="5B6675"/>
        <w:sz w:val="16"/>
      </w:rPr>
      <w:t xml:space="preserve">Page </w:t>
    </w:r>
    <w:r>
      <w:rPr>
        <w:rFonts w:ascii="Segoe UI" w:hAnsi="Segoe UI" w:cs="Segoe UI"/>
        <w:b w:val="0"/>
        <w:i w:val="0"/>
        <w:color w:val="5B6675"/>
        <w:sz w:val="16"/>
      </w:rPr>
      <w:fldChar w:fldCharType="begin"/>
      <w:instrText xml:space="preserve">PAGE</w:instrText>
      <w:fldChar w:fldCharType="separate"/>
      <w:t/>
      <w:fldChar w:fldCharType="end"/>
    </w:r>
    <w:r>
      <w:rPr>
        <w:rFonts w:ascii="Segoe UI" w:hAnsi="Segoe UI" w:cs="Segoe UI"/>
        <w:b w:val="0"/>
        <w:i w:val="0"/>
        <w:color w:val="5B6675"/>
        <w:sz w:val="16"/>
      </w:rPr>
      <w:t xml:space="preserve">   </w:t>
    </w:r>
    <w:r>
      <w:rPr>
        <w:rFonts w:ascii="Segoe UI" w:hAnsi="Segoe UI" w:cs="Segoe UI"/>
        <w:b/>
        <w:i w:val="0"/>
        <w:color w:val="A8841C"/>
        <w:sz w:val="16"/>
      </w:rPr>
      <w:t>| OFFICIAL-SENSITIVE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/>
      <w:color w:val="1C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