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60"/>
        </w:rPr>
        <w:t>P3MAI</w:t>
      </w:r>
    </w:p>
    <w:p>
      <w:pPr>
        <w:jc w:val="center"/>
      </w:pPr>
      <w:r>
        <w:rPr>
          <w:rFonts w:ascii="Segoe UI Semibold" w:hAnsi="Segoe UI Semibold" w:cs="Segoe UI Semibold"/>
          <w:b/>
          <w:i w:val="0"/>
          <w:color w:val="A8841C"/>
          <w:sz w:val="28"/>
        </w:rPr>
        <w:t>METHOD MAP</w:t>
      </w:r>
    </w:p>
    <w:p/>
    <w:p>
      <w:pPr>
        <w:pBdr>
          <w:bottom w:val="single" w:sz="12" w:space="1" w:color="0B2545"/>
        </w:pBdr>
      </w:pPr>
    </w:p>
    <w:p>
      <w:pPr>
        <w:spacing w:before="480"/>
        <w:jc w:val="center"/>
      </w:pPr>
      <w:r>
        <w:rPr>
          <w:rFonts w:ascii="Segoe UI Semibold" w:hAnsi="Segoe UI Semibold" w:cs="Segoe UI Semibold"/>
          <w:b/>
          <w:i w:val="0"/>
          <w:color w:val="0B2545"/>
          <w:sz w:val="52"/>
        </w:rPr>
        <w:t>User Manual</w:t>
      </w:r>
    </w:p>
    <w:p>
      <w:pPr>
        <w:jc w:val="center"/>
      </w:pPr>
      <w:r>
        <w:rPr>
          <w:rFonts w:ascii="Segoe UI" w:hAnsi="Segoe UI" w:cs="Segoe UI"/>
          <w:b w:val="0"/>
          <w:i w:val="0"/>
          <w:color w:val="5B6675"/>
          <w:sz w:val="26"/>
        </w:rPr>
        <w:t>Using the P3MAI Method Map</w:t>
      </w:r>
    </w:p>
    <w:p/>
    <w:p>
      <w:pPr>
        <w:pBdr>
          <w:bottom w:val="single" w:sz="12" w:space="1" w:color="C9A227"/>
        </w:pBdr>
      </w:pPr>
    </w:p>
    <w:p/>
    <w:p/>
    <w:p/>
    <w:p/>
    <w:p/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Document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DOC-02 — User Manual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Version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v1.3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Date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2 August 2026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Author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Douglas Colvin, P3MAI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Classification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OFFICIAL</w:t>
            </w:r>
          </w:p>
        </w:tc>
      </w:tr>
      <w:tr>
        <w:tc>
          <w:tcPr>
            <w:tcW w:type="dxa" w:w="2551"/>
          </w:tcPr>
          <w:p>
            <w:r>
              <w:rPr>
                <w:rFonts w:ascii="Segoe UI" w:hAnsi="Segoe UI" w:cs="Segoe UI"/>
                <w:b/>
                <w:i w:val="0"/>
                <w:color w:val="1C2B3A"/>
                <w:sz w:val="22"/>
              </w:rPr>
              <w:t>Applies to</w:t>
            </w:r>
          </w:p>
        </w:tc>
        <w:tc>
          <w:tcPr>
            <w:tcW w:type="dxa" w:w="5102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2"/>
              </w:rPr>
              <w:t>P3MAI Method Map (PRINCE2 7 · MSP 5th ed · SAFe 6.0 Essential · PMBOK 6th ed)</w:t>
            </w:r>
          </w:p>
        </w:tc>
      </w:tr>
    </w:tbl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Version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Author</w:t>
            </w:r>
          </w:p>
        </w:tc>
        <w:tc>
          <w:tcPr>
            <w:tcW w:type="dxa" w:w="2353"/>
            <w:shd w:val="clear" w:fill="0B2545"/>
          </w:tcPr>
          <w:p>
            <w:r>
              <w:rPr>
                <w:rFonts w:ascii="Segoe UI" w:hAnsi="Segoe UI" w:cs="Segoe UI"/>
                <w:b/>
                <w:i w:val="0"/>
                <w:color w:val="FFFFFF"/>
                <w:sz w:val="22"/>
              </w:rPr>
              <w:t>Change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v1.0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Initial issue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v1.1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Multi-framework update: the map now hosts PRINCE2, MSP and SAFe. Added the framework picker / addresses and a section on the SAFe map; PRINCE2 remains the worked example throughout.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Added PMBOK 6th ed (the 5×10 process matrix) as the fourth framework — address and a §12 section covering its grid, layers and I/O/T codes.</w:t>
            </w:r>
          </w:p>
        </w:tc>
      </w:tr>
      <w:tr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v1.3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2026-08-02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Douglas Colvin</w:t>
            </w:r>
          </w:p>
        </w:tc>
        <w:tc>
          <w:tcPr>
            <w:tcW w:type="dxa" w:w="23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Timeline Reset button documented; note on PMBOK's Tools &amp; Techniques band sitting under Inputs &amp; Outputs in the Matrix.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Contents</w:t>
      </w:r>
    </w:p>
    <w:p>
      <w:r>
        <w:fldChar w:fldCharType="begin"/>
        <w:instrText xml:space="preserve">TOC \o "1-3" \h \z \u</w:instrText>
        <w:fldChar w:fldCharType="separate"/>
        <w:t/>
        <w:fldChar w:fldCharType="end"/>
      </w:r>
    </w:p>
    <w:p>
      <w:r>
        <w:rPr>
          <w:rFonts w:ascii="Segoe UI" w:hAnsi="Segoe UI" w:cs="Segoe UI"/>
          <w:b w:val="0"/>
          <w:i/>
          <w:color w:val="5B6675"/>
          <w:sz w:val="17"/>
        </w:rPr>
        <w:t>(If the contents list is blank, click it and press F9 to update.)</w:t>
      </w:r>
    </w:p>
    <w:p>
      <w:r>
        <w:br w:type="page"/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1.  Welcome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P3MAI Method Map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turns a management method into an interactive picture. Instead of reading a cross-reference spreadsheet, you explore the method as a network: see which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perform each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which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draws on, and which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or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it takes in or creates.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It is useful when tailoring an engagement, onboarding a team, or explaining governance to a client — anywhere you need to see how one part of a method connects to the rest.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Four methods, one tool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Method Map now covers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four frameworks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, each as its own map with its own layers, codes and lifecycle: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7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(projects),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MSP 5th edition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(programmes),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SAFe 6.0 Essential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(scaled agile) and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PMBOK 6th edition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(the PMI 5×10 process matrix). This manual uses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PRINCE2 as the worked example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— every screen, control and export works the same way in all four; only the element types and codes differ (see §12). The in-app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Guide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page always describes the framework you are looking at.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1.1  Who it is for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Anyone working with these methods — project, programme and portfolio managers, PMO staff, agile leaders, consultants and those learning a framework. No technical knowledge is needed.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1.2  Getting in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Open the Method Map in a web browser — each framework has its own address behind the shared front door: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Framework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Address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PRINCE2 7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apps.p3mai.com/prince2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MSP 5th edition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apps.p3mai.com/msp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SAFe 6.0 Essential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apps.p3mai.com/safe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PMBOK 6th edition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apps.p3mai.com/pmbok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Or reach them from the </w:t>
      </w:r>
      <w:r>
        <w:rPr>
          <w:rFonts w:ascii="Segoe UI" w:hAnsi="Segoe UI" w:cs="Segoe UI"/>
          <w:b/>
          <w:i w:val="0"/>
          <w:color w:val="1C2B3A"/>
          <w:sz w:val="22"/>
        </w:rPr>
        <w:t>Project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</w:t>
      </w:r>
      <w:r>
        <w:rPr>
          <w:rFonts w:ascii="Segoe UI" w:hAnsi="Segoe UI" w:cs="Segoe UI"/>
          <w:b/>
          <w:i w:val="0"/>
          <w:color w:val="1C2B3A"/>
          <w:sz w:val="22"/>
        </w:rPr>
        <w:t>Programme Management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cards on the P3MAI website's Services page. Nothing to install, no login to read.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First visit may be slow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The app sleeps when idle to save hosting cost. The first page load after a quiet spell can take up to a minute while it wakes — after that it is instant.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2.  The screen at a glance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09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explor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09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Segoe UI" w:hAnsi="Segoe UI" w:cs="Segoe UI"/>
          <w:b w:val="0"/>
          <w:i/>
          <w:color w:val="5B6675"/>
          <w:sz w:val="18"/>
        </w:rPr>
        <w:t>Figure 1 — The Method Explorer screen.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Area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What it holds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Sidebar (far left)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Switch between Method Explorer, Project Lifecycle, Guide and Authoring &amp; Admin.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Control panel (left)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Search, layout switch, layer toggles, the legend, and export buttons.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stage (centre)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network itself — pan, zoom and click here.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(right)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Appears when you select a node; lists its relationships and its exports.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3.  Reading the codes and colours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Every connection in the map is labelled with a cross-reference code. These are the most important thing to learn. The codes below are </w:t>
      </w:r>
      <w:r>
        <w:rPr>
          <w:rFonts w:ascii="Segoe UI" w:hAnsi="Segoe UI" w:cs="Segoe UI"/>
          <w:b/>
          <w:i w:val="0"/>
          <w:color w:val="1C2B3A"/>
          <w:sz w:val="22"/>
        </w:rPr>
        <w:t>PRINCE2's</w:t>
      </w:r>
      <w:r>
        <w:rPr>
          <w:rFonts w:ascii="Segoe UI" w:hAnsi="Segoe UI" w:cs="Segoe UI"/>
          <w:b w:val="0"/>
          <w:i w:val="0"/>
          <w:color w:val="1C2B3A"/>
          <w:sz w:val="22"/>
        </w:rPr>
        <w:t>; MSP and SAFe use their own (see §12), and the in-app control-panel legend and Guide always show the set for the framework you are viewing.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Roles, practices, approaches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= Responsible · P = Participates · N = Assists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 · U = Update · A = Authorise</w:t>
            </w:r>
          </w:p>
        </w:tc>
      </w:tr>
    </w:tbl>
    <w:p/>
    <w:p>
      <w:r>
        <w:rPr>
          <w:rFonts w:ascii="Segoe UI" w:hAnsi="Segoe UI" w:cs="Segoe UI"/>
          <w:b w:val="0"/>
          <w:i w:val="0"/>
          <w:color w:val="1C2B3A"/>
          <w:sz w:val="22"/>
        </w:rPr>
        <w:t>Each type of element has its own colour, used consistently everywhere: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268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Colour</w:t>
            </w:r>
          </w:p>
        </w:tc>
        <w:tc>
          <w:tcPr>
            <w:tcW w:type="dxa" w:w="6520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Element type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Navy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Steel blue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Activities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Gold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Green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Practices</w:t>
            </w:r>
          </w:p>
        </w:tc>
      </w:tr>
      <w:tr>
        <w:tc>
          <w:tcPr>
            <w:tcW w:type="dxa" w:w="2268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Purple</w:t>
            </w:r>
          </w:p>
        </w:tc>
        <w:tc>
          <w:tcPr>
            <w:tcW w:type="dxa" w:w="6520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approaches</w:t>
            </w:r>
          </w:p>
        </w:tc>
      </w:tr>
      <w:tr>
        <w:tc>
          <w:tcPr>
            <w:tcW w:type="dxa" w:w="2268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Red</w:t>
            </w:r>
          </w:p>
        </w:tc>
        <w:tc>
          <w:tcPr>
            <w:tcW w:type="dxa" w:w="6520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The dashed ring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 node drawn with a dashed ring is marked *indicative* — a best-effort reconstruction of the activity-level detail. Treat it as a well-reasoned first pass and verify against the PRINCE2 manual before using it as formal evidence.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4.  The Method Explorer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 is the network graph. Two layouts are available — pick one with the </w:t>
      </w:r>
      <w:r>
        <w:rPr>
          <w:rFonts w:ascii="Segoe UI" w:hAnsi="Segoe UI" w:cs="Segoe UI"/>
          <w:b/>
          <w:i w:val="0"/>
          <w:color w:val="1C2B3A"/>
          <w:sz w:val="22"/>
        </w:rPr>
        <w:t>Matrix / Timeline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switch at the top of the control panel.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4.1  The Matrix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A fixed hierarchy that stays put so you always know where to look: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run across the top;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stacked beneath their process;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sit in a band below the activities;</w:t>
      </w:r>
    </w:p>
    <w:p>
      <w:pPr>
        <w:pStyle w:val="ListBullet"/>
      </w:pP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are pinned to the left, </w:t>
      </w:r>
      <w:r>
        <w:rPr>
          <w:rFonts w:ascii="Segoe UI" w:hAnsi="Segoe UI" w:cs="Segoe UI"/>
          <w:b/>
          <w:i w:val="0"/>
          <w:color w:val="1C2B3A"/>
          <w:sz w:val="22"/>
        </w:rPr>
        <w:t>Practices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the right, and </w:t>
      </w:r>
      <w:r>
        <w:rPr>
          <w:rFonts w:ascii="Segoe UI" w:hAnsi="Segoe UI" w:cs="Segoe UI"/>
          <w:b/>
          <w:i w:val="0"/>
          <w:color w:val="1C2B3A"/>
          <w:sz w:val="22"/>
        </w:rPr>
        <w:t>Management approaches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along the bottom.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Bigger nodes have more </w:t>
      </w:r>
      <w:r>
        <w:rPr>
          <w:rFonts w:ascii="Segoe UI" w:hAnsi="Segoe UI" w:cs="Segoe UI"/>
          <w:b/>
          <w:i w:val="0"/>
          <w:color w:val="1C2B3A"/>
          <w:sz w:val="22"/>
        </w:rPr>
        <w:t>direct responsibilities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the more C/P/N/I/O/U/A relationships an element takes part in, the larger it is drawn. The Project Manager and the busy products (Business Case, Plan, the registers) stand out.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4.2  Moving around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98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To…</w:t>
            </w:r>
          </w:p>
        </w:tc>
        <w:tc>
          <w:tcPr>
            <w:tcW w:type="dxa" w:w="680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Do this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Pan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an empty part of the graph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Zoom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Scroll (mouse wheel) or pinch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Move a node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Drag the node itself</w:t>
            </w:r>
          </w:p>
        </w:tc>
      </w:tr>
      <w:tr>
        <w:tc>
          <w:tcPr>
            <w:tcW w:type="dxa" w:w="198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See details</w:t>
            </w:r>
          </w:p>
        </w:tc>
        <w:tc>
          <w:tcPr>
            <w:tcW w:type="dxa" w:w="680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 node</w:t>
            </w:r>
          </w:p>
        </w:tc>
      </w:tr>
      <w:tr>
        <w:tc>
          <w:tcPr>
            <w:tcW w:type="dxa" w:w="198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a selection</w:t>
            </w:r>
          </w:p>
        </w:tc>
        <w:tc>
          <w:tcPr>
            <w:tcW w:type="dxa" w:w="680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Click an empty part of the graph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4.3  Selecting a node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node and it is highlighted with a gold glow and enlarged, its neighbours stay bright while everything else dims, and the </w:t>
      </w:r>
      <w:r>
        <w:rPr>
          <w:rFonts w:ascii="Segoe UI" w:hAnsi="Segoe UI" w:cs="Segoe UI"/>
          <w:b/>
          <w:i w:val="0"/>
          <w:color w:val="1C2B3A"/>
          <w:sz w:val="22"/>
        </w:rPr>
        <w:t>detail panel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opens on the right (see §6). Hovering (without clicking) does the same highlighting temporarily.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4.4  Layers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Under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you can switch any element type on or off — hide Products to study just roles and practices, for example. The count next to each layer shows how many of that type exist.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4.5  Indirect links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With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hidden, turn on </w:t>
      </w:r>
      <w:r>
        <w:rPr>
          <w:rFonts w:ascii="Segoe UI" w:hAnsi="Segoe UI" w:cs="Segoe UI"/>
          <w:b/>
          <w:i w:val="0"/>
          <w:color w:val="1C2B3A"/>
          <w:sz w:val="22"/>
        </w:rPr>
        <w:t>Show indirect (co-occurrence) links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to connect any two elements that share an activity — so you can study, say, which Roles work with which Products, without the activity detail in the way.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4.6  Search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Type in the </w:t>
      </w:r>
      <w:r>
        <w:rPr>
          <w:rFonts w:ascii="Segoe UI" w:hAnsi="Segoe UI" w:cs="Segoe UI"/>
          <w:b/>
          <w:i w:val="0"/>
          <w:color w:val="1C2B3A"/>
          <w:sz w:val="22"/>
        </w:rPr>
        <w:t>Search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box to highlight every element whose name matches — handy for finding a specific product or role in a busy graph.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5.  The Timeline layout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Timeline layout arranges the method like the project lifecycle: processes in three swimlanes — </w:t>
      </w:r>
      <w:r>
        <w:rPr>
          <w:rFonts w:ascii="Segoe UI" w:hAnsi="Segoe UI" w:cs="Segoe UI"/>
          <w:b/>
          <w:i w:val="0"/>
          <w:color w:val="1C2B3A"/>
          <w:sz w:val="22"/>
        </w:rPr>
        <w:t>Directing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Managing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Delivering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— laid out left→right in the order they run, with activities beneath each process and the roles/practices/approaches/products in bands below.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scrubber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appears along the bottom. Use it to walk the project stage by stage: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Control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Effect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▶ Play / ❚❚ Pause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Auto-advance through the seven processes, ~1.6s each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Slider / stage ticks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Jump to any stage (SU, DP, IP, CS, MP, SB, CP)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Spotlight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only the current stage's process, activities and what they touch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Cumulative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Highlight everything from the start up to the current stage — watch the footprint grow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Reset (gold button)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Clear everything at once — deselect the current element, close the detail panel, and return the scrubber to the first stage / full-strength view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FF9E0"/>
            <w:tcBorders>
              <w:left w:val="single" w:sz="36" w:color="A8841C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A8841C"/>
                <w:sz w:val="21"/>
              </w:rPr>
              <w:t>★  Tell the story of a project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Switch to Cumulative and press Play. Watch products and involvement accumulate as the project moves from Starting Up through to Closing — a quick way to show a client how the method unfolds over time.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6.  The detail panel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When you select a node, the detail panel lists everything it connects to, grouped and labelled with the codes: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an </w:t>
      </w:r>
      <w:r>
        <w:rPr>
          <w:rFonts w:ascii="Segoe UI" w:hAnsi="Segoe UI" w:cs="Segoe UI"/>
          <w:b/>
          <w:i w:val="0"/>
          <w:color w:val="1C2B3A"/>
          <w:sz w:val="22"/>
        </w:rPr>
        <w:t>activity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what it uses and produces;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role, practice, approach or product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shows the activities that reference it, and the process each belongs to;</w:t>
      </w:r>
    </w:p>
    <w:p>
      <w:pPr>
        <w:pStyle w:val="ListBullet"/>
      </w:pPr>
      <w:r>
        <w:rPr>
          <w:rFonts w:ascii="Segoe UI" w:hAnsi="Segoe UI" w:cs="Segoe UI"/>
          <w:b w:val="0"/>
          <w:i w:val="0"/>
          <w:color w:val="1C2B3A"/>
          <w:sz w:val="22"/>
        </w:rPr>
        <w:t xml:space="preserve">a </w:t>
      </w:r>
      <w:r>
        <w:rPr>
          <w:rFonts w:ascii="Segoe UI" w:hAnsi="Segoe UI" w:cs="Segoe UI"/>
          <w:b/>
          <w:i w:val="0"/>
          <w:color w:val="1C2B3A"/>
          <w:sz w:val="22"/>
        </w:rPr>
        <w:t>process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lists its activities in sequence.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Click any listed item to jump to it. Two export buttons let you save a </w:t>
      </w:r>
      <w:r>
        <w:rPr>
          <w:rFonts w:ascii="Segoe UI" w:hAnsi="Segoe UI" w:cs="Segoe UI"/>
          <w:b/>
          <w:i w:val="0"/>
          <w:color w:val="1C2B3A"/>
          <w:sz w:val="22"/>
        </w:rPr>
        <w:t>PDF summary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the selected element or a </w:t>
      </w:r>
      <w:r>
        <w:rPr>
          <w:rFonts w:ascii="Segoe UI" w:hAnsi="Segoe UI" w:cs="Segoe UI"/>
          <w:b/>
          <w:i w:val="0"/>
          <w:color w:val="1C2B3A"/>
          <w:sz w:val="22"/>
        </w:rPr>
        <w:t>CSV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of just its relationships.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7.  The Project Lifecycle view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Project Lifecycle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view (in the sidebar) is the classic PRINCE2 process model: time runs left→right (Pre-project → Initiation → Delivery stages ⟳ → Final stage) across the three swimlanes. </w:t>
      </w:r>
      <w:r>
        <w:rPr>
          <w:rFonts w:ascii="Segoe UI" w:hAnsi="Segoe UI" w:cs="Segoe UI"/>
          <w:b/>
          <w:i w:val="0"/>
          <w:color w:val="1C2B3A"/>
          <w:sz w:val="22"/>
        </w:rPr>
        <w:t>Directing a Project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spans the top; the delivery processes repeat.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>Click any process to see its activities listed in the order they run. Each activity, and the process itself, links straight into the graph so you can explore its connections.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8.  The Guide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</w:t>
      </w:r>
      <w:r>
        <w:rPr>
          <w:rFonts w:ascii="Segoe UI" w:hAnsi="Segoe UI" w:cs="Segoe UI"/>
          <w:b/>
          <w:i w:val="0"/>
          <w:color w:val="1C2B3A"/>
          <w:sz w:val="22"/>
        </w:rPr>
        <w:t>Guide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page is a short, plain-English explainer of the six layers, the codes and the confidence flags — a good first stop for anyone new to the map or to PRINCE2.</w:t>
      </w:r>
    </w:p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9.  Exporting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814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Export</w:t>
            </w:r>
          </w:p>
        </w:tc>
        <w:tc>
          <w:tcPr>
            <w:tcW w:type="dxa" w:w="300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How</w:t>
            </w:r>
          </w:p>
        </w:tc>
        <w:tc>
          <w:tcPr>
            <w:tcW w:type="dxa" w:w="3969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Gives you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Graph image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Graph as PNG (control panel)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picture of the current view for slides/reports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Full data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Export → CSV or Excel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whole cross-reference as a spreadsheet</w:t>
            </w:r>
          </w:p>
        </w:tc>
      </w:tr>
      <w:tr>
        <w:tc>
          <w:tcPr>
            <w:tcW w:type="dxa" w:w="1814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PDF</w:t>
            </w:r>
          </w:p>
        </w:tc>
        <w:tc>
          <w:tcPr>
            <w:tcW w:type="dxa" w:w="300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PDF summary</w:t>
            </w:r>
          </w:p>
        </w:tc>
        <w:tc>
          <w:tcPr>
            <w:tcW w:type="dxa" w:w="3969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branded one-element relationship summary</w:t>
            </w:r>
          </w:p>
        </w:tc>
      </w:tr>
      <w:tr>
        <w:tc>
          <w:tcPr>
            <w:tcW w:type="dxa" w:w="1814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Entity CSV</w:t>
            </w:r>
          </w:p>
        </w:tc>
        <w:tc>
          <w:tcPr>
            <w:tcW w:type="dxa" w:w="300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Detail panel → CSV (this entity)</w:t>
            </w:r>
          </w:p>
        </w:tc>
        <w:tc>
          <w:tcPr>
            <w:tcW w:type="dxa" w:w="3969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Just the selected element's relationships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10.  Authoring mode (authorised users)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If you have the admin password you can correct or extend the data. Open </w:t>
      </w:r>
      <w:r>
        <w:rPr>
          <w:rFonts w:ascii="Segoe UI" w:hAnsi="Segoe UI" w:cs="Segoe UI"/>
          <w:b/>
          <w:i w:val="0"/>
          <w:color w:val="1C2B3A"/>
          <w:sz w:val="22"/>
        </w:rPr>
        <w:t>Authoring &amp; Admin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enter the password, and editing controls appear in the Explorer: an </w:t>
      </w:r>
      <w:r>
        <w:rPr>
          <w:rFonts w:ascii="Segoe UI" w:hAnsi="Segoe UI" w:cs="Segoe UI"/>
          <w:b/>
          <w:i w:val="0"/>
          <w:color w:val="1C2B3A"/>
          <w:sz w:val="22"/>
        </w:rPr>
        <w:t>+ Add entity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button, and </w:t>
      </w:r>
      <w:r>
        <w:rPr>
          <w:rFonts w:ascii="Segoe UI" w:hAnsi="Segoe UI" w:cs="Segoe UI"/>
          <w:b/>
          <w:i w:val="0"/>
          <w:color w:val="1C2B3A"/>
          <w:sz w:val="22"/>
        </w:rPr>
        <w:t>Edit / + Relationship / Delete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each node's detail panel. Set an item's confidence to *confirmed* once you have verified it against the manual — the dashed ring disappears. Full procedures are in the </w:t>
      </w:r>
      <w:r>
        <w:rPr>
          <w:rFonts w:ascii="Segoe UI" w:hAnsi="Segoe UI" w:cs="Segoe UI"/>
          <w:b/>
          <w:i w:val="0"/>
          <w:color w:val="1C2B3A"/>
          <w:sz w:val="22"/>
        </w:rPr>
        <w:t>Operation Manual (DOC-03)</w:t>
      </w:r>
      <w:r>
        <w:rPr>
          <w:rFonts w:ascii="Segoe UI" w:hAnsi="Segoe UI" w:cs="Segoe UI"/>
          <w:b w:val="0"/>
          <w:i w:val="0"/>
          <w:color w:val="1C2B3A"/>
          <w:sz w:val="22"/>
        </w:rP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FDEEEE"/>
            <w:tcBorders>
              <w:left w:val="single" w:sz="36" w:color="C0392B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C0392B"/>
                <w:sz w:val="21"/>
              </w:rPr>
              <w:t>⚠  Edits are not permanent yet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On the current hosting, authoring edits are held in a database that resets when the app is redeployed. Treat in-app edits as provisional until persistent storage is added, and keep the authoritative corrections in the data file (see the Operation Manual).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11.  Tips &amp; FAQ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Question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graph looks empty / faint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You may have hidden a layer, or dimmed everything by selecting a node — click empty space to reset, and check the Layers toggles.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It won't load first time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app was asleep; wait up to a minute for it to wake.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What does the dashed ring mean?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The data is indicative (activity-level reconstruction) — verify before formal use.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Why is one node much bigger?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Node size reflects how many direct relationships it has — big nodes are the busy elements.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Can I get this as a spreadsheet?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Yes — Export → Excel, or CSV, from the control panel.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12.  The other frameworks — MSP, SAFe &amp; PMBOK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The Explorer, Lifecycle, Guide, detail panel and exports all work identically for the other three frameworks — only the </w:t>
      </w:r>
      <w:r>
        <w:rPr>
          <w:rFonts w:ascii="Segoe UI" w:hAnsi="Segoe UI" w:cs="Segoe UI"/>
          <w:b/>
          <w:i w:val="0"/>
          <w:color w:val="1C2B3A"/>
          <w:sz w:val="22"/>
        </w:rPr>
        <w:t>layers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(element types) and </w:t>
      </w:r>
      <w:r>
        <w:rPr>
          <w:rFonts w:ascii="Segoe UI" w:hAnsi="Segoe UI" w:cs="Segoe UI"/>
          <w:b/>
          <w:i w:val="0"/>
          <w:color w:val="1C2B3A"/>
          <w:sz w:val="22"/>
        </w:rPr>
        <w:t>codes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change. Open each at its own address (§1.2).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12.1  MSP 5th edition (programmes)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Layers: </w:t>
      </w:r>
      <w:r>
        <w:rPr>
          <w:rFonts w:ascii="Segoe UI" w:hAnsi="Segoe UI" w:cs="Segoe UI"/>
          <w:b/>
          <w:i w:val="0"/>
          <w:color w:val="1C2B3A"/>
          <w:sz w:val="22"/>
        </w:rPr>
        <w:t>Programme 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the seven </w:t>
      </w:r>
      <w:r>
        <w:rPr>
          <w:rFonts w:ascii="Segoe UI" w:hAnsi="Segoe UI" w:cs="Segoe UI"/>
          <w:b/>
          <w:i w:val="0"/>
          <w:color w:val="1C2B3A"/>
          <w:sz w:val="22"/>
        </w:rPr>
        <w:t>themes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</w:t>
      </w:r>
      <w:r>
        <w:rPr>
          <w:rFonts w:ascii="Segoe UI" w:hAnsi="Segoe UI" w:cs="Segoe UI"/>
          <w:b/>
          <w:i w:val="0"/>
          <w:color w:val="1C2B3A"/>
          <w:sz w:val="22"/>
        </w:rPr>
        <w:t>products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seven </w:t>
      </w:r>
      <w:r>
        <w:rPr>
          <w:rFonts w:ascii="Segoe UI" w:hAnsi="Segoe UI" w:cs="Segoe UI"/>
          <w:b/>
          <w:i w:val="0"/>
          <w:color w:val="1C2B3A"/>
          <w:sz w:val="22"/>
        </w:rPr>
        <w:t>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The Lifecycle runs Identify → Define → Delivery tranches ⟳ → Close across the Sponsoring / Managing / Delivering swimlanes. Codes: roles &amp; themes </w:t>
      </w:r>
      <w:r>
        <w:rPr>
          <w:rFonts w:ascii="Segoe UI" w:hAnsi="Segoe UI" w:cs="Segoe UI"/>
          <w:b/>
          <w:i w:val="0"/>
          <w:color w:val="1C2B3A"/>
          <w:sz w:val="22"/>
        </w:rPr>
        <w:t>C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Responsible · </w:t>
      </w:r>
      <w:r>
        <w:rPr>
          <w:rFonts w:ascii="Segoe UI" w:hAnsi="Segoe UI" w:cs="Segoe UI"/>
          <w:b/>
          <w:i w:val="0"/>
          <w:color w:val="1C2B3A"/>
          <w:sz w:val="22"/>
        </w:rPr>
        <w:t>P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Related · </w:t>
      </w:r>
      <w:r>
        <w:rPr>
          <w:rFonts w:ascii="Segoe UI" w:hAnsi="Segoe UI" w:cs="Segoe UI"/>
          <w:b/>
          <w:i w:val="0"/>
          <w:color w:val="1C2B3A"/>
          <w:sz w:val="22"/>
        </w:rPr>
        <w:t>N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Assists; products </w:t>
      </w:r>
      <w:r>
        <w:rPr>
          <w:rFonts w:ascii="Segoe UI" w:hAnsi="Segoe UI" w:cs="Segoe UI"/>
          <w:b/>
          <w:i w:val="0"/>
          <w:color w:val="1C2B3A"/>
          <w:sz w:val="22"/>
        </w:rPr>
        <w:t>CO/CR/RF/RV/UP/IM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; principles </w:t>
      </w:r>
      <w:r>
        <w:rPr>
          <w:rFonts w:ascii="Segoe UI" w:hAnsi="Segoe UI" w:cs="Segoe UI"/>
          <w:b/>
          <w:i w:val="0"/>
          <w:color w:val="1C2B3A"/>
          <w:sz w:val="22"/>
        </w:rPr>
        <w:t>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Embodies.</w:t>
      </w:r>
    </w:p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12.2  SAFe 6.0 Essential (scaled agile)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SAFe is arranged around the </w:t>
      </w:r>
      <w:r>
        <w:rPr>
          <w:rFonts w:ascii="Segoe UI" w:hAnsi="Segoe UI" w:cs="Segoe UI"/>
          <w:b/>
          <w:i w:val="0"/>
          <w:color w:val="1C2B3A"/>
          <w:sz w:val="22"/>
        </w:rPr>
        <w:t>PI (Program Increment) cadence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not a project that ends. Layers: </w:t>
      </w:r>
      <w:r>
        <w:rPr>
          <w:rFonts w:ascii="Segoe UI" w:hAnsi="Segoe UI" w:cs="Segoe UI"/>
          <w:b/>
          <w:i w:val="0"/>
          <w:color w:val="1C2B3A"/>
          <w:sz w:val="22"/>
        </w:rPr>
        <w:t>events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(PI Planning, Iteration Execution, System Demo, ART Sync, IP Iteration, Inspect &amp; Adapt, the Continuous Delivery Pipeline) and their </w:t>
      </w:r>
      <w:r>
        <w:rPr>
          <w:rFonts w:ascii="Segoe UI" w:hAnsi="Segoe UI" w:cs="Segoe UI"/>
          <w:b/>
          <w:i w:val="0"/>
          <w:color w:val="1C2B3A"/>
          <w:sz w:val="22"/>
        </w:rPr>
        <w:t>activities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</w:t>
      </w:r>
      <w:r>
        <w:rPr>
          <w:rFonts w:ascii="Segoe UI" w:hAnsi="Segoe UI" w:cs="Segoe UI"/>
          <w:b/>
          <w:i w:val="0"/>
          <w:color w:val="1C2B3A"/>
          <w:sz w:val="22"/>
        </w:rPr>
        <w:t>roles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(RTE, Product Management, Scrum Master / Team Coach, Product Owner, Agile Team, Business Owners, System Architect, Customer), </w:t>
      </w:r>
      <w:r>
        <w:rPr>
          <w:rFonts w:ascii="Segoe UI" w:hAnsi="Segoe UI" w:cs="Segoe UI"/>
          <w:b/>
          <w:i w:val="0"/>
          <w:color w:val="1C2B3A"/>
          <w:sz w:val="22"/>
        </w:rPr>
        <w:t>artefacts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(Vision, Roadmap, backlogs, Features, Stories, PI Objectives…), the </w:t>
      </w:r>
      <w:r>
        <w:rPr>
          <w:rFonts w:ascii="Segoe UI" w:hAnsi="Segoe UI" w:cs="Segoe UI"/>
          <w:b/>
          <w:i w:val="0"/>
          <w:color w:val="1C2B3A"/>
          <w:sz w:val="22"/>
        </w:rPr>
        <w:t>4 core competencies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and the </w:t>
      </w:r>
      <w:r>
        <w:rPr>
          <w:rFonts w:ascii="Segoe UI" w:hAnsi="Segoe UI" w:cs="Segoe UI"/>
          <w:b/>
          <w:i w:val="0"/>
          <w:color w:val="1C2B3A"/>
          <w:sz w:val="22"/>
        </w:rPr>
        <w:t>10 Lean-Agile Principles</w:t>
      </w:r>
      <w:r>
        <w:rPr>
          <w:rFonts w:ascii="Segoe UI" w:hAnsi="Segoe UI" w:cs="Segoe UI"/>
          <w:b w:val="0"/>
          <w:i w:val="0"/>
          <w:color w:val="1C2B3A"/>
          <w:sz w:val="22"/>
        </w:rPr>
        <w:t>. The Lifecycle runs Prepare &amp; PI Planning → Execute Iterations ⟳ → IP Iteration → Inspect &amp; Adapt across the ART and Team swimlanes.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SAFe 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Roles → event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F = Facilitates · A = Accountable · P = Participates · I = Informed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Artefacts → event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C = Created · U = Updated · R = Reviewed · E = Elaborated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Competencies / Principles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 = Exercised / Embodies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SAFe data is indicative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>As with PRINCE2 and MSP, the SAFe event names, roles, artefacts, competencies and principles are confirmed vocabulary, but the activity breakdown and cross-reference marks are an indicative reconstruction — verify against the licensed SAFe body of knowledge before formal use. SAFe® is a trademark of Scaled Agile, Inc.; this is an independent tool, not affiliated with Scaled Agile, Inc.</w:t>
            </w:r>
          </w:p>
        </w:tc>
      </w:tr>
    </w:tbl>
    <w:p/>
    <w:p>
      <w:pPr>
        <w:pStyle w:val="Heading2"/>
        <w:spacing w:before="200" w:after="80"/>
      </w:pPr>
      <w:r>
        <w:rPr>
          <w:rFonts w:ascii="Segoe UI Semibold" w:hAnsi="Segoe UI Semibold" w:cs="Segoe UI Semibold"/>
          <w:b/>
          <w:i w:val="0"/>
          <w:color w:val="1B3F6E"/>
          <w:sz w:val="26"/>
        </w:rPr>
        <w:t>12.3  PMBOK 6th edition (the PMI process matrix)</w:t>
      </w:r>
    </w:p>
    <w:p>
      <w:r>
        <w:rPr>
          <w:rFonts w:ascii="Segoe UI" w:hAnsi="Segoe UI" w:cs="Segoe UI"/>
          <w:b w:val="0"/>
          <w:i w:val="0"/>
          <w:color w:val="1C2B3A"/>
          <w:sz w:val="22"/>
        </w:rPr>
        <w:t xml:space="preserve">PMBOK is the classic </w:t>
      </w:r>
      <w:r>
        <w:rPr>
          <w:rFonts w:ascii="Segoe UI" w:hAnsi="Segoe UI" w:cs="Segoe UI"/>
          <w:b/>
          <w:i w:val="0"/>
          <w:color w:val="1C2B3A"/>
          <w:sz w:val="22"/>
        </w:rPr>
        <w:t>process matrix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: its Lifecycle view is a grid of </w:t>
      </w:r>
      <w:r>
        <w:rPr>
          <w:rFonts w:ascii="Segoe UI" w:hAnsi="Segoe UI" w:cs="Segoe UI"/>
          <w:b/>
          <w:i w:val="0"/>
          <w:color w:val="1C2B3A"/>
          <w:sz w:val="22"/>
        </w:rPr>
        <w:t>10 Knowledge Areas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(rows) × </w:t>
      </w:r>
      <w:r>
        <w:rPr>
          <w:rFonts w:ascii="Segoe UI" w:hAnsi="Segoe UI" w:cs="Segoe UI"/>
          <w:b/>
          <w:i w:val="0"/>
          <w:color w:val="1C2B3A"/>
          <w:sz w:val="22"/>
        </w:rPr>
        <w:t>5 Process Groups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(columns) — Initiating → Planning → Executing → Monitoring &amp; Controlling → Closing — with each of the </w:t>
      </w:r>
      <w:r>
        <w:rPr>
          <w:rFonts w:ascii="Segoe UI" w:hAnsi="Segoe UI" w:cs="Segoe UI"/>
          <w:b/>
          <w:i w:val="0"/>
          <w:color w:val="1C2B3A"/>
          <w:sz w:val="22"/>
        </w:rPr>
        <w:t>49 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 its own cell. Unlike the other maps, the cells hold the processes themselves (the layer that carries the cross-references), so a cell can contain more than one process (e.g. Schedule / Planning holds five). Layers: </w:t>
      </w:r>
      <w:r>
        <w:rPr>
          <w:rFonts w:ascii="Segoe UI" w:hAnsi="Segoe UI" w:cs="Segoe UI"/>
          <w:b/>
          <w:i w:val="0"/>
          <w:color w:val="1C2B3A"/>
          <w:sz w:val="22"/>
        </w:rPr>
        <w:t>Processes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, cross-referenced to their </w:t>
      </w:r>
      <w:r>
        <w:rPr>
          <w:rFonts w:ascii="Segoe UI" w:hAnsi="Segoe UI" w:cs="Segoe UI"/>
          <w:b/>
          <w:i w:val="0"/>
          <w:color w:val="1C2B3A"/>
          <w:sz w:val="22"/>
        </w:rPr>
        <w:t>Inputs &amp; Outputs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(artefacts/documents) and </w:t>
      </w:r>
      <w:r>
        <w:rPr>
          <w:rFonts w:ascii="Segoe UI" w:hAnsi="Segoe UI" w:cs="Segoe UI"/>
          <w:b/>
          <w:i w:val="0"/>
          <w:color w:val="1C2B3A"/>
          <w:sz w:val="22"/>
        </w:rPr>
        <w:t>Tools &amp; Techniques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. In the Matrix view the Tools &amp; Techniques band sits directly </w:t>
      </w:r>
      <w:r>
        <w:rPr>
          <w:rFonts w:ascii="Segoe UI" w:hAnsi="Segoe UI" w:cs="Segoe UI"/>
          <w:b/>
          <w:i w:val="0"/>
          <w:color w:val="1C2B3A"/>
          <w:sz w:val="22"/>
        </w:rPr>
        <w:t>under</w:t>
      </w:r>
      <w:r>
        <w:rPr>
          <w:rFonts w:ascii="Segoe UI" w:hAnsi="Segoe UI" w:cs="Segoe UI"/>
          <w:b w:val="0"/>
          <w:i w:val="0"/>
          <w:color w:val="1C2B3A"/>
          <w:sz w:val="22"/>
        </w:rPr>
        <w:t xml:space="preserve"> Inputs &amp; Outputs (its heading at the very bottom), keeping the layout centred rather than lopsided.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Where</w:t>
            </w:r>
          </w:p>
        </w:tc>
        <w:tc>
          <w:tcPr>
            <w:tcW w:type="dxa" w:w="5953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PMBOK codes</w:t>
            </w:r>
          </w:p>
        </w:tc>
      </w:tr>
      <w:tr>
        <w:tc>
          <w:tcPr>
            <w:tcW w:type="dxa" w:w="2835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Inputs &amp; Outputs (artefacts)</w:t>
            </w:r>
          </w:p>
        </w:tc>
        <w:tc>
          <w:tcPr>
            <w:tcW w:type="dxa" w:w="5953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= Input · O = Output</w:t>
            </w:r>
          </w:p>
        </w:tc>
      </w:tr>
      <w:tr>
        <w:tc>
          <w:tcPr>
            <w:tcW w:type="dxa" w:w="2835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Tools &amp; Techniques</w:t>
            </w:r>
          </w:p>
        </w:tc>
        <w:tc>
          <w:tcPr>
            <w:tcW w:type="dxa" w:w="5953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T = Tool / Technique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fill="EAF2FB"/>
            <w:tcBorders>
              <w:left w:val="single" w:sz="36" w:color="0B2545"/>
            </w:tcBorders>
          </w:tcPr>
          <w:p>
            <w:r>
              <w:rPr>
                <w:rFonts w:ascii="Segoe UI Semibold" w:hAnsi="Segoe UI Semibold" w:cs="Segoe UI Semibold"/>
                <w:b/>
                <w:i w:val="0"/>
                <w:color w:val="0B2545"/>
                <w:sz w:val="21"/>
              </w:rPr>
              <w:t>🔒  PMBOK ITTOs are curated &amp; indicative</w:t>
            </w:r>
          </w:p>
          <w:p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The Process Groups, Knowledge Areas and the 49 processes and their grid placement are confirmed PMBOK facts; the ITTO cross-references (which Inputs, Tools &amp; Techniques and Outputs each process uses) are a </w:t>
            </w:r>
            <w:r>
              <w:rPr>
                <w:rFonts w:ascii="Segoe UI" w:hAnsi="Segoe UI" w:cs="Segoe UI"/>
                <w:b/>
                <w:i w:val="0"/>
                <w:color w:val="1C2B3A"/>
                <w:sz w:val="20"/>
              </w:rPr>
              <w:t>curated, indicative</w:t>
            </w:r>
            <w:r>
              <w:rPr>
                <w:rFonts w:ascii="Segoe UI" w:hAnsi="Segoe UI" w:cs="Segoe UI"/>
                <w:b w:val="0"/>
                <w:i w:val="0"/>
                <w:color w:val="1C2B3A"/>
                <w:sz w:val="20"/>
              </w:rPr>
              <w:t xml:space="preserve"> reconstruction — the most characteristic items per process, not the guide's exhaustive tables — and must be SME-verified against the licensed PMBOK Guide before formal use. PMBOK, PMI and PMP are marks of the Project Management Institute, Inc.; this is an independent tool, not affiliated with PMI.</w:t>
            </w:r>
          </w:p>
        </w:tc>
      </w:tr>
    </w:tbl>
    <w:p/>
    <w:p>
      <w:pPr>
        <w:pStyle w:val="Heading1"/>
        <w:spacing w:before="280" w:after="80"/>
      </w:pPr>
      <w:r>
        <w:rPr>
          <w:rFonts w:ascii="Segoe UI Semibold" w:hAnsi="Segoe UI Semibold" w:cs="Segoe UI Semibold"/>
          <w:b/>
          <w:i w:val="0"/>
          <w:color w:val="0B2545"/>
          <w:sz w:val="32"/>
        </w:rPr>
        <w:t>13.  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381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Term</w:t>
            </w:r>
          </w:p>
        </w:tc>
        <w:tc>
          <w:tcPr>
            <w:tcW w:type="dxa" w:w="6406"/>
            <w:shd w:val="clear" w:fill="0B2545"/>
          </w:tcPr>
          <w:p>
            <w:r>
              <w:rPr>
                <w:rFonts w:ascii="Segoe UI Semibold" w:hAnsi="Segoe UI Semibold" w:cs="Segoe UI Semibold"/>
                <w:b/>
                <w:i w:val="0"/>
                <w:color w:val="FFFFFF"/>
                <w:sz w:val="20"/>
              </w:rPr>
              <w:t>Meaning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Process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One of the seven PRINCE2 processes (SU, IP, DP, CS, MP, SB, CP).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Activity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step within a process (there are 41).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team role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Executive, Senior User, Project Manager,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Practice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Business Case, Plans, Risk, Quality, Progress, Organizing, Issues.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approach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defined approach — Risk, Change, Quality, Communication, etc.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Management product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A document/baseline the method produces (PID, Business Case, registers, reports).</w:t>
            </w:r>
          </w:p>
        </w:tc>
      </w:tr>
      <w:tr>
        <w:tc>
          <w:tcPr>
            <w:tcW w:type="dxa" w:w="2381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C / P / N</w:t>
            </w:r>
          </w:p>
        </w:tc>
        <w:tc>
          <w:tcPr>
            <w:tcW w:type="dxa" w:w="6406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Responsible / Participates / Assists (roles, practices, approaches).</w:t>
            </w:r>
          </w:p>
        </w:tc>
      </w:tr>
      <w:tr>
        <w:tc>
          <w:tcPr>
            <w:tcW w:type="dxa" w:w="2381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 / O / U / A</w:t>
            </w:r>
          </w:p>
        </w:tc>
        <w:tc>
          <w:tcPr>
            <w:tcW w:type="dxa" w:w="6406"/>
            <w:shd w:val="clear" w:fill="F3F6FA"/>
          </w:tcPr>
          <w:p>
            <w:r>
              <w:rPr>
                <w:rFonts w:ascii="Segoe UI" w:hAnsi="Segoe UI" w:cs="Segoe UI"/>
                <w:b w:val="0"/>
                <w:i w:val="0"/>
                <w:color w:val="1C2B3A"/>
                <w:sz w:val="19"/>
              </w:rPr>
              <w:t>Input / Output / Update / Authorise (products).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06" w:val="center"/>
        <w:tab w:pos="9412" w:val="right"/>
      </w:tabs>
    </w:pPr>
    <w:r/>
    <w:r>
      <w:rPr>
        <w:rFonts w:ascii="Segoe UI" w:hAnsi="Segoe UI" w:cs="Segoe UI"/>
        <w:b w:val="0"/>
        <w:i w:val="0"/>
        <w:color w:val="5B6675"/>
        <w:sz w:val="16"/>
      </w:rPr>
      <w:t>P3MAI Method Map</w:t>
    </w:r>
    <w:r>
      <w:rPr>
        <w:rFonts w:ascii="Segoe UI" w:hAnsi="Segoe UI" w:cs="Segoe UI"/>
        <w:b w:val="0"/>
        <w:i w:val="0"/>
        <w:color w:val="5B6675"/>
        <w:sz w:val="16"/>
      </w:rPr>
      <w:tab/>
      <w:t>v1.3</w:t>
      <w:tab/>
    </w:r>
    <w:r>
      <w:rPr>
        <w:rFonts w:ascii="Segoe UI" w:hAnsi="Segoe UI" w:cs="Segoe UI"/>
        <w:b w:val="0"/>
        <w:i w:val="0"/>
        <w:color w:val="5B6675"/>
        <w:sz w:val="16"/>
      </w:rPr>
      <w:t xml:space="preserve">Page </w:t>
    </w:r>
    <w:r>
      <w:rPr>
        <w:rFonts w:ascii="Segoe UI" w:hAnsi="Segoe UI" w:cs="Segoe UI"/>
        <w:b w:val="0"/>
        <w:i w:val="0"/>
        <w:color w:val="5B6675"/>
        <w:sz w:val="16"/>
      </w:rPr>
      <w:fldChar w:fldCharType="begin"/>
      <w:instrText xml:space="preserve">PAGE</w:instrText>
      <w:fldChar w:fldCharType="separate"/>
      <w:t/>
      <w:fldChar w:fldCharType="end"/>
    </w:r>
    <w:r>
      <w:rPr>
        <w:rFonts w:ascii="Segoe UI" w:hAnsi="Segoe UI" w:cs="Segoe UI"/>
        <w:b w:val="0"/>
        <w:i w:val="0"/>
        <w:color w:val="5B6675"/>
        <w:sz w:val="16"/>
      </w:rPr>
      <w:t xml:space="preserve">   </w:t>
    </w:r>
    <w:r>
      <w:rPr>
        <w:rFonts w:ascii="Segoe UI" w:hAnsi="Segoe UI" w:cs="Segoe UI"/>
        <w:b/>
        <w:i w:val="0"/>
        <w:color w:val="A8841C"/>
        <w:sz w:val="16"/>
      </w:rPr>
      <w:t>| OFFICIAL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Segoe UI" w:hAnsi="Segoe UI"/>
      <w:color w:val="1C2B3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