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BUSINESS WEBSITE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User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A guide to the P3MAI website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DOC-02 — User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v2.0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6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Website (p3mai.com)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v2.0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2026-08-06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Service detail pages, blog articles, services cost estimator, context-carrying contact flow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About this guide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P3MAI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presents P3MAI's program, project and PMO consultancy, six live web apps, and a self-serve cost estimator. This guide walks a visitor through it all. Maintaining and publishing the site is covered in the </w:t>
      </w:r>
      <w:r>
        <w:rPr>
          <w:rFonts w:ascii="Segoe UI" w:hAnsi="Segoe UI" w:cs="Segoe UI"/>
          <w:b/>
          <w:i w:val="0"/>
          <w:color w:val="1C2B3A"/>
          <w:sz w:val="22"/>
        </w:rPr>
        <w:t>Operation Manual (DOC-03)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site lives at </w:t>
      </w:r>
      <w:r>
        <w:rPr>
          <w:rFonts w:ascii="Segoe UI" w:hAnsi="Segoe UI" w:cs="Segoe UI"/>
          <w:b/>
          <w:i w:val="0"/>
          <w:color w:val="1C2B3A"/>
          <w:sz w:val="22"/>
        </w:rPr>
        <w:t>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>. Every page shares the same navy/gold header and footer.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Navigating the 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Site map.</w:t>
      </w:r>
    </w:p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top navigation links the five main areas: </w:t>
      </w:r>
      <w:r>
        <w:rPr>
          <w:rFonts w:ascii="Segoe UI" w:hAnsi="Segoe UI" w:cs="Segoe UI"/>
          <w:b/>
          <w:i w:val="0"/>
          <w:color w:val="1C2B3A"/>
          <w:sz w:val="22"/>
        </w:rPr>
        <w:t>Home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About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Services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Blog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Contact</w:t>
      </w:r>
      <w:r>
        <w:rPr>
          <w:rFonts w:ascii="Segoe UI" w:hAnsi="Segoe UI" w:cs="Segoe UI"/>
          <w:b w:val="0"/>
          <w:i w:val="0"/>
          <w:color w:val="1C2B3A"/>
          <w:sz w:val="22"/>
        </w:rPr>
        <w:t>. Services opens onto three detail pages; Blog opens onto four full articles. On a phone the menu collapses to a hamburger button.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Home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landing page opens with *“When the program cannot be allowed to fail”* under the capability strap *AI-Enabled · Sovereign · Safe · Proven*, then: the named clients P3MAI has delivered for, the problem-we-solve story, the track record (banking &amp; finance, enterprise delivery, sovereign AI), and </w:t>
      </w:r>
      <w:r>
        <w:rPr>
          <w:rFonts w:ascii="Segoe UI" w:hAnsi="Segoe UI" w:cs="Segoe UI"/>
          <w:b/>
          <w:i w:val="0"/>
          <w:color w:val="1C2B3A"/>
          <w:sz w:val="22"/>
        </w:rPr>
        <w:t>Start Where It Suits You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 three-step ladder from free tools, to products, to engaging Douglas directly.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About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Douglas Colvin's story across nine industries, a six-milestone career timeline (Vodafone 1999 → two TOP500 AI supercomputers 2024–25), what “sovereign and safe” means in practice, values, certifications and education.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Services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Three service cards — </w:t>
      </w:r>
      <w:r>
        <w:rPr>
          <w:rFonts w:ascii="Segoe UI" w:hAnsi="Segoe UI" w:cs="Segoe UI"/>
          <w:b/>
          <w:i w:val="0"/>
          <w:color w:val="1C2B3A"/>
          <w:sz w:val="22"/>
        </w:rPr>
        <w:t>Program Management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Project Management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PMO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each stating who it is for, with three routes onward: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Service Details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 full page per service: when you'd call, how it works, a real case study (Core42 supercomputers / ENBD fraud / Responsible AI PMO + Emirates), and three ways to start;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live tool buttons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six P3MAI apps open directly from the cards (see §9);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Get in Touch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opens the contact form with your interest already noted.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Between the cards and the comparison table sits </w:t>
      </w:r>
      <w:r>
        <w:rPr>
          <w:rFonts w:ascii="Segoe UI" w:hAnsi="Segoe UI" w:cs="Segoe UI"/>
          <w:b/>
          <w:i w:val="0"/>
          <w:color w:val="1C2B3A"/>
          <w:sz w:val="22"/>
        </w:rPr>
        <w:t>Get an Instant Cost Estimate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services estimator (§8).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Blog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Four posts, each with a full </w:t>
      </w:r>
      <w:r>
        <w:rPr>
          <w:rFonts w:ascii="Segoe UI" w:hAnsi="Segoe UI" w:cs="Segoe UI"/>
          <w:b/>
          <w:i w:val="0"/>
          <w:color w:val="1C2B3A"/>
          <w:sz w:val="22"/>
        </w:rPr>
        <w:t>Read more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article: building web sites and apps with Claude (this site is the case study), why AI programs need a PMO from day one, scaling AI infrastructure without losing control, and agentic AI in the PMO. Every article ends with practical takeaways and a route into the tools or a conversation.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Contact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 validated form, the business details, and a location map. Two things happen for you automatically: if you arrived from a service page or the estimator, </w:t>
      </w:r>
      <w:r>
        <w:rPr>
          <w:rFonts w:ascii="Segoe UI" w:hAnsi="Segoe UI" w:cs="Segoe UI"/>
          <w:b/>
          <w:i w:val="0"/>
          <w:color w:val="1C2B3A"/>
          <w:sz w:val="22"/>
        </w:rPr>
        <w:t>your context is already in the message box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(edit it freely); and on Send, your enquiry is </w:t>
      </w:r>
      <w:r>
        <w:rPr>
          <w:rFonts w:ascii="Segoe UI" w:hAnsi="Segoe UI" w:cs="Segoe UI"/>
          <w:b/>
          <w:i w:val="0"/>
          <w:color w:val="1C2B3A"/>
          <w:sz w:val="22"/>
        </w:rPr>
        <w:t>emailed directly to P3MAI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you'll see an on-page confirmation. If anything goes wrong you're shown the direct address (drcolvin@p3mai.com) instead.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Services Cost Estimator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estimator prices P3MAI's actual catalogue interactively: choose a </w:t>
      </w:r>
      <w:r>
        <w:rPr>
          <w:rFonts w:ascii="Segoe UI" w:hAnsi="Segoe UI" w:cs="Segoe UI"/>
          <w:b/>
          <w:i w:val="0"/>
          <w:color w:val="1C2B3A"/>
          <w:sz w:val="22"/>
        </w:rPr>
        <w:t>service line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(Digital Products / Delivery &amp; Automation / Consulting), pick </w:t>
      </w:r>
      <w:r>
        <w:rPr>
          <w:rFonts w:ascii="Segoe UI" w:hAnsi="Segoe UI" w:cs="Segoe UI"/>
          <w:b/>
          <w:i w:val="0"/>
          <w:color w:val="1C2B3A"/>
          <w:sz w:val="22"/>
        </w:rPr>
        <w:t>products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set </w:t>
      </w:r>
      <w:r>
        <w:rPr>
          <w:rFonts w:ascii="Segoe UI" w:hAnsi="Segoe UI" w:cs="Segoe UI"/>
          <w:b/>
          <w:i w:val="0"/>
          <w:color w:val="1C2B3A"/>
          <w:sz w:val="22"/>
        </w:rPr>
        <w:t>POTI dimensions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for consulting items, choose </w:t>
      </w:r>
      <w:r>
        <w:rPr>
          <w:rFonts w:ascii="Segoe UI" w:hAnsi="Segoe UI" w:cs="Segoe UI"/>
          <w:b/>
          <w:i w:val="0"/>
          <w:color w:val="1C2B3A"/>
          <w:sz w:val="22"/>
        </w:rPr>
        <w:t>tier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(Standard / Enhanced / Tailored) and </w:t>
      </w:r>
      <w:r>
        <w:rPr>
          <w:rFonts w:ascii="Segoe UI" w:hAnsi="Segoe UI" w:cs="Segoe UI"/>
          <w:b/>
          <w:i w:val="0"/>
          <w:color w:val="1C2B3A"/>
          <w:sz w:val="22"/>
        </w:rPr>
        <w:t>licence scale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add </w:t>
      </w:r>
      <w:r>
        <w:rPr>
          <w:rFonts w:ascii="Segoe UI" w:hAnsi="Segoe UI" w:cs="Segoe UI"/>
          <w:b/>
          <w:i w:val="0"/>
          <w:color w:val="1C2B3A"/>
          <w:sz w:val="22"/>
        </w:rPr>
        <w:t>service days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an optional </w:t>
      </w:r>
      <w:r>
        <w:rPr>
          <w:rFonts w:ascii="Segoe UI" w:hAnsi="Segoe UI" w:cs="Segoe UI"/>
          <w:b/>
          <w:i w:val="0"/>
          <w:color w:val="1C2B3A"/>
          <w:sz w:val="22"/>
        </w:rPr>
        <w:t>maintenance window</w:t>
      </w:r>
      <w:r>
        <w:rPr>
          <w:rFonts w:ascii="Segoe UI" w:hAnsi="Segoe UI" w:cs="Segoe UI"/>
          <w:b w:val="0"/>
          <w:i w:val="0"/>
          <w:color w:val="1C2B3A"/>
          <w:sz w:val="22"/>
        </w:rPr>
        <w:t>. The running estimate builds in the right-hand rail in AED, GBP or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Get a Detailed Quote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button under the total takes you to the contact form with your full selection — every line item and the totals — already written into the message. Nothing is stored anywhere until you choose to send it.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The six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4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From the Services page</w:t>
            </w:r>
          </w:p>
        </w:tc>
        <w:tc>
          <w:tcPr>
            <w:tcW w:type="dxa" w:w="504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Opens</w:t>
            </w:r>
          </w:p>
        </w:tc>
      </w:tr>
      <w:tr>
        <w:tc>
          <w:tcPr>
            <w:tcW w:type="dxa" w:w="374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PMO card → PMO Example</w:t>
            </w:r>
          </w:p>
        </w:tc>
        <w:tc>
          <w:tcPr>
            <w:tcW w:type="dxa" w:w="50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live project-portfolio tool (apps.p3mai.com/pmo)</w:t>
            </w:r>
          </w:p>
        </w:tc>
      </w:tr>
      <w:tr>
        <w:tc>
          <w:tcPr>
            <w:tcW w:type="dxa" w:w="374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PMO card → P3M3 Maturity Assessment</w:t>
            </w:r>
          </w:p>
        </w:tc>
        <w:tc>
          <w:tcPr>
            <w:tcW w:type="dxa" w:w="50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free self-assessment of your delivery maturity (/p3m3)</w:t>
            </w:r>
          </w:p>
        </w:tc>
      </w:tr>
      <w:tr>
        <w:tc>
          <w:tcPr>
            <w:tcW w:type="dxa" w:w="374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 card → PRINCE2 / SAFe / PMBOK Method Maps</w:t>
            </w:r>
          </w:p>
        </w:tc>
        <w:tc>
          <w:tcPr>
            <w:tcW w:type="dxa" w:w="50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Interactive method explorers (/prince2, /safe, /pmbok)</w:t>
            </w:r>
          </w:p>
        </w:tc>
      </w:tr>
      <w:tr>
        <w:tc>
          <w:tcPr>
            <w:tcW w:type="dxa" w:w="374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Program card → MSP Method Map</w:t>
            </w:r>
          </w:p>
        </w:tc>
        <w:tc>
          <w:tcPr>
            <w:tcW w:type="dxa" w:w="50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programme-management method explorer (/msp)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Each app has its own </w:t>
      </w:r>
      <w:r>
        <w:rPr>
          <w:rFonts w:ascii="Segoe UI" w:hAnsi="Segoe UI" w:cs="Segoe UI"/>
          <w:b/>
          <w:i w:val="0"/>
          <w:color w:val="1C2B3A"/>
          <w:sz w:val="22"/>
        </w:rPr>
        <w:t>Back to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link to return you here.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Tips &amp;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How do I get in touch?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Any Get in Touch button — the form will already know which service you were reading about.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Is the cost estimate binding?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 — indicative. Final pricing follows a scoping conversation.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Are the apps free?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method maps and the P3M3 assessment are free and self-serve.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Where do I start?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home page's Start Where It Suits You ladder: free tools → products → talk to Douglas.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Does it work on mobile?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Yes — responsive layout with a hamburger menu.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Website</w:t>
    </w:r>
    <w:r>
      <w:rPr>
        <w:rFonts w:ascii="Segoe UI" w:hAnsi="Segoe UI" w:cs="Segoe UI"/>
        <w:b w:val="0"/>
        <w:i w:val="0"/>
        <w:color w:val="5B6675"/>
        <w:sz w:val="16"/>
      </w:rPr>
      <w:tab/>
      <w:t>v2.0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