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Bright Path Coaching — Website Build Spec</w:t>
      </w:r>
    </w:p>
    <w:p>
      <w:pPr>
        <w:spacing w:after="150"/>
      </w:pPr>
      <w:r>
        <w:t xml:space="preserve">Build a complete multi-page website for a life coaching business called "Bright Path Coaching." Create five HTML files:</w:t>
      </w:r>
    </w:p>
    <w:p>
      <w:pPr>
        <w:pStyle w:val="Heading2"/>
        <w:spacing w:after="150" w:before="300"/>
      </w:pPr>
      <w:r>
        <w:t xml:space="preserve">1. index.html (Homepage)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Hero section with the tagline "Find Your Direction, Build Your Future."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Three feature cards: Clarity, Confidence, Action.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testimonials section with three client quotes.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call-to-action section with a "Book a Free Consultation" button.</w:t>
      </w:r>
    </w:p>
    <w:p>
      <w:pPr>
        <w:pStyle w:val="Heading2"/>
        <w:spacing w:after="150" w:before="300"/>
      </w:pPr>
      <w:r>
        <w:t xml:space="preserve">2. about.html (About)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personal story section about the founder, Emma Rivera.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circular photo placeholder.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Mission statement: "Helping professionals navigate transitions with purpose."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values section: Authenticity, Growth, Compassion.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Certifications: ICF Certified Coach, MA in Psychology.</w:t>
      </w:r>
    </w:p>
    <w:p>
      <w:pPr>
        <w:pStyle w:val="Heading2"/>
        <w:spacing w:after="150" w:before="300"/>
      </w:pPr>
      <w:r>
        <w:t xml:space="preserve">3. services.html (Services)</w:t>
      </w:r>
    </w:p>
    <w:p>
      <w:pPr>
        <w:spacing w:after="150"/>
      </w:pPr>
      <w:r>
        <w:t xml:space="preserve">Three packages:</w:t>
      </w:r>
    </w:p>
    <w:p>
      <w:pPr>
        <w:pStyle w:val="Heading3"/>
        <w:spacing w:after="100" w:before="200"/>
      </w:pPr>
      <w:r>
        <w:t xml:space="preserve">Individual Coaching ($200/session)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1-on-1 sessions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Personalized roadmap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 support between sessions</w:t>
      </w:r>
    </w:p>
    <w:p>
      <w:pPr>
        <w:pStyle w:val="Heading3"/>
        <w:spacing w:after="100" w:before="200"/>
      </w:pPr>
      <w:r>
        <w:t xml:space="preserve">Group Program ($150/month)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Weekly group calls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Peer community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Monthly workshops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Resource library</w:t>
      </w:r>
    </w:p>
    <w:p>
      <w:pPr>
        <w:pStyle w:val="Heading3"/>
        <w:spacing w:after="100" w:before="200"/>
      </w:pPr>
      <w:r>
        <w:t xml:space="preserve">Corporate Workshops ($2,500/day)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Team alignment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Leadership development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Communication skills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Custom curriculum</w:t>
      </w:r>
    </w:p>
    <w:p>
      <w:pPr>
        <w:spacing w:after="150" w:before="100"/>
      </w:pPr>
      <w:r>
        <w:t xml:space="preserve">Each package should have a feature list and a "Book Now" button.</w:t>
      </w:r>
    </w:p>
    <w:p>
      <w:pPr>
        <w:pStyle w:val="Heading2"/>
        <w:spacing w:after="150" w:before="300"/>
      </w:pPr>
      <w:r>
        <w:t xml:space="preserve">4. blog.html (Blog)</w:t>
      </w:r>
    </w:p>
    <w:p>
      <w:pPr>
        <w:spacing w:after="150"/>
      </w:pPr>
      <w:r>
        <w:t xml:space="preserve">Three sample blog posts with titles, dates, and excerpt previews: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"5 Signs It's Time for a Career Change" (March 2026)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"The Morning Routine That Changed My Life" (February 2026)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"How to Set Boundaries Without Guilt" (January 2026)</w:t>
      </w:r>
    </w:p>
    <w:p>
      <w:pPr>
        <w:pStyle w:val="Heading2"/>
        <w:spacing w:after="150" w:before="300"/>
      </w:pPr>
      <w:r>
        <w:t xml:space="preserve">5. contact.html (Contact)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contact form with name, email, phone (optional), and message fields.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Business address: 742 Evergreen Terrace, Suite 201, Austin, TX 78701.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Phone: (512) 555-0147.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Email: hello@brightpathcoaching.com.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Links to Instagram, LinkedIn, and Facebook.</w:t>
      </w:r>
    </w:p>
    <w:p>
      <w:pPr>
        <w:pStyle w:val="Heading2"/>
        <w:spacing w:after="150" w:before="300"/>
      </w:pPr>
      <w:r>
        <w:t xml:space="preserve">Design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Color scheme: Deep teal (#0D5C63) as primary, warm coral (#FF6B6B) as accent, off-white (#FAF9F6) as background, dark charcoal (#2D3436) for text.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Font: Use a warm, modern sans-serif.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pages share the same navigation bar and footer.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Highlight the current page in the navigation.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Fully responsive for mobile devices.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Include smooth scrolling and subtle hover effects.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Professional and approachable feel, not corporate or cold.</w:t>
      </w:r>
    </w:p>
    <w:p>
      <w:pPr>
        <w:pStyle w:val="Heading2"/>
        <w:spacing w:after="150" w:before="300"/>
      </w:pPr>
      <w:r>
        <w:t xml:space="preserve">Shared Files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 shared style.css file for all styling.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Create a shared script.js file for all interactive behavior.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2026-07-22T10:50:02.088Z</dcterms:created>
  <dcterms:modified xsi:type="dcterms:W3CDTF">2026-07-22T10:50:02.088Z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