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Maintaining &amp; publishing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Website (p3mai.com)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New allow-list (12 pages + contact.php + tile icons), CDN cache-busting discipline, contact-pipeline operations, front-door link targets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maintains and publishes 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Covers editing, the env-aware app links, the contact-mail pipeline, local preview, publishing to Rise, the CDN cache discipline, DNS, version control and troubleshooting. Structure/design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the visitor guide is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HTML/CSS/JS + one PHP mail handler; no build step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github.com/DRC63/p3mai-website (private)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 behind StackCDN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Enquiry mailbox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drcolvin@p3mai.com (fed by contact.php)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 preview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python -m http.server 4173 (also in .claude/launch.json as business-website)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 versions at this issue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style.css?v=7 · script.js?v=8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Editing content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page is a single HTML file; shared styling in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shared behaviour in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mail handler in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>. Edit, preview, publish.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Keep the header/footer identical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header and footer markup is byte-identical across all twelve pages (except the active nav item). After editing, verify with a diff so the shell stays consistent.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Standard verification after changes: header/footer diff, CSS brace balance, HTML tag balance, </w:t>
      </w:r>
      <w:r>
        <w:rPr>
          <w:rFonts w:ascii="Consolas" w:hAnsi="Consolas" w:cs="Consolas"/>
          <w:b w:val="0"/>
          <w:i w:val="0"/>
          <w:color w:val="1B3F6E"/>
          <w:sz w:val="21"/>
        </w:rPr>
        <w:t>node --check 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CDN cache-busting discipline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StackCDN caches static assets </w:t>
      </w:r>
      <w:r>
        <w:rPr>
          <w:rFonts w:ascii="Segoe UI" w:hAnsi="Segoe UI" w:cs="Segoe UI"/>
          <w:b/>
          <w:i w:val="0"/>
          <w:color w:val="1C2B3A"/>
          <w:sz w:val="22"/>
        </w:rPr>
        <w:t>by exact 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referenced with </w:t>
      </w:r>
      <w:r>
        <w:rPr>
          <w:rFonts w:ascii="Consolas" w:hAnsi="Consolas" w:cs="Consolas"/>
          <w:b w:val="0"/>
          <w:i w:val="0"/>
          <w:color w:val="1B3F6E"/>
          <w:sz w:val="21"/>
        </w:rPr>
        <w:t>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version strings. The rules, learned the hard way: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Any change to style.css or script.js requires bumping its 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every page that references it — and re-uploading those pages with the file.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Never request the next version's URL before the file is on the server.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The probe itself caches the OLD content under the NEW version string (this happened: v=6 was poisoned by a pre-deploy check). Verify the origin with a throwaway query (</w:t>
      </w:r>
      <w:r>
        <w:rPr>
          <w:rFonts w:ascii="Consolas" w:hAnsi="Consolas" w:cs="Consolas"/>
          <w:b w:val="0"/>
          <w:i w:val="0"/>
          <w:color w:val="1B3F6E"/>
          <w:sz w:val="21"/>
        </w:rPr>
        <w:t>?check=123</w:t>
      </w:r>
      <w:r>
        <w:rPr>
          <w:rFonts w:ascii="Segoe UI" w:hAnsi="Segoe UI" w:cs="Segoe UI"/>
          <w:b w:val="0"/>
          <w:i w:val="0"/>
          <w:color w:val="1C2B3A"/>
          <w:sz w:val="22"/>
        </w:rPr>
        <w:t>) first.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Pre-warm after deploy</w:t>
      </w:r>
      <w:r>
        <w:rPr>
          <w:rFonts w:ascii="Segoe UI" w:hAnsi="Segoe UI" w:cs="Segoe UI"/>
          <w:b w:val="0"/>
          <w:i w:val="0"/>
          <w:color w:val="1C2B3A"/>
          <w:sz w:val="22"/>
        </w:rPr>
        <w:t>: once the origin is confirmed current, request the real ?v=N URL once so the CDN caches the correct content before any visitor arrives.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Diagnosis pattern: </w:t>
      </w:r>
      <w:r>
        <w:rPr>
          <w:rFonts w:ascii="Consolas" w:hAnsi="Consolas" w:cs="Consolas"/>
          <w:b w:val="0"/>
          <w:i w:val="0"/>
          <w:color w:val="1B3F6E"/>
          <w:sz w:val="21"/>
        </w:rPr>
        <w:t>x-cdn-cache-status: HIT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an old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= stale cache entry; fresh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old content = the wrong file was uploaded.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env-aware app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Six Services-page buttons link the P3MAI apps. Their hrefs are </w:t>
      </w:r>
      <w:r>
        <w:rPr>
          <w:rFonts w:ascii="Segoe UI" w:hAnsi="Segoe UI" w:cs="Segoe UI"/>
          <w:b/>
          <w:i w:val="0"/>
          <w:color w:val="1C2B3A"/>
          <w:sz w:val="22"/>
        </w:rPr>
        <w:t>dev defaults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(localhost:5173–5178);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rewrites them to the live front-door URLs (apps.p3mai.com/pmo, /p3m3, /prince2, /msp, /safe, /pmbok) when not on localhost.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 not hardcode the localhost links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To change a production target, edit the swap value in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(and bump its ?v=N), not the HTML.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contact-mail pipeline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contact.html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posts to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emails the enquiry to </w:t>
      </w:r>
      <w:r>
        <w:rPr>
          <w:rFonts w:ascii="Segoe UI" w:hAnsi="Segoe UI" w:cs="Segoe UI"/>
          <w:b/>
          <w:i w:val="0"/>
          <w:color w:val="1C2B3A"/>
          <w:sz w:val="22"/>
        </w:rPr>
        <w:t>drcolvin@p3mai.com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(From: noreply@p3mai.com so SPF passes; Reply-To: the visitor, so replying just works). Get in Touch buttons pass </w:t>
      </w:r>
      <w:r>
        <w:rPr>
          <w:rFonts w:ascii="Consolas" w:hAnsi="Consolas" w:cs="Consolas"/>
          <w:b w:val="0"/>
          <w:i w:val="0"/>
          <w:color w:val="1B3F6E"/>
          <w:sz w:val="21"/>
        </w:rPr>
        <w:t>?interest=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estimator passes </w:t>
      </w:r>
      <w:r>
        <w:rPr>
          <w:rFonts w:ascii="Consolas" w:hAnsi="Consolas" w:cs="Consolas"/>
          <w:b w:val="0"/>
          <w:i w:val="0"/>
          <w:color w:val="1B3F6E"/>
          <w:sz w:val="21"/>
        </w:rPr>
        <w:t>?details=</w:t>
      </w:r>
      <w:r>
        <w:rPr>
          <w:rFonts w:ascii="Segoe UI" w:hAnsi="Segoe UI" w:cs="Segoe UI"/>
          <w:b w:val="0"/>
          <w:i w:val="0"/>
          <w:color w:val="1C2B3A"/>
          <w:sz w:val="22"/>
        </w:rPr>
        <w:t>; script.js prefills the Message field from both.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Spam defence</w:t>
      </w:r>
      <w:r>
        <w:rPr>
          <w:rFonts w:ascii="Segoe UI" w:hAnsi="Segoe UI" w:cs="Segoe UI"/>
          <w:b w:val="0"/>
          <w:i w:val="0"/>
          <w:color w:val="1C2B3A"/>
          <w:sz w:val="22"/>
        </w:rPr>
        <w:t>: a hidden honeypot field — submissions that fill it are silently accepted and dropped. No CAPTCHA by design.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Safety</w:t>
      </w:r>
      <w:r>
        <w:rPr>
          <w:rFonts w:ascii="Segoe UI" w:hAnsi="Segoe UI" w:cs="Segoe UI"/>
          <w:b w:val="0"/>
          <w:i w:val="0"/>
          <w:color w:val="1C2B3A"/>
          <w:sz w:val="22"/>
        </w:rPr>
        <w:t>: field length caps and CR/LF stripping (header-injection guard) in contact.php.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Failure mode</w:t>
      </w:r>
      <w:r>
        <w:rPr>
          <w:rFonts w:ascii="Segoe UI" w:hAnsi="Segoe UI" w:cs="Segoe UI"/>
          <w:b w:val="0"/>
          <w:i w:val="0"/>
          <w:color w:val="1C2B3A"/>
          <w:sz w:val="22"/>
        </w:rPr>
        <w:t>: if mail() fails the visitor sees the direct address — check the inbox and Rise's mail logs if enquiries stop arriving; test with a real submission after any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Test after every deploy touching the form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curl -F 'name=Test' -F 'email=you@example.com' -F 'message=test' -F 'website=' https://p3mai.com/contact.php  → expect {"ok":true} AND the email in the inbox.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Local preview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Serve over HTTP — never open pages as file:// (empty hostname breaks env-detection, and browsers block file↔http navigation):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http.server 4173   # or start-local.bat for site + both PMO dev servers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contact.php cannot run locally (no PHP) — the form shows its graceful failure message in local dev; that is expected. The success path is verified on the live site.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Publishing to Rise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Upload the approved files into Rise's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(File Manager or FTP). </w:t>
      </w:r>
      <w:r>
        <w:rPr>
          <w:rFonts w:ascii="Segoe UI" w:hAnsi="Segoe UI" w:cs="Segoe UI"/>
          <w:b/>
          <w:i w:val="0"/>
          <w:color w:val="1C2B3A"/>
          <w:sz w:val="22"/>
        </w:rPr>
        <w:t>Upload only these — never the whole project folder: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index.html  about.html  services.html  blog.html  contact.html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program-management.html  project-management.html  pmo-services.html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building-web-apps-with-claude.html  ai-programs-need-a-pmo.html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scaling-ai-infrastructure.html  agentic-ai-in-the-pmo.html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p3mai_services_cost_estimator.html  calculator.html  contact.php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style.css  script.js  favicon.svg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logo-triangle-navy.svg  logo-triangle-white.svg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douglas.jpg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blog-thumb-agentic.jpg  blog-thumb-pmo.jpg  blog-thumb-scale.jpg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blog-thumb-claude-build.jpg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governance-and-control.png  delivery-at-scale.png  ai-powered-pmo.png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delivery-excellence.png  trusted-partnership.png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mini-budget-governance.png  mini-team-leadership.png  mini-ai-infrastructure.png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Zip hygiene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When deploying by zip: use a distinct, purpose-named zip per release; check its file count against the release note before extracting (fresh timestamps + stale content on the server means the WRONG zip was extracted); delete the zip from public_html afterwards; clear superseded zips from Downloads.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Never drop the entire folder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project folder contains the CV, source images, planning documents, this docs set and memory — none of which may go public. The allow-list above is the whole publish set.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DNS &amp; domains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Host</w:t>
            </w:r>
          </w:p>
        </w:tc>
        <w:tc>
          <w:tcPr>
            <w:tcW w:type="dxa" w:w="36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Points to</w:t>
            </w:r>
          </w:p>
        </w:tc>
        <w:tc>
          <w:tcPr>
            <w:tcW w:type="dxa" w:w="311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For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(StackDNS zone)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This site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</w:t>
            </w:r>
          </w:p>
        </w:tc>
        <w:tc>
          <w:tcPr>
            <w:tcW w:type="dxa" w:w="36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(the apps front door / reverse proxy)</w:t>
            </w:r>
          </w:p>
        </w:tc>
        <w:tc>
          <w:tcPr>
            <w:tcW w:type="dxa" w:w="311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 six apps at /&lt;slug&gt;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app.p3mai.com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Legacy — 301s to apps.p3mai.com/pmo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PMO deep links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CNAME values are bare hostnames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pasted URL (https://…/) in a CNAME value breaks resolution — this happened during the original app.p3mai.com setup. Diagnose against the authoritative nameservers (ns1–4.stackdns.com), not the local resolver.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Version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Git repository at github.com/DRC63/p3mai-website (private). Local commit identity is set per-repo (Douglas Colvin / drcolvin@yahoo.com). </w:t>
      </w:r>
      <w:r>
        <w:rPr>
          <w:rFonts w:ascii="Consolas" w:hAnsi="Consolas" w:cs="Consolas"/>
          <w:b w:val="0"/>
          <w:i w:val="0"/>
          <w:color w:val="1B3F6E"/>
          <w:sz w:val="21"/>
        </w:rPr>
        <w:t>.gitignore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excludes Office lock files, OS junk, .env files and the internal reference/ folder. Commit and push with every published change — the repo is the rollback plan.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85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CSS/JS change not visible live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CDN serving the old exact URL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Bump ?v=N in all pages, upload, pre-warm (§4)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Fresh upload, old content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 zip extracted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zip fingerprint; re-upload the right one (§8)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Enquiries not arriving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mail() failing or mailbox issue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Run the §6 curl test; check spam folder and Rise mail logs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link goes to localhost live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script.js edit broke env-detection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swap block; confirm script.js?v=N loads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broken locally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Opened as file://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 over http://localhost:4173 (§7)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Form works locally but no email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 — PHP only runs on Rise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Verify on the live site (§7)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Header/footer differ between pages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Edited one page only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Diff all twelve; restore the identical shell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Publish an update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→ preview at localhost:4173 → verify (shell diff, brace/tag balance, node --check) → bump ?v=N if CSS/JS changed → commit &amp; push → upload the changed allow-list files → verify the live pages (and pre-warm any new ?v=N) → if the form was touched, run the §6 mail test.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Change an app link target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swap value in script.js, bump script.js ?v=N everywhere, preview, commit, publish.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12.3  Add a blog article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Copy an existing article page as the pattern (identical shell), add the teaser card to blog.html with its thumbnail, wire the Read more link, add both files to the allow-list, publish.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