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&amp; maintaining the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 and on Render. Covers configuration, data, deployment, monitoring, backup, security and troubleshooting.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usage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(pmo.db), auto-seeded on boot; ephemeral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8000, frontend 5173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None in v1 (open) — flag before sensitive data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sqlite:///…/pmo.db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in split local dev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/pmo/ (build arg)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 base path for the front door; local dev builds use /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SENTRY_DSN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in Render to activate error tracking; inert otherwise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(8000) and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(5173).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8000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docs: http://localhost:8000/docs.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Runs at http://localhost:5173, proxying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8000.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boot, if there are no projects, the app seeds a sample portfolio. To wipe and reload: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Schema changes need a fresh DB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won't add new columns to an existing table. After a model change, delete the DB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backend\pmo.db*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Deployment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(Node stage builds the React bundle; Python stage runs uvicorn and serves it). The database re-seeds on boot, so a fresh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Commit and push to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>; if auto-deploy is enabled on the Render service it rebuilds automatically, otherwise trigger a manual deploy in the Render dashboard. CI (pytest + vitest) runs on every push; enable Render's wait-for-CI setting (ENG-13) to make a red build block the deploy. Dependabot raises weekly dependency PRs.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>; or revert the commit and push.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Render dashboard →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a free instance the service sleeps after inactivity (~50s wake); a plain 404 right after deploy is routing propagation — retry shortly.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the database re-seeds from code on every boot, the </w:t>
      </w:r>
      <w:r>
        <w:rPr>
          <w:rFonts w:ascii="Segoe UI" w:hAnsi="Segoe UI" w:cs="Segoe UI"/>
          <w:b/>
          <w:i w:val="0"/>
          <w:color w:val="1C2B3A"/>
          <w:sz w:val="22"/>
        </w:rPr>
        <w:t>repository is the source of truth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running DB is disposable. Any real data entered in the app is </w:t>
      </w:r>
      <w:r>
        <w:rPr>
          <w:rFonts w:ascii="Segoe UI" w:hAnsi="Segoe UI" w:cs="Segoe UI"/>
          <w:b/>
          <w:i w:val="0"/>
          <w:color w:val="1C2B3A"/>
          <w:sz w:val="22"/>
        </w:rPr>
        <w:t>not durable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current ephemeral disk. To keep data, attach a Render persistent disk (point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Data is not durable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anything entered in the running app is lost on the next redeploy/restart. Do not use it as a system of record until persistence is added.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(PMO card) has an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to this app, and the app's sidebar has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link. Both are env-aware (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dev, the real domain in production) so nothing needs editing between environments.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No authentication in v1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app is open at apps.p3mai.com/pmo by deliberate choice.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 not store sensitive data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until authentication is added.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This manual is OFFICIAL-SENSITIVE because it details deployment and the open posture.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add persistence for durable data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Wait; consider a paid instance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Graph/screen won't load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console; confirm /api/health returns ok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(§5)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/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with docker build locally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Reseed / refresh sample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Locally: 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. In production the DB re-seeds automatically on the next deploy/restart.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Deploy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Commit, push to main, and confirm the new build goes live in the Render dashboard; check app.p3mai.com and /api/health.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routers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Resource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projects, milestones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its checkpoints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resources, allocations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 and their assignment to projects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dashboard, reports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Aggregated views (read-only)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