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METHOD MAP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User Manual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Using the P3MAI PMO Service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DOC-02 — User Manual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v1.1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6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PMO Service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2026-08-06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Front-door move: served at apps.p3mai.com/pmo (APP_BASE=/pmo/), legacy app.p3mai.com 301s; CI + Dependabot; optional Sentry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Welcome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PMO Service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P3MAI's project-management-office tool. In one place you can track your </w:t>
      </w:r>
      <w:r>
        <w:rPr>
          <w:rFonts w:ascii="Segoe UI" w:hAnsi="Segoe UI" w:cs="Segoe UI"/>
          <w:b/>
          <w:i w:val="0"/>
          <w:color w:val="1C2B3A"/>
          <w:sz w:val="22"/>
        </w:rPr>
        <w:t>projects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their </w:t>
      </w:r>
      <w:r>
        <w:rPr>
          <w:rFonts w:ascii="Segoe UI" w:hAnsi="Segoe UI" w:cs="Segoe UI"/>
          <w:b/>
          <w:i w:val="0"/>
          <w:color w:val="1C2B3A"/>
          <w:sz w:val="22"/>
        </w:rPr>
        <w:t>milestones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the </w:t>
      </w:r>
      <w:r>
        <w:rPr>
          <w:rFonts w:ascii="Segoe UI" w:hAnsi="Segoe UI" w:cs="Segoe UI"/>
          <w:b/>
          <w:i w:val="0"/>
          <w:color w:val="1C2B3A"/>
          <w:sz w:val="22"/>
        </w:rPr>
        <w:t>people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working on them and how they are </w:t>
      </w:r>
      <w:r>
        <w:rPr>
          <w:rFonts w:ascii="Segoe UI" w:hAnsi="Segoe UI" w:cs="Segoe UI"/>
          <w:b/>
          <w:i w:val="0"/>
          <w:color w:val="1C2B3A"/>
          <w:sz w:val="22"/>
        </w:rPr>
        <w:t>allocated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the </w:t>
      </w:r>
      <w:r>
        <w:rPr>
          <w:rFonts w:ascii="Segoe UI" w:hAnsi="Segoe UI" w:cs="Segoe UI"/>
          <w:b/>
          <w:i w:val="0"/>
          <w:color w:val="1C2B3A"/>
          <w:sz w:val="22"/>
        </w:rPr>
        <w:t>risks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and see it all rolled up on a </w:t>
      </w:r>
      <w:r>
        <w:rPr>
          <w:rFonts w:ascii="Segoe UI" w:hAnsi="Segoe UI" w:cs="Segoe UI"/>
          <w:b/>
          <w:i w:val="0"/>
          <w:color w:val="1C2B3A"/>
          <w:sz w:val="22"/>
        </w:rPr>
        <w:t>dashboard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in </w:t>
      </w:r>
      <w:r>
        <w:rPr>
          <w:rFonts w:ascii="Segoe UI" w:hAnsi="Segoe UI" w:cs="Segoe UI"/>
          <w:b/>
          <w:i w:val="0"/>
          <w:color w:val="1C2B3A"/>
          <w:sz w:val="22"/>
        </w:rPr>
        <w:t>reports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1.1  Getting in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Open </w:t>
      </w:r>
      <w:r>
        <w:rPr>
          <w:rFonts w:ascii="Segoe UI" w:hAnsi="Segoe UI" w:cs="Segoe UI"/>
          <w:b/>
          <w:i w:val="0"/>
          <w:color w:val="1C2B3A"/>
          <w:sz w:val="22"/>
        </w:rPr>
        <w:t>apps.p3mai.com/pmo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a web browser, or use the </w:t>
      </w:r>
      <w:r>
        <w:rPr>
          <w:rFonts w:ascii="Segoe UI" w:hAnsi="Segoe UI" w:cs="Segoe UI"/>
          <w:b/>
          <w:i w:val="0"/>
          <w:color w:val="1C2B3A"/>
          <w:sz w:val="22"/>
        </w:rPr>
        <w:t>Example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button on the PMO card of the P3MAI website's Services page. There is no login. Nothing to install.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Sample data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The app comes pre-loaded with a realistic sample portfolio so you can explore every screen immediately. You can add, edit and delete freely.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The screen at a glance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36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o_scree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3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1 — The main screens.</w:t>
      </w:r>
    </w:p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 </w:t>
      </w:r>
      <w:r>
        <w:rPr>
          <w:rFonts w:ascii="Segoe UI" w:hAnsi="Segoe UI" w:cs="Segoe UI"/>
          <w:b/>
          <w:i w:val="0"/>
          <w:color w:val="1C2B3A"/>
          <w:sz w:val="22"/>
        </w:rPr>
        <w:t>sidebar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on the left switches between screens; the main area shows the selected screen. A </w:t>
      </w:r>
      <w:r>
        <w:rPr>
          <w:rFonts w:ascii="Segoe UI" w:hAnsi="Segoe UI" w:cs="Segoe UI"/>
          <w:b/>
          <w:i w:val="0"/>
          <w:color w:val="1C2B3A"/>
          <w:sz w:val="22"/>
        </w:rPr>
        <w:t>Back to Website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link returns you to p3mai.com.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The Dashboard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The landing screen gives portfolio health at a glance: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RAG counts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how many projects are Green, Amber and Red;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Upcoming milestones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next ones due, with days remaining;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High-severity risks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open risks scoring 15 or more;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Overdue milestones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a count of anything past its due date.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Projects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Projects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screen lists the portfolio; filter it and open any project for detail.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4.1  Creating &amp; editing a project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Use </w:t>
      </w:r>
      <w:r>
        <w:rPr>
          <w:rFonts w:ascii="Segoe UI" w:hAnsi="Segoe UI" w:cs="Segoe UI"/>
          <w:b/>
          <w:i w:val="0"/>
          <w:color w:val="1C2B3A"/>
          <w:sz w:val="22"/>
        </w:rPr>
        <w:t>New project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(or Edit on a row) to set the name, code, category, owner, dates, budget, spend, RAG status and a description. Save to update the list.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4.2  Project detail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Opening a project shows its </w:t>
      </w:r>
      <w:r>
        <w:rPr>
          <w:rFonts w:ascii="Segoe UI" w:hAnsi="Segoe UI" w:cs="Segoe UI"/>
          <w:b/>
          <w:i w:val="0"/>
          <w:color w:val="1C2B3A"/>
          <w:sz w:val="22"/>
        </w:rPr>
        <w:t>milestones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risks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allocations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together, plus budget vs. spend and percent-complete — the single view of one project.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Milestones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Add milestones to a project with a name, due date and status. Statuses are </w:t>
      </w:r>
      <w:r>
        <w:rPr>
          <w:rFonts w:ascii="Segoe UI" w:hAnsi="Segoe UI" w:cs="Segoe UI"/>
          <w:b/>
          <w:i w:val="0"/>
          <w:color w:val="1C2B3A"/>
          <w:sz w:val="22"/>
        </w:rPr>
        <w:t>Not started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In progress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Complete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Late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anything past its due date and not complete is flagged </w:t>
      </w:r>
      <w:r>
        <w:rPr>
          <w:rFonts w:ascii="Segoe UI" w:hAnsi="Segoe UI" w:cs="Segoe UI"/>
          <w:b/>
          <w:i w:val="0"/>
          <w:color w:val="1C2B3A"/>
          <w:sz w:val="22"/>
        </w:rPr>
        <w:t>overdue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Resources &amp; allocations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Resources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screen holds people — their role, email and weekly capacity. An </w:t>
      </w:r>
      <w:r>
        <w:rPr>
          <w:rFonts w:ascii="Segoe UI" w:hAnsi="Segoe UI" w:cs="Segoe UI"/>
          <w:b/>
          <w:i w:val="0"/>
          <w:color w:val="1C2B3A"/>
          <w:sz w:val="22"/>
        </w:rPr>
        <w:t>allocation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assigns a share (%) of a person to a project. Where someone's allocations across projects add up beyond their capacity, the over-allocation is shown so you can rebalance.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Risks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Risks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screen is the register. Each risk has a </w:t>
      </w:r>
      <w:r>
        <w:rPr>
          <w:rFonts w:ascii="Segoe UI" w:hAnsi="Segoe UI" w:cs="Segoe UI"/>
          <w:b/>
          <w:i w:val="0"/>
          <w:color w:val="1C2B3A"/>
          <w:sz w:val="22"/>
        </w:rPr>
        <w:t>likelihood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impact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(each 1–5); the app multiplies them into a </w:t>
      </w:r>
      <w:r>
        <w:rPr>
          <w:rFonts w:ascii="Segoe UI" w:hAnsi="Segoe UI" w:cs="Segoe UI"/>
          <w:b/>
          <w:i w:val="0"/>
          <w:color w:val="1C2B3A"/>
          <w:sz w:val="22"/>
        </w:rPr>
        <w:t>score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(1–25) and shows a coloured badge. Set a </w:t>
      </w:r>
      <w:r>
        <w:rPr>
          <w:rFonts w:ascii="Segoe UI" w:hAnsi="Segoe UI" w:cs="Segoe UI"/>
          <w:b/>
          <w:i w:val="0"/>
          <w:color w:val="1C2B3A"/>
          <w:sz w:val="22"/>
        </w:rPr>
        <w:t>status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(Open / Mitigating / Closed), an owner and a mitigation plan.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FF9E0"/>
            <w:tcBorders>
              <w:left w:val="single" w:sz="36" w:color="A8841C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A8841C"/>
                <w:sz w:val="21"/>
              </w:rPr>
              <w:t>★  What counts as 'high severity'?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A score of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15 or more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is high severity and appears on the dashboard. Reduce likelihood or impact (through mitigation) to bring the score down.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Reports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Reports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screen produces a </w:t>
      </w:r>
      <w:r>
        <w:rPr>
          <w:rFonts w:ascii="Segoe UI" w:hAnsi="Segoe UI" w:cs="Segoe UI"/>
          <w:b/>
          <w:i w:val="0"/>
          <w:color w:val="1C2B3A"/>
          <w:sz w:val="22"/>
        </w:rPr>
        <w:t>portfolio report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every project with its percent-complete, open-risk count, top risk score and budget vs. spend — and a </w:t>
      </w:r>
      <w:r>
        <w:rPr>
          <w:rFonts w:ascii="Segoe UI" w:hAnsi="Segoe UI" w:cs="Segoe UI"/>
          <w:b/>
          <w:i w:val="0"/>
          <w:color w:val="1C2B3A"/>
          <w:sz w:val="22"/>
        </w:rPr>
        <w:t>per-project report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for a single drill-down.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Settings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Settings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screen holds application settings.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Reading the colours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Indicator</w:t>
            </w:r>
          </w:p>
        </w:tc>
        <w:tc>
          <w:tcPr>
            <w:tcW w:type="dxa" w:w="623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Green / Amber / Red badge</w:t>
            </w:r>
          </w:p>
        </w:tc>
        <w:tc>
          <w:tcPr>
            <w:tcW w:type="dxa" w:w="623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 RAG health — on track / at risk / in trouble</w:t>
            </w:r>
          </w:p>
        </w:tc>
      </w:tr>
      <w:tr>
        <w:tc>
          <w:tcPr>
            <w:tcW w:type="dxa" w:w="255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Risk-score badge</w:t>
            </w:r>
          </w:p>
        </w:tc>
        <w:tc>
          <w:tcPr>
            <w:tcW w:type="dxa" w:w="623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likelihood × impact (1–25); the higher and redder, the more severe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Overdue flag</w:t>
            </w:r>
          </w:p>
        </w:tc>
        <w:tc>
          <w:tcPr>
            <w:tcW w:type="dxa" w:w="623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milestone past its due date and not complete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11.  Tips &amp; FAQ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Question</w:t>
            </w:r>
          </w:p>
        </w:tc>
        <w:tc>
          <w:tcPr>
            <w:tcW w:type="dxa" w:w="5839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Is there a login?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No — v1 is open and single-user. Don't put sensitive data in it yet.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Can I get back to the website?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Yes — the 'Back to Website' link in the sidebar.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How is a risk score worked out?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Likelihood × impact; 15+ is high severity.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Why is a person shown over-allocated?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Their allocations across projects exceed their weekly capacity — rebalance.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Where do the sample projects come from?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app seeds a sample portfolio on first run; edit or delete freely.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12.  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8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Term</w:t>
            </w:r>
          </w:p>
        </w:tc>
        <w:tc>
          <w:tcPr>
            <w:tcW w:type="dxa" w:w="680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198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Portfolio</w:t>
            </w:r>
          </w:p>
        </w:tc>
        <w:tc>
          <w:tcPr>
            <w:tcW w:type="dxa" w:w="680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whole set of projects.</w:t>
            </w:r>
          </w:p>
        </w:tc>
      </w:tr>
      <w:tr>
        <w:tc>
          <w:tcPr>
            <w:tcW w:type="dxa" w:w="198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RAG</w:t>
            </w:r>
          </w:p>
        </w:tc>
        <w:tc>
          <w:tcPr>
            <w:tcW w:type="dxa" w:w="680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Red / Amber / Green health status.</w:t>
            </w:r>
          </w:p>
        </w:tc>
      </w:tr>
      <w:tr>
        <w:tc>
          <w:tcPr>
            <w:tcW w:type="dxa" w:w="198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Milestone</w:t>
            </w:r>
          </w:p>
        </w:tc>
        <w:tc>
          <w:tcPr>
            <w:tcW w:type="dxa" w:w="680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dated checkpoint within a project.</w:t>
            </w:r>
          </w:p>
        </w:tc>
      </w:tr>
      <w:tr>
        <w:tc>
          <w:tcPr>
            <w:tcW w:type="dxa" w:w="198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Allocation</w:t>
            </w:r>
          </w:p>
        </w:tc>
        <w:tc>
          <w:tcPr>
            <w:tcW w:type="dxa" w:w="680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% of a resource assigned to a project.</w:t>
            </w:r>
          </w:p>
        </w:tc>
      </w:tr>
      <w:tr>
        <w:tc>
          <w:tcPr>
            <w:tcW w:type="dxa" w:w="198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Risk score</w:t>
            </w:r>
          </w:p>
        </w:tc>
        <w:tc>
          <w:tcPr>
            <w:tcW w:type="dxa" w:w="680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likelihood × impact (1–25).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Method Map</w:t>
    </w:r>
    <w:r>
      <w:rPr>
        <w:rFonts w:ascii="Segoe UI" w:hAnsi="Segoe UI" w:cs="Segoe UI"/>
        <w:b w:val="0"/>
        <w:i w:val="0"/>
        <w:color w:val="5B6675"/>
        <w:sz w:val="16"/>
      </w:rPr>
      <w:tab/>
      <w:t>v1.1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