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60"/>
        </w:rPr>
        <w:t>P3MAI</w:t>
      </w:r>
    </w:p>
    <w:p>
      <w:pPr>
        <w:jc w:val="center"/>
      </w:pPr>
      <w:r>
        <w:rPr>
          <w:rFonts w:ascii="Segoe UI Semibold" w:hAnsi="Segoe UI Semibold" w:cs="Segoe UI Semibold"/>
          <w:b/>
          <w:i w:val="0"/>
          <w:color w:val="A8841C"/>
          <w:sz w:val="28"/>
        </w:rPr>
        <w:t>METHOD MAP</w:t>
      </w:r>
    </w:p>
    <w:p/>
    <w:p>
      <w:pPr>
        <w:pBdr>
          <w:bottom w:val="single" w:sz="12" w:space="1" w:color="0B2545"/>
        </w:pBdr>
      </w:pPr>
    </w:p>
    <w:p>
      <w:pPr>
        <w:spacing w:before="480"/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52"/>
        </w:rPr>
        <w:t>Operation Manual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5B6675"/>
          <w:sz w:val="26"/>
        </w:rPr>
        <w:t>Running, deploying &amp; maintaining the PMO Service</w:t>
      </w:r>
    </w:p>
    <w:p/>
    <w:p>
      <w:pPr>
        <w:pBdr>
          <w:bottom w:val="single" w:sz="12" w:space="1" w:color="C9A227"/>
        </w:pBdr>
      </w:pP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Document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DOC-03 — Operation Manual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v1.0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1 August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Author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Douglas Colvin, P3MAI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OFFICIAL-SENSITIVE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Applies to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P3MAI Method Map (PRINCE2 7)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Initial issue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rFonts w:ascii="Segoe UI" w:hAnsi="Segoe UI" w:cs="Segoe UI"/>
          <w:b w:val="0"/>
          <w:i/>
          <w:color w:val="5B6675"/>
          <w:sz w:val="17"/>
        </w:rPr>
        <w:t>(If the contents list is blank, click it and press F9 to update.)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1.  Purpose &amp; audience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For whoever runs and maintains the </w:t>
      </w:r>
      <w:r>
        <w:rPr>
          <w:rFonts w:ascii="Segoe UI" w:hAnsi="Segoe UI" w:cs="Segoe UI"/>
          <w:b/>
          <w:i w:val="0"/>
          <w:color w:val="1C2B3A"/>
          <w:sz w:val="22"/>
        </w:rPr>
        <w:t>PMO Service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locally and on Render. Covers configuration, data, deployment, monitoring, backup, security and troubleshooting. Architecture is in </w:t>
      </w:r>
      <w:r>
        <w:rPr>
          <w:rFonts w:ascii="Segoe UI" w:hAnsi="Segoe UI" w:cs="Segoe UI"/>
          <w:b/>
          <w:i w:val="0"/>
          <w:color w:val="1C2B3A"/>
          <w:sz w:val="22"/>
        </w:rPr>
        <w:t>DOC-01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; usage in </w:t>
      </w:r>
      <w:r>
        <w:rPr>
          <w:rFonts w:ascii="Segoe UI" w:hAnsi="Segoe UI" w:cs="Segoe UI"/>
          <w:b/>
          <w:i w:val="0"/>
          <w:color w:val="1C2B3A"/>
          <w:sz w:val="22"/>
        </w:rPr>
        <w:t>DOC-02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2.  System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860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What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Single-origin web app: FastAPI backend serving a React SPA, SQLite database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Repository</w:t>
            </w:r>
          </w:p>
        </w:tc>
        <w:tc>
          <w:tcPr>
            <w:tcW w:type="dxa" w:w="686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github.com/DRC63/pmo-service (private)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Production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Render Docker web service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URL</w:t>
            </w:r>
          </w:p>
        </w:tc>
        <w:tc>
          <w:tcPr>
            <w:tcW w:type="dxa" w:w="686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app.p3mai.com (Render: pmo-service.onrender.com)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Database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SQLite (pmo.db), auto-seeded on boot; ephemeral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Dev ports</w:t>
            </w:r>
          </w:p>
        </w:tc>
        <w:tc>
          <w:tcPr>
            <w:tcW w:type="dxa" w:w="686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backend 8000, frontend 5173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Auth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None in v1 (open) — flag before sensitive data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3.  Configuration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Environment variables (a local </w:t>
      </w:r>
      <w:r>
        <w:rPr>
          <w:rFonts w:ascii="Consolas" w:hAnsi="Consolas" w:cs="Consolas"/>
          <w:b w:val="0"/>
          <w:i w:val="0"/>
          <w:color w:val="1B3F6E"/>
          <w:sz w:val="21"/>
        </w:rPr>
        <w:t>.env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</w:t>
      </w:r>
      <w:r>
        <w:rPr>
          <w:rFonts w:ascii="Consolas" w:hAnsi="Consolas" w:cs="Consolas"/>
          <w:b w:val="0"/>
          <w:i w:val="0"/>
          <w:color w:val="1B3F6E"/>
          <w:sz w:val="21"/>
        </w:rPr>
        <w:t>backend/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is read automatically; in production set them in the Render dashboard).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260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4252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DATABASE_URL</w:t>
            </w:r>
          </w:p>
        </w:tc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sqlite:///…/pmo.db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SQLAlchemy URL; point at Postgres to persist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CORS_ORIGINS</w:t>
            </w:r>
          </w:p>
        </w:tc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http://localhost:5173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Allowed origins in split local dev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PORT</w:t>
            </w:r>
          </w:p>
        </w:tc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8000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Set by Render automatically; the container binds to it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4.  Running locally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Dev servers are registered in the working-directory </w:t>
      </w:r>
      <w:r>
        <w:rPr>
          <w:rFonts w:ascii="Consolas" w:hAnsi="Consolas" w:cs="Consolas"/>
          <w:b w:val="0"/>
          <w:i w:val="0"/>
          <w:color w:val="1B3F6E"/>
          <w:sz w:val="21"/>
        </w:rPr>
        <w:t>.claude/launch.json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as </w:t>
      </w:r>
      <w:r>
        <w:rPr>
          <w:rFonts w:ascii="Consolas" w:hAnsi="Consolas" w:cs="Consolas"/>
          <w:b w:val="0"/>
          <w:i w:val="0"/>
          <w:color w:val="1B3F6E"/>
          <w:sz w:val="21"/>
        </w:rPr>
        <w:t>pmo-service-backend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(8000) and </w:t>
      </w:r>
      <w:r>
        <w:rPr>
          <w:rFonts w:ascii="Consolas" w:hAnsi="Consolas" w:cs="Consolas"/>
          <w:b w:val="0"/>
          <w:i w:val="0"/>
          <w:color w:val="1B3F6E"/>
          <w:sz w:val="21"/>
        </w:rPr>
        <w:t>pmo-service-frontend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(5173).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4.1  Backend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cd backend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python -m venv venv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.\venv\Scripts\Activate.ps1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pip install -r requirements.txt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python -m app.seed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uvicorn app.main:app --reload --port 8000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>API docs: http://localhost:8000/docs.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4.2  Front 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cd frontend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npm install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npm run dev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Runs at http://localhost:5173, proxying </w:t>
      </w:r>
      <w:r>
        <w:rPr>
          <w:rFonts w:ascii="Consolas" w:hAnsi="Consolas" w:cs="Consolas"/>
          <w:b w:val="0"/>
          <w:i w:val="0"/>
          <w:color w:val="1B3F6E"/>
          <w:sz w:val="21"/>
        </w:rPr>
        <w:t>/api/*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to the backend on 8000.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5.  Data management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On boot, if there are no projects, the app seeds a sample portfolio. To wipe and reload: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cd backend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python -m app.seed --force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Schema changes need a fresh DB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SQLAlchemy's create_all makes missing tables but won't add new columns to an existing table. After a model change, delete the DB then reseed:</w:t>
            </w:r>
          </w:p>
          <w:p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del backend\pmo.db*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 then  </w:t>
            </w:r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python -m app.seed --force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6.  Deployment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Deployed on Render as a Docker web service built from the multi-stage </w:t>
      </w:r>
      <w:r>
        <w:rPr>
          <w:rFonts w:ascii="Consolas" w:hAnsi="Consolas" w:cs="Consolas"/>
          <w:b w:val="0"/>
          <w:i w:val="0"/>
          <w:color w:val="1B3F6E"/>
          <w:sz w:val="21"/>
        </w:rPr>
        <w:t>Dockerfile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(Node stage builds the React bundle; Python stage runs uvicorn and serves it). The database re-seeds on boot, so a fresh container comes up populated.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6.1  Deploying a change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Commit and push to </w:t>
      </w:r>
      <w:r>
        <w:rPr>
          <w:rFonts w:ascii="Consolas" w:hAnsi="Consolas" w:cs="Consolas"/>
          <w:b w:val="0"/>
          <w:i w:val="0"/>
          <w:color w:val="1B3F6E"/>
          <w:sz w:val="21"/>
        </w:rPr>
        <w:t>main</w:t>
      </w:r>
      <w:r>
        <w:rPr>
          <w:rFonts w:ascii="Segoe UI" w:hAnsi="Segoe UI" w:cs="Segoe UI"/>
          <w:b w:val="0"/>
          <w:i w:val="0"/>
          <w:color w:val="1C2B3A"/>
          <w:sz w:val="22"/>
        </w:rPr>
        <w:t>; if auto-deploy is enabled on the Render service it rebuilds automatically, otherwise trigger a manual deploy in the Render dashboard.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git add -A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git commit -m "..."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git push origin main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6.2  Rollback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In the Render dashboard, open the service → </w:t>
      </w:r>
      <w:r>
        <w:rPr>
          <w:rFonts w:ascii="Segoe UI" w:hAnsi="Segoe UI" w:cs="Segoe UI"/>
          <w:b/>
          <w:i w:val="0"/>
          <w:color w:val="1C2B3A"/>
          <w:sz w:val="22"/>
        </w:rPr>
        <w:t>Events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find the previous good deploy and </w:t>
      </w:r>
      <w:r>
        <w:rPr>
          <w:rFonts w:ascii="Segoe UI" w:hAnsi="Segoe UI" w:cs="Segoe UI"/>
          <w:b/>
          <w:i w:val="0"/>
          <w:color w:val="1C2B3A"/>
          <w:sz w:val="22"/>
        </w:rPr>
        <w:t>Redeploy</w:t>
      </w:r>
      <w:r>
        <w:rPr>
          <w:rFonts w:ascii="Segoe UI" w:hAnsi="Segoe UI" w:cs="Segoe UI"/>
          <w:b w:val="0"/>
          <w:i w:val="0"/>
          <w:color w:val="1C2B3A"/>
          <w:sz w:val="22"/>
        </w:rPr>
        <w:t>; or revert the commit and push.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7.  Monitoring &amp; health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Health probe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</w:t>
      </w:r>
      <w:r>
        <w:rPr>
          <w:rFonts w:ascii="Consolas" w:hAnsi="Consolas" w:cs="Consolas"/>
          <w:b w:val="0"/>
          <w:i w:val="0"/>
          <w:color w:val="1B3F6E"/>
          <w:sz w:val="21"/>
        </w:rPr>
        <w:t>GET /api/health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returns </w:t>
      </w:r>
      <w:r>
        <w:rPr>
          <w:rFonts w:ascii="Consolas" w:hAnsi="Consolas" w:cs="Consolas"/>
          <w:b w:val="0"/>
          <w:i w:val="0"/>
          <w:color w:val="1B3F6E"/>
          <w:sz w:val="21"/>
        </w:rPr>
        <w:t>{"status":"ok"}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Logs / metrics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Render dashboard → the service → </w:t>
      </w:r>
      <w:r>
        <w:rPr>
          <w:rFonts w:ascii="Segoe UI" w:hAnsi="Segoe UI" w:cs="Segoe UI"/>
          <w:b/>
          <w:i w:val="0"/>
          <w:color w:val="1C2B3A"/>
          <w:sz w:val="22"/>
        </w:rPr>
        <w:t>Logs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(live tail) and </w:t>
      </w:r>
      <w:r>
        <w:rPr>
          <w:rFonts w:ascii="Segoe UI" w:hAnsi="Segoe UI" w:cs="Segoe UI"/>
          <w:b/>
          <w:i w:val="0"/>
          <w:color w:val="1C2B3A"/>
          <w:sz w:val="22"/>
        </w:rPr>
        <w:t>Metrics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Cold start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on a free instance the service sleeps after inactivity (~50s wake); a plain 404 right after deploy is routing propagation — retry shortly.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8.  Backup &amp; persistence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Because the database re-seeds from code on every boot, the </w:t>
      </w:r>
      <w:r>
        <w:rPr>
          <w:rFonts w:ascii="Segoe UI" w:hAnsi="Segoe UI" w:cs="Segoe UI"/>
          <w:b/>
          <w:i w:val="0"/>
          <w:color w:val="1C2B3A"/>
          <w:sz w:val="22"/>
        </w:rPr>
        <w:t>repository is the source of truth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the running DB is disposable. Any real data entered in the app is </w:t>
      </w:r>
      <w:r>
        <w:rPr>
          <w:rFonts w:ascii="Segoe UI" w:hAnsi="Segoe UI" w:cs="Segoe UI"/>
          <w:b/>
          <w:i w:val="0"/>
          <w:color w:val="1C2B3A"/>
          <w:sz w:val="22"/>
        </w:rPr>
        <w:t>not durable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on the current ephemeral disk. To keep data, attach a Render persistent disk (point </w:t>
      </w:r>
      <w:r>
        <w:rPr>
          <w:rFonts w:ascii="Consolas" w:hAnsi="Consolas" w:cs="Consolas"/>
          <w:b w:val="0"/>
          <w:i w:val="0"/>
          <w:color w:val="1B3F6E"/>
          <w:sz w:val="21"/>
        </w:rPr>
        <w:t>DATABASE_URL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at a file on it) or migrate to Postgres.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Data is not durable yet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On the current hosting, anything entered in the running app is lost on the next redeploy/restart. Do not use it as a system of record until persistence is added.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9.  Website integration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P3MAI website's Services page (PMO card) has an </w:t>
      </w:r>
      <w:r>
        <w:rPr>
          <w:rFonts w:ascii="Segoe UI" w:hAnsi="Segoe UI" w:cs="Segoe UI"/>
          <w:b/>
          <w:i w:val="0"/>
          <w:color w:val="1C2B3A"/>
          <w:sz w:val="22"/>
        </w:rPr>
        <w:t>Example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button to this app, and the app's sidebar has a </w:t>
      </w:r>
      <w:r>
        <w:rPr>
          <w:rFonts w:ascii="Segoe UI" w:hAnsi="Segoe UI" w:cs="Segoe UI"/>
          <w:b/>
          <w:i w:val="0"/>
          <w:color w:val="1C2B3A"/>
          <w:sz w:val="22"/>
        </w:rPr>
        <w:t>Back to Website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link. Both are env-aware (</w:t>
      </w:r>
      <w:r>
        <w:rPr>
          <w:rFonts w:ascii="Consolas" w:hAnsi="Consolas" w:cs="Consolas"/>
          <w:b w:val="0"/>
          <w:i w:val="0"/>
          <w:color w:val="1B3F6E"/>
          <w:sz w:val="21"/>
        </w:rPr>
        <w:t>localhost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in dev, the real domain in production) so nothing needs editing between environments.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10.  Security operations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No authentication in v1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the app is open at app.p3mai.com by deliberate choice.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Do not store sensitive data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until authentication is added.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This manual is OFFICIAL-SENSITIVE because it details deployment and the open posture.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11. 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Symptom</w:t>
            </w:r>
          </w:p>
        </w:tc>
        <w:tc>
          <w:tcPr>
            <w:tcW w:type="dxa" w:w="232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Likely cause</w:t>
            </w:r>
          </w:p>
        </w:tc>
        <w:tc>
          <w:tcPr>
            <w:tcW w:type="dxa" w:w="3969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Data reverted after deploy</w:t>
            </w:r>
          </w:p>
        </w:tc>
        <w:tc>
          <w:tcPr>
            <w:tcW w:type="dxa" w:w="232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Ephemeral disk re-seeded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Expected; add persistence for durable data</w:t>
            </w:r>
          </w:p>
        </w:tc>
      </w:tr>
      <w:tr>
        <w:tc>
          <w:tcPr>
            <w:tcW w:type="dxa" w:w="249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 slow on first hit</w:t>
            </w:r>
          </w:p>
        </w:tc>
        <w:tc>
          <w:tcPr>
            <w:tcW w:type="dxa" w:w="232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Instance woke from sleep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Wait; consider a paid instance</w:t>
            </w:r>
          </w:p>
        </w:tc>
      </w:tr>
      <w:tr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Graph/screen won't load</w:t>
            </w:r>
          </w:p>
        </w:tc>
        <w:tc>
          <w:tcPr>
            <w:tcW w:type="dxa" w:w="232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Old cache / JS error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Hard-refresh; check console; confirm /api/health returns ok</w:t>
            </w:r>
          </w:p>
        </w:tc>
      </w:tr>
      <w:tr>
        <w:tc>
          <w:tcPr>
            <w:tcW w:type="dxa" w:w="249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New column missing after model change</w:t>
            </w:r>
          </w:p>
        </w:tc>
        <w:tc>
          <w:tcPr>
            <w:tcW w:type="dxa" w:w="232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create_all won't alter tables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Delete the DB and reseed (§5)</w:t>
            </w:r>
          </w:p>
        </w:tc>
      </w:tr>
      <w:tr>
        <w:tc>
          <w:tcPr>
            <w:tcW w:type="dxa" w:w="249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Build fails on Render</w:t>
            </w:r>
          </w:p>
        </w:tc>
        <w:tc>
          <w:tcPr>
            <w:tcW w:type="dxa" w:w="232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Dependency / Dockerfile issue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Read the build log; reproduce with docker build locally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12.  Routine runbooks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12.1  Reseed / refresh sample data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Locally: </w:t>
      </w:r>
      <w:r>
        <w:rPr>
          <w:rFonts w:ascii="Consolas" w:hAnsi="Consolas" w:cs="Consolas"/>
          <w:b w:val="0"/>
          <w:i w:val="0"/>
          <w:color w:val="1B3F6E"/>
          <w:sz w:val="21"/>
        </w:rPr>
        <w:t>python -m app.seed --force</w:t>
      </w:r>
      <w:r>
        <w:rPr>
          <w:rFonts w:ascii="Segoe UI" w:hAnsi="Segoe UI" w:cs="Segoe UI"/>
          <w:b w:val="0"/>
          <w:i w:val="0"/>
          <w:color w:val="1C2B3A"/>
          <w:sz w:val="22"/>
        </w:rPr>
        <w:t>. In production the DB re-seeds automatically on the next deploy/restart.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12.2  Deploy a change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Commit, push to main, and confirm the new build goes live in the Render dashboard; check app.p3mai.com and /api/health.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Appendix A — API routers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Router</w:t>
            </w:r>
          </w:p>
        </w:tc>
        <w:tc>
          <w:tcPr>
            <w:tcW w:type="dxa" w:w="6236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Resource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projects, milestones</w:t>
            </w:r>
          </w:p>
        </w:tc>
        <w:tc>
          <w:tcPr>
            <w:tcW w:type="dxa" w:w="623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Portfolio and its checkpoints</w:t>
            </w:r>
          </w:p>
        </w:tc>
      </w:tr>
      <w:tr>
        <w:tc>
          <w:tcPr>
            <w:tcW w:type="dxa" w:w="255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resources, allocations</w:t>
            </w:r>
          </w:p>
        </w:tc>
        <w:tc>
          <w:tcPr>
            <w:tcW w:type="dxa" w:w="623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People and their assignment to projects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risks</w:t>
            </w:r>
          </w:p>
        </w:tc>
        <w:tc>
          <w:tcPr>
            <w:tcW w:type="dxa" w:w="623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risk register</w:t>
            </w:r>
          </w:p>
        </w:tc>
      </w:tr>
      <w:tr>
        <w:tc>
          <w:tcPr>
            <w:tcW w:type="dxa" w:w="255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dashboard, reports</w:t>
            </w:r>
          </w:p>
        </w:tc>
        <w:tc>
          <w:tcPr>
            <w:tcW w:type="dxa" w:w="623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Aggregated views (read-only)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/>
    <w:r>
      <w:rPr>
        <w:rFonts w:ascii="Segoe UI" w:hAnsi="Segoe UI" w:cs="Segoe UI"/>
        <w:b w:val="0"/>
        <w:i w:val="0"/>
        <w:color w:val="5B6675"/>
        <w:sz w:val="16"/>
      </w:rPr>
      <w:t>P3MAI Method Map</w:t>
    </w:r>
    <w:r>
      <w:rPr>
        <w:rFonts w:ascii="Segoe UI" w:hAnsi="Segoe UI" w:cs="Segoe UI"/>
        <w:b w:val="0"/>
        <w:i w:val="0"/>
        <w:color w:val="5B6675"/>
        <w:sz w:val="16"/>
      </w:rPr>
      <w:tab/>
      <w:t>v1.0</w:t>
      <w:tab/>
    </w:r>
    <w:r>
      <w:rPr>
        <w:rFonts w:ascii="Segoe UI" w:hAnsi="Segoe UI" w:cs="Segoe UI"/>
        <w:b w:val="0"/>
        <w:i w:val="0"/>
        <w:color w:val="5B6675"/>
        <w:sz w:val="16"/>
      </w:rPr>
      <w:t xml:space="preserve">Page </w:t>
    </w:r>
    <w:r>
      <w:rPr>
        <w:rFonts w:ascii="Segoe UI" w:hAnsi="Segoe UI" w:cs="Segoe UI"/>
        <w:b w:val="0"/>
        <w:i w:val="0"/>
        <w:color w:val="5B6675"/>
        <w:sz w:val="16"/>
      </w:rPr>
      <w:fldChar w:fldCharType="begin"/>
      <w:instrText xml:space="preserve">PAGE</w:instrText>
      <w:fldChar w:fldCharType="separate"/>
      <w:t/>
      <w:fldChar w:fldCharType="end"/>
    </w:r>
    <w:r>
      <w:rPr>
        <w:rFonts w:ascii="Segoe UI" w:hAnsi="Segoe UI" w:cs="Segoe UI"/>
        <w:b w:val="0"/>
        <w:i w:val="0"/>
        <w:color w:val="5B6675"/>
        <w:sz w:val="16"/>
      </w:rPr>
      <w:t xml:space="preserve">   </w:t>
    </w:r>
    <w:r>
      <w:rPr>
        <w:rFonts w:ascii="Segoe UI" w:hAnsi="Segoe UI" w:cs="Segoe UI"/>
        <w:b/>
        <w:i w:val="0"/>
        <w:color w:val="A8841C"/>
        <w:sz w:val="16"/>
      </w:rPr>
      <w:t>| OFFICIAL-SENSITIVE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