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9A7A3">
      <w:pPr>
        <w:jc w:val="both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一、基本数据与假设</w:t>
      </w:r>
    </w:p>
    <w:p w14:paraId="3FC6D51E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1. 货车箱体参数（两种标准车型）</w:t>
      </w:r>
    </w:p>
    <w:p w14:paraId="3105270A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- 车型1（轻型厢式货车）</w:t>
      </w:r>
    </w:p>
    <w:p w14:paraId="4D10767C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内尺寸：长 420cm × 宽 210cm × 高 220cm</w:t>
      </w:r>
    </w:p>
    <w:p w14:paraId="31721803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额定载重：6000kg</w:t>
      </w:r>
    </w:p>
    <w:p w14:paraId="0FCF9AC8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单次运输成本：450 元/趟（含油费、过路费、人工）</w:t>
      </w:r>
    </w:p>
    <w:p w14:paraId="77996179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- 车型2（中型厢式货车）</w:t>
      </w:r>
    </w:p>
    <w:p w14:paraId="278F79CB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内尺寸：长 680cm × 宽 245cm × 高 250cm</w:t>
      </w:r>
    </w:p>
    <w:p w14:paraId="760B684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额定载重：10000kg</w:t>
      </w:r>
    </w:p>
    <w:p w14:paraId="152FC0A0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单次运输成本：700 元/趟</w:t>
      </w:r>
    </w:p>
    <w:p w14:paraId="0E4CBA3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2. 货物类型与基础约束</w:t>
      </w:r>
    </w:p>
    <w:p w14:paraId="384B56BB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现有一批待运货物，分为三类：</w:t>
      </w:r>
    </w:p>
    <w:p w14:paraId="63D05EB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（1）标准件：长方体纸箱，可任意方向摆放，可堆叠，无特殊约束；</w:t>
      </w:r>
    </w:p>
    <w:p w14:paraId="0FD2A3D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（2）易碎件：仅允许单层放置，不可堆叠，摆放时底面必须完全贴合箱体底面或其他标准件顶面；</w:t>
      </w:r>
    </w:p>
    <w:p w14:paraId="66AC9FA2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（3）定向件：有明确方向要求（如“向上”标识），仅允许一种摆放姿态，可堆叠但上层货物重心不得超出下层投影范围。</w:t>
      </w:r>
    </w:p>
    <w:p w14:paraId="1E701118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所有货物均为刚性长方体，不可挤压、不可拆分，装箱时货物之间、货物与箱体之间不得重叠，必须保持正交摆放（棱与箱体棱平行）。</w:t>
      </w:r>
    </w:p>
    <w:p w14:paraId="7ECA0444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3. 附加约束</w:t>
      </w:r>
    </w:p>
    <w:p w14:paraId="09EAD3A8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（1）承重约束：下层货物承重上限为 500kg/平方米，超重则不允许堆叠；</w:t>
      </w:r>
    </w:p>
    <w:p w14:paraId="0D67C9B4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（2）</w:t>
      </w:r>
      <w:bookmarkStart w:id="0" w:name="_GoBack"/>
      <w:bookmarkEnd w:id="0"/>
      <w:r>
        <w:rPr>
          <w:rFonts w:hint="eastAsia"/>
          <w:sz w:val="28"/>
          <w:szCs w:val="32"/>
        </w:rPr>
        <w:t xml:space="preserve">稳定性约束：货物高度不得超过车厢高度，且顶层货物距车厢顶部预留不小于 </w:t>
      </w:r>
      <w:r>
        <w:rPr>
          <w:sz w:val="28"/>
          <w:szCs w:val="32"/>
        </w:rPr>
        <w:t>3</w:t>
      </w:r>
      <w:r>
        <w:rPr>
          <w:rFonts w:hint="eastAsia"/>
          <w:sz w:val="28"/>
          <w:szCs w:val="32"/>
        </w:rPr>
        <w:t>cm 安全间隙。</w:t>
      </w:r>
    </w:p>
    <w:p w14:paraId="25331B16">
      <w:pPr>
        <w:jc w:val="both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二、任务数据</w:t>
      </w:r>
    </w:p>
    <w:p w14:paraId="168540AA">
      <w:pPr>
        <w:jc w:val="both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现有某批次货物参数信息如下（单位：cm，kg）：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032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6D3C3C25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货物编号</w:t>
            </w:r>
          </w:p>
        </w:tc>
        <w:tc>
          <w:tcPr>
            <w:tcW w:w="1704" w:type="dxa"/>
            <w:vAlign w:val="center"/>
          </w:tcPr>
          <w:p w14:paraId="73CD2D7C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704" w:type="dxa"/>
            <w:vAlign w:val="center"/>
          </w:tcPr>
          <w:p w14:paraId="1010B917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长×宽×高</w:t>
            </w:r>
          </w:p>
        </w:tc>
        <w:tc>
          <w:tcPr>
            <w:tcW w:w="1705" w:type="dxa"/>
            <w:vAlign w:val="center"/>
          </w:tcPr>
          <w:p w14:paraId="0661CEF3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单重</w:t>
            </w:r>
          </w:p>
        </w:tc>
        <w:tc>
          <w:tcPr>
            <w:tcW w:w="1705" w:type="dxa"/>
            <w:vAlign w:val="center"/>
          </w:tcPr>
          <w:p w14:paraId="291BAF07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数量</w:t>
            </w:r>
          </w:p>
        </w:tc>
      </w:tr>
      <w:tr w14:paraId="04E6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19C6CD61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G1</w:t>
            </w:r>
          </w:p>
        </w:tc>
        <w:tc>
          <w:tcPr>
            <w:tcW w:w="1704" w:type="dxa"/>
            <w:vAlign w:val="center"/>
          </w:tcPr>
          <w:p w14:paraId="413B3689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标准件</w:t>
            </w:r>
          </w:p>
        </w:tc>
        <w:tc>
          <w:tcPr>
            <w:tcW w:w="1704" w:type="dxa"/>
            <w:vAlign w:val="center"/>
          </w:tcPr>
          <w:p w14:paraId="266B32C4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60×40×30</w:t>
            </w:r>
          </w:p>
        </w:tc>
        <w:tc>
          <w:tcPr>
            <w:tcW w:w="1705" w:type="dxa"/>
            <w:vAlign w:val="center"/>
          </w:tcPr>
          <w:p w14:paraId="5B68A03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1705" w:type="dxa"/>
            <w:vAlign w:val="center"/>
          </w:tcPr>
          <w:p w14:paraId="31079EA5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80</w:t>
            </w:r>
          </w:p>
        </w:tc>
      </w:tr>
      <w:tr w14:paraId="4615E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556E064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G2</w:t>
            </w:r>
          </w:p>
        </w:tc>
        <w:tc>
          <w:tcPr>
            <w:tcW w:w="1704" w:type="dxa"/>
            <w:vAlign w:val="center"/>
          </w:tcPr>
          <w:p w14:paraId="670A70AD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标准件</w:t>
            </w:r>
          </w:p>
        </w:tc>
        <w:tc>
          <w:tcPr>
            <w:tcW w:w="1704" w:type="dxa"/>
            <w:vAlign w:val="center"/>
          </w:tcPr>
          <w:p w14:paraId="5C7AEB5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50×35×25</w:t>
            </w:r>
          </w:p>
        </w:tc>
        <w:tc>
          <w:tcPr>
            <w:tcW w:w="1705" w:type="dxa"/>
            <w:vAlign w:val="center"/>
          </w:tcPr>
          <w:p w14:paraId="02C2C72D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705" w:type="dxa"/>
            <w:vAlign w:val="center"/>
          </w:tcPr>
          <w:p w14:paraId="2ECB39B4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100</w:t>
            </w:r>
          </w:p>
        </w:tc>
      </w:tr>
      <w:tr w14:paraId="6CCB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59858A62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G3</w:t>
            </w:r>
          </w:p>
        </w:tc>
        <w:tc>
          <w:tcPr>
            <w:tcW w:w="1704" w:type="dxa"/>
            <w:vAlign w:val="center"/>
          </w:tcPr>
          <w:p w14:paraId="23FBFF6C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易碎件</w:t>
            </w:r>
          </w:p>
        </w:tc>
        <w:tc>
          <w:tcPr>
            <w:tcW w:w="1704" w:type="dxa"/>
            <w:vAlign w:val="center"/>
          </w:tcPr>
          <w:p w14:paraId="015217A4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70×50×40</w:t>
            </w:r>
          </w:p>
        </w:tc>
        <w:tc>
          <w:tcPr>
            <w:tcW w:w="1705" w:type="dxa"/>
            <w:vAlign w:val="center"/>
          </w:tcPr>
          <w:p w14:paraId="3C446A99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1705" w:type="dxa"/>
            <w:vAlign w:val="center"/>
          </w:tcPr>
          <w:p w14:paraId="5BDF9815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</w:p>
        </w:tc>
      </w:tr>
      <w:tr w14:paraId="244D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3EED9F2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G4</w:t>
            </w:r>
          </w:p>
        </w:tc>
        <w:tc>
          <w:tcPr>
            <w:tcW w:w="1704" w:type="dxa"/>
            <w:vAlign w:val="center"/>
          </w:tcPr>
          <w:p w14:paraId="2D6E5F20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定向件</w:t>
            </w:r>
          </w:p>
        </w:tc>
        <w:tc>
          <w:tcPr>
            <w:tcW w:w="1704" w:type="dxa"/>
            <w:vAlign w:val="center"/>
          </w:tcPr>
          <w:p w14:paraId="65851AAD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80×60×50</w:t>
            </w:r>
          </w:p>
        </w:tc>
        <w:tc>
          <w:tcPr>
            <w:tcW w:w="1705" w:type="dxa"/>
            <w:vAlign w:val="center"/>
          </w:tcPr>
          <w:p w14:paraId="0408618E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1705" w:type="dxa"/>
            <w:vAlign w:val="center"/>
          </w:tcPr>
          <w:p w14:paraId="7DD73970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</w:tr>
      <w:tr w14:paraId="0243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401CC67F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G5</w:t>
            </w:r>
          </w:p>
        </w:tc>
        <w:tc>
          <w:tcPr>
            <w:tcW w:w="1704" w:type="dxa"/>
            <w:vAlign w:val="center"/>
          </w:tcPr>
          <w:p w14:paraId="5018C001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定向件</w:t>
            </w:r>
          </w:p>
        </w:tc>
        <w:tc>
          <w:tcPr>
            <w:tcW w:w="1704" w:type="dxa"/>
            <w:vAlign w:val="center"/>
          </w:tcPr>
          <w:p w14:paraId="7F2FDB70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40×40×60</w:t>
            </w:r>
          </w:p>
        </w:tc>
        <w:tc>
          <w:tcPr>
            <w:tcW w:w="1705" w:type="dxa"/>
            <w:vAlign w:val="center"/>
          </w:tcPr>
          <w:p w14:paraId="35159EDF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1705" w:type="dxa"/>
            <w:vAlign w:val="center"/>
          </w:tcPr>
          <w:p w14:paraId="29E7791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</w:tr>
    </w:tbl>
    <w:p w14:paraId="0B5445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38"/>
    <w:rsid w:val="00235538"/>
    <w:rsid w:val="003A7760"/>
    <w:rsid w:val="00572166"/>
    <w:rsid w:val="006C32ED"/>
    <w:rsid w:val="007B4509"/>
    <w:rsid w:val="00847913"/>
    <w:rsid w:val="008638AD"/>
    <w:rsid w:val="00983C85"/>
    <w:rsid w:val="00AA13F4"/>
    <w:rsid w:val="00B049AC"/>
    <w:rsid w:val="00CD3E8A"/>
    <w:rsid w:val="00CE45BC"/>
    <w:rsid w:val="00F7135B"/>
    <w:rsid w:val="25872FCC"/>
    <w:rsid w:val="2C35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561</Words>
  <Characters>644</Characters>
  <Lines>5</Lines>
  <Paragraphs>1</Paragraphs>
  <TotalTime>3</TotalTime>
  <ScaleCrop>false</ScaleCrop>
  <LinksUpToDate>false</LinksUpToDate>
  <CharactersWithSpaces>669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2026-04-05T07:45:00Z</dcterms:created>
  <dc:creator>yhlmath</dc:creator>
  <cp:lastModifiedBy>Administrator</cp:lastModifiedBy>
  <dcterms:modified xsi:type="dcterms:W3CDTF">2026-04-16T12:46:31Z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eyJoZGlkIjoiZjAxZTJhZmUwNGNkYWMwMWIzOTJlZDUzM2MwMDA5NzQiLCJ1c2VySWQiOiIxMTI3MzUzMTY5In0=</vt:lpwstr>
  </property>
  <property fmtid="{D5CDD505-2E9C-101B-9397-08002B2CF9AE}" pid="3" name="KSOProductBuildVer">
    <vt:lpwstr>2052-12.1.0.25225</vt:lpwstr>
  </property>
  <property fmtid="{D5CDD505-2E9C-101B-9397-08002B2CF9AE}" pid="4" name="ICV">
    <vt:lpwstr>5A0A6F45EE884429AB3E37670595DF1D_12</vt:lpwstr>
  </property>
</Properties>
</file>