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9A7A3">
      <w:pPr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一、基本数据与假设</w:t>
      </w:r>
    </w:p>
    <w:p w14:paraId="3FC6D51E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1. 货车箱体参数（两种标准车型）</w:t>
      </w:r>
    </w:p>
    <w:p w14:paraId="3105270A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- 车型1（轻型厢式货车）</w:t>
      </w:r>
    </w:p>
    <w:p w14:paraId="4D10767C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内尺寸：长 420cm × 宽 210cm × 高 220cm</w:t>
      </w:r>
    </w:p>
    <w:p w14:paraId="31721803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额定载重：6000kg</w:t>
      </w:r>
    </w:p>
    <w:p w14:paraId="0FCF9AC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单次运输成本：450 元/趟（含油费、过路费、人工）</w:t>
      </w:r>
    </w:p>
    <w:p w14:paraId="77996179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- 车型2（中型厢式货车）</w:t>
      </w:r>
    </w:p>
    <w:p w14:paraId="278F79CB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内尺寸：长 680cm × 宽 245cm × 高 250cm</w:t>
      </w:r>
    </w:p>
    <w:p w14:paraId="760B684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额定载重：10000kg</w:t>
      </w:r>
    </w:p>
    <w:p w14:paraId="152FC0A0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单次运输成本：700 元/趟</w:t>
      </w:r>
    </w:p>
    <w:p w14:paraId="0E4CBA3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2. 货物类型与基础约束</w:t>
      </w:r>
    </w:p>
    <w:p w14:paraId="384B56BB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现有一批待运货物，分为三类：</w:t>
      </w:r>
    </w:p>
    <w:p w14:paraId="63D05EB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（1）标准件：长方体纸箱，可任意方向摆放，可堆叠，无特殊约束；</w:t>
      </w:r>
    </w:p>
    <w:p w14:paraId="0FD2A3D7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（2）易碎件：仅允许单层放置，不可堆叠，摆放时底面必须完全贴合箱体底面或其他标准件顶面；</w:t>
      </w:r>
    </w:p>
    <w:p w14:paraId="66AC9FA2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（3）定向件：有明确方向要求（如“向上”标识</w:t>
      </w:r>
      <w:bookmarkStart w:id="0" w:name="_GoBack"/>
      <w:bookmarkEnd w:id="0"/>
      <w:r>
        <w:rPr>
          <w:rFonts w:hint="eastAsia"/>
          <w:sz w:val="28"/>
          <w:szCs w:val="32"/>
        </w:rPr>
        <w:t>），仅允许一种摆放姿态，可堆叠但上层货物重心不得超出下层投影范围。</w:t>
      </w:r>
    </w:p>
    <w:p w14:paraId="1E70111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所有货物均为刚性长方体，不可挤压、不可拆分，装箱时货物之间、货物与箱体之间不得重叠，必须保持正交摆放（棱与箱体棱平行）。</w:t>
      </w:r>
    </w:p>
    <w:p w14:paraId="7ECA0444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3. 附加约束</w:t>
      </w:r>
    </w:p>
    <w:p w14:paraId="09EAD3A8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>（1）承重约束：下层货物承重上限为 500kg/平方米，超重则不允许堆叠；</w:t>
      </w:r>
    </w:p>
    <w:p w14:paraId="0D67C9B4">
      <w:pPr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（2）稳定性约束：货物高度不得超过车厢高度，且顶层货物距车厢顶部预留不小于 </w:t>
      </w:r>
      <w:r>
        <w:rPr>
          <w:sz w:val="28"/>
          <w:szCs w:val="32"/>
        </w:rPr>
        <w:t>3</w:t>
      </w:r>
      <w:r>
        <w:rPr>
          <w:rFonts w:hint="eastAsia"/>
          <w:sz w:val="28"/>
          <w:szCs w:val="32"/>
        </w:rPr>
        <w:t>cm 安全间隙。</w:t>
      </w:r>
    </w:p>
    <w:p w14:paraId="25331B16">
      <w:pPr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二、任务数据</w:t>
      </w:r>
    </w:p>
    <w:p w14:paraId="168540AA">
      <w:pPr>
        <w:jc w:val="both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现有某批次货物参数信息如下（单位：cm，kg）：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032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6D3C3C25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货物编号</w:t>
            </w:r>
          </w:p>
        </w:tc>
        <w:tc>
          <w:tcPr>
            <w:tcW w:w="1704" w:type="dxa"/>
            <w:vAlign w:val="center"/>
          </w:tcPr>
          <w:p w14:paraId="73CD2D7C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704" w:type="dxa"/>
            <w:vAlign w:val="center"/>
          </w:tcPr>
          <w:p w14:paraId="1010B917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长×宽×高</w:t>
            </w:r>
          </w:p>
        </w:tc>
        <w:tc>
          <w:tcPr>
            <w:tcW w:w="1705" w:type="dxa"/>
            <w:vAlign w:val="center"/>
          </w:tcPr>
          <w:p w14:paraId="0661CEF3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单重</w:t>
            </w:r>
          </w:p>
        </w:tc>
        <w:tc>
          <w:tcPr>
            <w:tcW w:w="1705" w:type="dxa"/>
            <w:vAlign w:val="center"/>
          </w:tcPr>
          <w:p w14:paraId="291BAF07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数量</w:t>
            </w:r>
          </w:p>
        </w:tc>
      </w:tr>
      <w:tr w14:paraId="04E6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19C6CD61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G1</w:t>
            </w:r>
          </w:p>
        </w:tc>
        <w:tc>
          <w:tcPr>
            <w:tcW w:w="1704" w:type="dxa"/>
            <w:vAlign w:val="center"/>
          </w:tcPr>
          <w:p w14:paraId="413B3689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标准件</w:t>
            </w:r>
          </w:p>
        </w:tc>
        <w:tc>
          <w:tcPr>
            <w:tcW w:w="1704" w:type="dxa"/>
            <w:vAlign w:val="center"/>
          </w:tcPr>
          <w:p w14:paraId="266B32C4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60×40×30</w:t>
            </w:r>
          </w:p>
        </w:tc>
        <w:tc>
          <w:tcPr>
            <w:tcW w:w="1705" w:type="dxa"/>
            <w:vAlign w:val="center"/>
          </w:tcPr>
          <w:p w14:paraId="5B68A03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1705" w:type="dxa"/>
            <w:vAlign w:val="center"/>
          </w:tcPr>
          <w:p w14:paraId="31079EA5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80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4615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556E064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G2</w:t>
            </w:r>
          </w:p>
        </w:tc>
        <w:tc>
          <w:tcPr>
            <w:tcW w:w="1704" w:type="dxa"/>
            <w:vAlign w:val="center"/>
          </w:tcPr>
          <w:p w14:paraId="670A70A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标准件</w:t>
            </w:r>
          </w:p>
        </w:tc>
        <w:tc>
          <w:tcPr>
            <w:tcW w:w="1704" w:type="dxa"/>
            <w:vAlign w:val="center"/>
          </w:tcPr>
          <w:p w14:paraId="5C7AEB5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50×35×25</w:t>
            </w:r>
          </w:p>
        </w:tc>
        <w:tc>
          <w:tcPr>
            <w:tcW w:w="1705" w:type="dxa"/>
            <w:vAlign w:val="center"/>
          </w:tcPr>
          <w:p w14:paraId="02C2C72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705" w:type="dxa"/>
            <w:vAlign w:val="center"/>
          </w:tcPr>
          <w:p w14:paraId="2ECB39B4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6CCB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59858A62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G3</w:t>
            </w:r>
          </w:p>
        </w:tc>
        <w:tc>
          <w:tcPr>
            <w:tcW w:w="1704" w:type="dxa"/>
            <w:vAlign w:val="center"/>
          </w:tcPr>
          <w:p w14:paraId="23FBFF6C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易碎件</w:t>
            </w:r>
          </w:p>
        </w:tc>
        <w:tc>
          <w:tcPr>
            <w:tcW w:w="1704" w:type="dxa"/>
            <w:vAlign w:val="center"/>
          </w:tcPr>
          <w:p w14:paraId="015217A4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70×50×40</w:t>
            </w:r>
          </w:p>
        </w:tc>
        <w:tc>
          <w:tcPr>
            <w:tcW w:w="1705" w:type="dxa"/>
            <w:vAlign w:val="center"/>
          </w:tcPr>
          <w:p w14:paraId="3C446A99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1705" w:type="dxa"/>
            <w:vAlign w:val="center"/>
          </w:tcPr>
          <w:p w14:paraId="5BDF9815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244D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3EED9F28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G4</w:t>
            </w:r>
          </w:p>
        </w:tc>
        <w:tc>
          <w:tcPr>
            <w:tcW w:w="1704" w:type="dxa"/>
            <w:vAlign w:val="center"/>
          </w:tcPr>
          <w:p w14:paraId="2D6E5F20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定向件</w:t>
            </w:r>
          </w:p>
        </w:tc>
        <w:tc>
          <w:tcPr>
            <w:tcW w:w="1704" w:type="dxa"/>
            <w:vAlign w:val="center"/>
          </w:tcPr>
          <w:p w14:paraId="65851AAD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80×60×50</w:t>
            </w:r>
          </w:p>
        </w:tc>
        <w:tc>
          <w:tcPr>
            <w:tcW w:w="1705" w:type="dxa"/>
            <w:vAlign w:val="center"/>
          </w:tcPr>
          <w:p w14:paraId="0408618E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705" w:type="dxa"/>
            <w:vAlign w:val="center"/>
          </w:tcPr>
          <w:p w14:paraId="7DD73970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  <w:tr w14:paraId="0243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 w14:paraId="401CC67F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G5</w:t>
            </w:r>
          </w:p>
        </w:tc>
        <w:tc>
          <w:tcPr>
            <w:tcW w:w="1704" w:type="dxa"/>
            <w:vAlign w:val="center"/>
          </w:tcPr>
          <w:p w14:paraId="5018C001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定向件</w:t>
            </w:r>
          </w:p>
        </w:tc>
        <w:tc>
          <w:tcPr>
            <w:tcW w:w="1704" w:type="dxa"/>
            <w:vAlign w:val="center"/>
          </w:tcPr>
          <w:p w14:paraId="7F2FDB70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40×40×60</w:t>
            </w:r>
          </w:p>
        </w:tc>
        <w:tc>
          <w:tcPr>
            <w:tcW w:w="1705" w:type="dxa"/>
            <w:vAlign w:val="center"/>
          </w:tcPr>
          <w:p w14:paraId="35159EDF">
            <w:pPr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1705" w:type="dxa"/>
            <w:vAlign w:val="center"/>
          </w:tcPr>
          <w:p w14:paraId="29E77918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</w:p>
        </w:tc>
      </w:tr>
    </w:tbl>
    <w:p w14:paraId="0B5445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+西文正文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38"/>
    <w:rsid w:val="00235538"/>
    <w:rsid w:val="003A7760"/>
    <w:rsid w:val="00572166"/>
    <w:rsid w:val="006C32ED"/>
    <w:rsid w:val="007B4509"/>
    <w:rsid w:val="00847913"/>
    <w:rsid w:val="008638AD"/>
    <w:rsid w:val="00983C85"/>
    <w:rsid w:val="00AA13F4"/>
    <w:rsid w:val="00B049AC"/>
    <w:rsid w:val="00CD3E8A"/>
    <w:rsid w:val="00CE45BC"/>
    <w:rsid w:val="00F7135B"/>
    <w:rsid w:val="19B7099C"/>
    <w:rsid w:val="25872FCC"/>
    <w:rsid w:val="2C35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509</Words>
  <Characters>595</Characters>
  <Lines>5</Lines>
  <Paragraphs>1</Paragraphs>
  <TotalTime>9</TotalTime>
  <ScaleCrop>false</ScaleCrop>
  <LinksUpToDate>false</LinksUpToDate>
  <CharactersWithSpaces>619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2026-04-05T07:45:00Z</dcterms:created>
  <dc:creator>yhlmath</dc:creator>
  <cp:lastModifiedBy>沐麗</cp:lastModifiedBy>
  <dcterms:modified xsi:type="dcterms:W3CDTF">2026-04-17T14:49:34Z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eyJoZGlkIjoiODViY2JkMjU3NGYzZTEwMzZmMGFkZWViYmNkYWU3NDIiLCJ1c2VySWQiOiIxMTI3MzUzMTY5In0=</vt:lpwstr>
  </property>
  <property fmtid="{D5CDD505-2E9C-101B-9397-08002B2CF9AE}" pid="3" name="KSOProductBuildVer">
    <vt:lpwstr>2052-12.1.0.22215</vt:lpwstr>
  </property>
  <property fmtid="{D5CDD505-2E9C-101B-9397-08002B2CF9AE}" pid="4" name="ICV">
    <vt:lpwstr>5A0A6F45EE884429AB3E37670595DF1D_12</vt:lpwstr>
  </property>
</Properties>
</file>