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Arial"/>
          <w:b/>
          <w:color w:val="C41E3A"/>
          <w:sz w:val="36"/>
        </w:rPr>
        <w:t>Зона Mobile Legends + Genshin Impact на «Киберсубботе»</w:t>
      </w:r>
    </w:p>
    <w:p>
      <w:pPr>
        <w:jc w:val="center"/>
      </w:pPr>
      <w:r>
        <w:rPr>
          <w:rFonts w:ascii="Arial" w:hAnsi="Arial" w:eastAsia="Arial"/>
          <w:b w:val="0"/>
          <w:color w:val="505050"/>
          <w:sz w:val="22"/>
        </w:rPr>
        <w:t>Китайский Новый год · Сколково · 6 февраля 2027 · Бюджет 900 000 ₽</w:t>
      </w:r>
    </w:p>
    <w:p>
      <w:pPr>
        <w:pStyle w:val="Heading1"/>
      </w:pPr>
      <w:r>
        <w:rPr>
          <w:rFonts w:ascii="Arial" w:hAnsi="Arial" w:eastAsia="Arial"/>
          <w:b/>
          <w:color w:val="C41E3A"/>
          <w:sz w:val="32"/>
        </w:rPr>
        <w:t>1. Описание</w:t>
      </w:r>
    </w:p>
    <w:p>
      <w:pPr>
        <w:spacing w:after="120"/>
      </w:pPr>
      <w:r>
        <w:rPr>
          <w:rFonts w:ascii="Arial" w:hAnsi="Arial" w:eastAsia="Arial"/>
          <w:b w:val="0"/>
          <w:sz w:val="22"/>
        </w:rPr>
        <w:t>Зона Mobile Legends и уголок Genshin Impact внутри фестиваля «Киберсуббота» в Сколково. Мероприятие приурочено к Китайскому Новому году (6 февраля 2027). Команды на турнир 5×5 регистрируются заранее. Компьютеры, столы, телевизоры, звук и приставка — оборудование площадки. Активности доступны всё время работы зоны.</w:t>
      </w:r>
    </w:p>
    <w:p>
      <w:pPr>
        <w:spacing w:after="120"/>
      </w:pPr>
      <w:r>
        <w:rPr>
          <w:rFonts w:ascii="Arial" w:hAnsi="Arial" w:eastAsia="Arial"/>
          <w:b/>
          <w:sz w:val="22"/>
        </w:rPr>
        <w:t>На зоне Mobile Legends: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турнир 5×5: команды регистрируются заранее, приз 40 000 ₽ и алмазы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«царь горы» 1×1 за алмазы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викторина, бинго, конкурс рисунков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2 косплеера и фотозона 3×2 м — фото весь день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зона отдыха с приставкой (оборудование площадки)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медийный гость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трансляция с площадки</w:t>
      </w:r>
    </w:p>
    <w:p>
      <w:pPr>
        <w:spacing w:after="120"/>
      </w:pPr>
      <w:r>
        <w:rPr>
          <w:rFonts w:ascii="Arial" w:hAnsi="Arial" w:eastAsia="Arial"/>
          <w:b/>
          <w:sz w:val="22"/>
        </w:rPr>
        <w:t>Уголок Genshin Impact: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декор в стиле китайского Нового года и игрового праздника фонарей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2 компьютера площадки с мини-играми Genshin Impact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телевизор площадки: запуск фонариков из игрового события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1 косплеерша — фото весь день</w:t>
      </w:r>
    </w:p>
    <w:p>
      <w:pPr>
        <w:pStyle w:val="Heading1"/>
      </w:pPr>
      <w:r>
        <w:rPr>
          <w:rFonts w:ascii="Arial" w:hAnsi="Arial" w:eastAsia="Arial"/>
          <w:b/>
          <w:color w:val="C41E3A"/>
          <w:sz w:val="32"/>
        </w:rPr>
        <w:t>2. Расписание дня (6 февраля 2027)</w:t>
      </w:r>
    </w:p>
    <w:p>
      <w:pPr>
        <w:spacing w:after="120"/>
      </w:pPr>
      <w:r>
        <w:rPr>
          <w:rFonts w:ascii="Arial" w:hAnsi="Arial" w:eastAsia="Arial"/>
          <w:b w:val="0"/>
          <w:sz w:val="22"/>
        </w:rPr>
        <w:t>Свободная игра, мини-игры, фотозона, косплей и фонарики доступны всё время работы зоны.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Время</w:t>
            </w:r>
          </w:p>
        </w:tc>
        <w:tc>
          <w:tcPr>
            <w:tcW w:type="dxa" w:w="4986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Активность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10:00–11:00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Подготовка зоны, проверка техники, брифинг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11:00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Открытие зоны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12:30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Сверка команд турнира 5×5 и публикация сетки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13:00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Старт турнира 5×5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14:30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Бинго и викторина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15:30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Медийный гость на зоне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16:30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Игры на вылет, турнир 5×5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18:30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Полуфиналы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19:30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Финал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20:15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Награждение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21:30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Закрытие зоны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21:45–22:30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Демонтаж</w:t>
            </w:r>
          </w:p>
        </w:tc>
      </w:tr>
    </w:tbl>
    <w:p/>
    <w:p>
      <w:pPr>
        <w:pStyle w:val="Heading1"/>
      </w:pPr>
      <w:r>
        <w:rPr>
          <w:rFonts w:ascii="Arial" w:hAnsi="Arial" w:eastAsia="Arial"/>
          <w:b/>
          <w:color w:val="C41E3A"/>
          <w:sz w:val="32"/>
        </w:rPr>
        <w:t>3. Смета</w:t>
      </w:r>
    </w:p>
    <w:p>
      <w:pPr>
        <w:spacing w:after="120"/>
      </w:pPr>
      <w:r>
        <w:rPr>
          <w:rFonts w:ascii="Arial" w:hAnsi="Arial" w:eastAsia="Arial"/>
          <w:b w:val="0"/>
          <w:sz w:val="22"/>
        </w:rPr>
        <w:t>Итоговый бюджет зоны: 900 000 ₽ (включая возвращаемый залог за телефоны 40 000 ₽).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Статья</w:t>
            </w:r>
          </w:p>
        </w:tc>
        <w:tc>
          <w:tcPr>
            <w:tcW w:type="dxa" w:w="3324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Комментарий</w:t>
            </w:r>
          </w:p>
        </w:tc>
        <w:tc>
          <w:tcPr>
            <w:tcW w:type="dxa" w:w="3324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Сумма, 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Косплееры Mobile Legends (2 чел.)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фото весь день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70 400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Косплеерша Genshin Impact (1 чел.)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фото весь день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40 000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Фотозона Mobile Legends 3×2 м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каркас, печать, монтаж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30 000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Декор зоны Genshin Impact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панели, ткань, фонари, фотофон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260 000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Декор под Китайский Новый год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зона Mobile Legends и проходы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75 000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Доставка в Сколково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декор и техника, 2 рейса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15 000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Ведущий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около 10 часов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65 000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Алмазы Mobile Legends 15 000 шт.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призы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24 150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Денежный приз турнира 5×5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40 000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Бинго и расходники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15 000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Покупки в Genshin Impact для зоны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валюта и оформление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12 000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Зарядка для телефонов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12 000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Аренда 14 смартфонов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 суток, с резервом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15 900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Залог за телефоны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возвращается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40 000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Медийный гость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85 000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Монтаж и демонтаж зон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50 000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Запас на непредвиденное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50 550</w:t>
            </w:r>
          </w:p>
        </w:tc>
      </w:tr>
      <w:tr>
        <w:tc>
          <w:tcPr>
            <w:tcW w:type="dxa" w:w="3324"/>
            <w:shd w:fill="F0C14B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Итого</w:t>
            </w:r>
          </w:p>
        </w:tc>
        <w:tc>
          <w:tcPr>
            <w:tcW w:type="dxa" w:w="3324"/>
            <w:shd w:fill="F0C14B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  <w:shd w:fill="F0C14B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900 000</w:t>
            </w:r>
          </w:p>
        </w:tc>
      </w:tr>
    </w:tbl>
    <w:p/>
    <w:p>
      <w:pPr>
        <w:pStyle w:val="Heading1"/>
      </w:pPr>
      <w:r>
        <w:rPr>
          <w:rFonts w:ascii="Arial" w:hAnsi="Arial" w:eastAsia="Arial"/>
          <w:b/>
          <w:color w:val="C41E3A"/>
          <w:sz w:val="32"/>
        </w:rPr>
        <w:t>4. Ожидаемые метрики (цель)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Метрика</w:t>
            </w:r>
          </w:p>
        </w:tc>
        <w:tc>
          <w:tcPr>
            <w:tcW w:type="dxa" w:w="4986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Цель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Уникальные гости зоны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500–650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Пик одновременно на зоне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70–90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Команды в турнире 5×5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8–12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Участники «царя горы»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40–55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Фото у зоны и с косплеем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250–350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Гости уголка Genshin Impact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120–180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Участники викторины и бинго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70–100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Длительность трансляции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10–12 ч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Пик зрителей трансляции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250–400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Уникальные зрители трансляции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1 800–3 000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Короткие ролики за неделю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10–14 шт. / 10–20 тыс. охват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