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2"/>
        </w:rPr>
        <w:t>Смета зоны Mobile Legends + Genshin Impact</w:t>
      </w:r>
    </w:p>
    <w:p>
      <w:pPr>
        <w:jc w:val="center"/>
      </w:pPr>
      <w:r>
        <w:rPr>
          <w:rFonts w:ascii="Arial" w:hAnsi="Arial" w:eastAsia="Arial"/>
          <w:b w:val="0"/>
          <w:color w:val="505050"/>
          <w:sz w:val="22"/>
        </w:rPr>
        <w:t>Киберсуббота · Сколково · 6 февраля 2027 · до 18:00 · 900 000 ₽</w:t>
      </w:r>
    </w:p>
    <w:p>
      <w:r>
        <w:rPr>
          <w:rFonts w:ascii="Arial" w:hAnsi="Arial" w:eastAsia="Arial"/>
          <w:b w:val="0"/>
          <w:sz w:val="20"/>
        </w:rPr>
        <w:t>Команды на турнир 5×5 регистрируются заранее. Зона работает до 18:00. Активности доступны всё время. Ивент получит размещение в официальных пабликах Mobile Legends. На зоне Genshin Impact — 4 компьютера.</w:t>
      </w:r>
    </w:p>
    <w:p>
      <w:r>
        <w:rPr>
          <w:rFonts w:ascii="Arial" w:hAnsi="Arial" w:eastAsia="Arial"/>
          <w:b/>
          <w:color w:val="1F4E79"/>
          <w:sz w:val="26"/>
        </w:rPr>
        <w:t>Расписание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527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Активность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Arial" w:hAnsi="Arial" w:eastAsia="Arial"/>
                <w:b/>
                <w:sz w:val="18"/>
              </w:rPr>
              <w:t>10:00–11:00</w:t>
            </w:r>
          </w:p>
        </w:tc>
        <w:tc>
          <w:tcPr>
            <w:tcW w:type="dxa" w:w="527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Подготовка зоны, проверка техники, брифинг</w:t>
            </w:r>
          </w:p>
        </w:tc>
      </w:tr>
      <w:tr>
        <w:tc>
          <w:tcPr>
            <w:tcW w:type="dxa" w:w="5270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11:00</w:t>
            </w:r>
          </w:p>
        </w:tc>
        <w:tc>
          <w:tcPr>
            <w:tcW w:type="dxa" w:w="5270"/>
            <w:shd w:fill="D6EAF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Открытие зоны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Arial" w:hAnsi="Arial" w:eastAsia="Arial"/>
                <w:b/>
                <w:sz w:val="18"/>
              </w:rPr>
              <w:t>12:00</w:t>
            </w:r>
          </w:p>
        </w:tc>
        <w:tc>
          <w:tcPr>
            <w:tcW w:type="dxa" w:w="527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Сверка команд турнира 5×5 и публикация сетки</w:t>
            </w:r>
          </w:p>
        </w:tc>
      </w:tr>
      <w:tr>
        <w:tc>
          <w:tcPr>
            <w:tcW w:type="dxa" w:w="5270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12:30</w:t>
            </w:r>
          </w:p>
        </w:tc>
        <w:tc>
          <w:tcPr>
            <w:tcW w:type="dxa" w:w="5270"/>
            <w:shd w:fill="D6EAF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Старт турнира 5×5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Arial" w:hAnsi="Arial" w:eastAsia="Arial"/>
                <w:b/>
                <w:sz w:val="18"/>
              </w:rPr>
              <w:t>14:00</w:t>
            </w:r>
          </w:p>
        </w:tc>
        <w:tc>
          <w:tcPr>
            <w:tcW w:type="dxa" w:w="527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Бинго и викторина</w:t>
            </w:r>
          </w:p>
        </w:tc>
      </w:tr>
      <w:tr>
        <w:tc>
          <w:tcPr>
            <w:tcW w:type="dxa" w:w="5270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14:45</w:t>
            </w:r>
          </w:p>
        </w:tc>
        <w:tc>
          <w:tcPr>
            <w:tcW w:type="dxa" w:w="5270"/>
            <w:shd w:fill="D6EAF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Медийный гость на зоне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Arial" w:hAnsi="Arial" w:eastAsia="Arial"/>
                <w:b/>
                <w:sz w:val="18"/>
              </w:rPr>
              <w:t>15:15</w:t>
            </w:r>
          </w:p>
        </w:tc>
        <w:tc>
          <w:tcPr>
            <w:tcW w:type="dxa" w:w="527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Игры на вылет, турнир 5×5</w:t>
            </w:r>
          </w:p>
        </w:tc>
      </w:tr>
      <w:tr>
        <w:tc>
          <w:tcPr>
            <w:tcW w:type="dxa" w:w="5270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16:15</w:t>
            </w:r>
          </w:p>
        </w:tc>
        <w:tc>
          <w:tcPr>
            <w:tcW w:type="dxa" w:w="5270"/>
            <w:shd w:fill="D6EAF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Полуфиналы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Arial" w:hAnsi="Arial" w:eastAsia="Arial"/>
                <w:b/>
                <w:sz w:val="18"/>
              </w:rPr>
              <w:t>17:00</w:t>
            </w:r>
          </w:p>
        </w:tc>
        <w:tc>
          <w:tcPr>
            <w:tcW w:type="dxa" w:w="527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Финал</w:t>
            </w:r>
          </w:p>
        </w:tc>
      </w:tr>
      <w:tr>
        <w:tc>
          <w:tcPr>
            <w:tcW w:type="dxa" w:w="5270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17:30</w:t>
            </w:r>
          </w:p>
        </w:tc>
        <w:tc>
          <w:tcPr>
            <w:tcW w:type="dxa" w:w="5270"/>
            <w:shd w:fill="D6EAF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Награждение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Arial" w:hAnsi="Arial" w:eastAsia="Arial"/>
                <w:b/>
                <w:sz w:val="18"/>
              </w:rPr>
              <w:t>18:00</w:t>
            </w:r>
          </w:p>
        </w:tc>
        <w:tc>
          <w:tcPr>
            <w:tcW w:type="dxa" w:w="5270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Закрытие зоны</w:t>
            </w:r>
          </w:p>
        </w:tc>
      </w:tr>
    </w:tbl>
    <w:p/>
    <w:p>
      <w:r>
        <w:rPr>
          <w:rFonts w:ascii="Arial" w:hAnsi="Arial" w:eastAsia="Arial"/>
          <w:b/>
          <w:color w:val="1F4E79"/>
          <w:sz w:val="26"/>
        </w:rPr>
        <w:t>Смета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Наименование</w:t>
            </w:r>
          </w:p>
        </w:tc>
        <w:tc>
          <w:tcPr>
            <w:tcW w:type="dxa" w:w="2635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635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2635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Стоимость, ₽</w:t>
            </w:r>
          </w:p>
        </w:tc>
      </w:tr>
      <w:tr>
        <w:tc>
          <w:tcPr>
            <w:tcW w:type="dxa" w:w="2635"/>
            <w:shd w:fill="2E75B6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1. Аренда локаций</w:t>
            </w:r>
          </w:p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 Аренда площадки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День мероприятия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сутки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348 000</w:t>
            </w:r>
          </w:p>
        </w:tc>
      </w:tr>
      <w:tr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Итого: 1. Аренда локаций</w:t>
            </w:r>
          </w:p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348 000</w:t>
            </w:r>
          </w:p>
        </w:tc>
      </w:tr>
      <w:tr>
        <w:tc>
          <w:tcPr>
            <w:tcW w:type="dxa" w:w="2635"/>
            <w:shd w:fill="2E75B6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2. Техническое обслуживание зон</w:t>
            </w:r>
          </w:p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 Администратор зоны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Операционное решение административных вопросов на площадке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 чел.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31 200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2. Технический администратор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Техническое обеспечение: звук, экран, интернет, коммутация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чел.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14 400</w:t>
            </w:r>
          </w:p>
        </w:tc>
      </w:tr>
      <w:tr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Итого: 2. Техническое обслуживание зон</w:t>
            </w:r>
          </w:p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45 600</w:t>
            </w:r>
          </w:p>
        </w:tc>
      </w:tr>
      <w:tr>
        <w:tc>
          <w:tcPr>
            <w:tcW w:type="dxa" w:w="2635"/>
            <w:shd w:fill="2E75B6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3. Медиа / трансляция</w:t>
            </w:r>
          </w:p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 Режиссёр трансляции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Управление эфиром, переключение камер и графики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чел.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25 000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2. Обсервер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Внутриигровая режиссура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чел.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3. Инженер по звуку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Звук на площадке и в трансляции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чел.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18 000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4. Инженер трансляции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Маршрутизация сигнала, стабильность эфира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чел.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25 000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5. Режиссёр по графике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Вывод графики в видеопоток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чел.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20 000</w:t>
            </w:r>
          </w:p>
        </w:tc>
      </w:tr>
      <w:tr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Итого: 3. Медиа / трансляция</w:t>
            </w:r>
          </w:p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108 000</w:t>
            </w:r>
          </w:p>
        </w:tc>
      </w:tr>
      <w:tr>
        <w:tc>
          <w:tcPr>
            <w:tcW w:type="dxa" w:w="2635"/>
            <w:shd w:fill="2E75B6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4. Оборудование</w:t>
            </w:r>
          </w:p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 Студийный свет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Комплект студийного света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комплект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26 000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2. Игровой компьютер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Зона Genshin Impact, мини-игры; смена до 12 ч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 шт.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41 760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3. Телевизор 65″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Зона Genshin Impact и показ на зоне; смена до 12 ч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 шт.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6 000</w:t>
            </w:r>
          </w:p>
        </w:tc>
      </w:tr>
      <w:tr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Итого: 4. Оборудование</w:t>
            </w:r>
          </w:p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73 760</w:t>
            </w:r>
          </w:p>
        </w:tc>
      </w:tr>
      <w:tr>
        <w:tc>
          <w:tcPr>
            <w:tcW w:type="dxa" w:w="2635"/>
            <w:shd w:fill="2E75B6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5. Менеджмент</w:t>
            </w:r>
          </w:p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 Менеджмент мероприятия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Координация зоны и программы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80 000</w:t>
            </w:r>
          </w:p>
        </w:tc>
      </w:tr>
      <w:tr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Итого: 5. Менеджмент</w:t>
            </w:r>
          </w:p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80 000</w:t>
            </w:r>
          </w:p>
        </w:tc>
      </w:tr>
      <w:tr>
        <w:tc>
          <w:tcPr>
            <w:tcW w:type="dxa" w:w="2635"/>
            <w:shd w:fill="2E75B6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6. Организация ивента</w:t>
            </w:r>
          </w:p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  <w:tc>
          <w:tcPr>
            <w:tcW w:type="dxa" w:w="2635"/>
            <w:shd w:fill="2E75B6" w:val="clear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 Косплееры Mobile Legends (2 чел.)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Фото весь день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40 000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2. Косплеерша Genshin Impact (1 чел.)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Фото весь день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25 000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3. Фотозона Mobile Legends 3×2 м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Каркас, печать, монтаж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15 000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4. Декор зоны Genshin Impact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Панели, ткань, фонари, фотофон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30 000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5. Декор под Китайский Новый год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Зона Mobile Legends и проходы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21 590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6. Ведущий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22 000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7. Алмазы Mobile Legends 15 000 шт.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Призы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24 150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8. Денежный приз турнира 5×5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9. Бинго и расходники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6 000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10. Покупки в Genshin Impact для зоны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Валюта и оформление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5 000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11. Аренда 14 смартфонов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 суток, с резервом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15 900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12. Медийный гость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 проект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20 000</w:t>
            </w:r>
          </w:p>
        </w:tc>
      </w:tr>
      <w:tr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Итого: 6. Организация ивента</w:t>
            </w:r>
          </w:p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/>
        </w:tc>
        <w:tc>
          <w:tcPr>
            <w:tcW w:type="dxa" w:w="2635"/>
            <w:shd w:fill="D6EAF8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244 640</w:t>
            </w:r>
          </w:p>
        </w:tc>
      </w:tr>
      <w:tr>
        <w:tc>
          <w:tcPr>
            <w:tcW w:type="dxa" w:w="2635"/>
            <w:shd w:fill="FFF2CC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ИТОГО</w:t>
            </w:r>
          </w:p>
        </w:tc>
        <w:tc>
          <w:tcPr>
            <w:tcW w:type="dxa" w:w="2635"/>
            <w:shd w:fill="FFF2CC" w:val="clear"/>
          </w:tcPr>
          <w:p/>
        </w:tc>
        <w:tc>
          <w:tcPr>
            <w:tcW w:type="dxa" w:w="2635"/>
            <w:shd w:fill="FFF2CC" w:val="clear"/>
          </w:tcPr>
          <w:p/>
        </w:tc>
        <w:tc>
          <w:tcPr>
            <w:tcW w:type="dxa" w:w="2635"/>
            <w:shd w:fill="FFF2CC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900 000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